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F7CDC">
      <w:pPr>
        <w:tabs>
          <w:tab w:val="left" w:pos="3220"/>
          <w:tab w:val="left" w:pos="5602"/>
        </w:tabs>
        <w:spacing w:before="224"/>
        <w:jc w:val="center"/>
        <w:rPr>
          <w:rFonts w:ascii="Times New Roman" w:hAnsi="Times New Roman" w:eastAsia="宋体" w:cs="Times New Roman"/>
          <w:b/>
          <w:color w:val="auto"/>
          <w:sz w:val="28"/>
          <w:highlight w:val="none"/>
        </w:rPr>
      </w:pPr>
      <w:bookmarkStart w:id="0" w:name="_Hlk115426193"/>
      <w:r>
        <w:rPr>
          <w:rFonts w:ascii="Times New Roman" w:hAnsi="Times New Roman" w:eastAsia="宋体" w:cs="Times New Roman"/>
          <w:b/>
          <w:color w:val="auto"/>
          <w:sz w:val="28"/>
          <w:highlight w:val="none"/>
        </w:rPr>
        <w:t>醉美龙江331边防路二期（</w:t>
      </w:r>
      <w:r>
        <w:rPr>
          <w:rFonts w:hint="default" w:ascii="Times New Roman" w:hAnsi="Times New Roman" w:eastAsia="宋体" w:cs="Times New Roman"/>
          <w:b/>
          <w:color w:val="auto"/>
          <w:sz w:val="28"/>
          <w:highlight w:val="none"/>
          <w:lang w:val="en-US" w:eastAsia="zh-CN"/>
        </w:rPr>
        <w:t>二</w:t>
      </w:r>
      <w:r>
        <w:rPr>
          <w:rFonts w:ascii="Times New Roman" w:hAnsi="Times New Roman" w:eastAsia="宋体" w:cs="Times New Roman"/>
          <w:b/>
          <w:color w:val="auto"/>
          <w:sz w:val="28"/>
          <w:highlight w:val="none"/>
        </w:rPr>
        <w:t>批）项目施工监理招标公告</w:t>
      </w:r>
    </w:p>
    <w:p w14:paraId="0005C75D">
      <w:pPr>
        <w:spacing w:line="440" w:lineRule="exact"/>
        <w:rPr>
          <w:rFonts w:ascii="Times New Roman" w:hAnsi="Times New Roman" w:eastAsia="宋体" w:cs="Times New Roman"/>
          <w:color w:val="auto"/>
          <w:szCs w:val="21"/>
          <w:highlight w:val="none"/>
        </w:rPr>
      </w:pPr>
    </w:p>
    <w:p w14:paraId="78BDDA2D">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color w:val="auto"/>
          <w:szCs w:val="21"/>
          <w:highlight w:val="none"/>
        </w:rPr>
      </w:pPr>
      <w:bookmarkStart w:id="1" w:name="_Toc1275"/>
      <w:r>
        <w:rPr>
          <w:rFonts w:ascii="Times New Roman" w:hAnsi="Times New Roman" w:eastAsia="宋体" w:cs="Times New Roman"/>
          <w:b/>
          <w:color w:val="auto"/>
          <w:szCs w:val="21"/>
          <w:highlight w:val="none"/>
        </w:rPr>
        <w:t>1.招标条件</w:t>
      </w:r>
      <w:bookmarkEnd w:id="1"/>
    </w:p>
    <w:p w14:paraId="2667F4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bookmarkStart w:id="2" w:name="_Hlk79350021"/>
      <w:r>
        <w:rPr>
          <w:rFonts w:hint="default" w:ascii="Times New Roman" w:hAnsi="Times New Roman" w:eastAsia="宋体" w:cs="Times New Roman"/>
          <w:color w:val="auto"/>
          <w:szCs w:val="21"/>
          <w:highlight w:val="none"/>
        </w:rPr>
        <w:t>醉美龙江331边防路二期（二批）项目（以下简称“本项目”），包括国道丹阿公路保兴至嘉荫段改扩建工程等七个项目，具体项目名称与批复情况见下表。项目建设资金已落实，来源为交通运输部车购税补贴资金、省本级留用一般债券及地方自筹资金</w:t>
      </w:r>
      <w:bookmarkEnd w:id="2"/>
      <w:r>
        <w:rPr>
          <w:rFonts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rPr>
        <w:t>招标人为醉美龙江331边防路二期工程建设项目办，项目法人单位为黑龙江省公路建设中心，国道丹阿公路同绥界至绥滨段改扩建工程项目的招标代理机构为宜国发项目管理有限公司，其余项目的招标代理机构为北京中交建设工程咨询有限公司。</w:t>
      </w:r>
      <w:r>
        <w:rPr>
          <w:rFonts w:ascii="Times New Roman" w:hAnsi="Times New Roman" w:eastAsia="宋体" w:cs="Times New Roman"/>
          <w:color w:val="auto"/>
          <w:szCs w:val="21"/>
          <w:highlight w:val="none"/>
        </w:rPr>
        <w:t>本项目施工监理已具备招标条件，现对本项目施工监理进行公开招标。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2101"/>
        <w:gridCol w:w="1438"/>
        <w:gridCol w:w="1417"/>
        <w:gridCol w:w="1471"/>
        <w:gridCol w:w="1471"/>
      </w:tblGrid>
      <w:tr w14:paraId="4A89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4E7EF430">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序号</w:t>
            </w:r>
          </w:p>
        </w:tc>
        <w:tc>
          <w:tcPr>
            <w:tcW w:w="2476" w:type="dxa"/>
            <w:vAlign w:val="center"/>
          </w:tcPr>
          <w:p w14:paraId="7EC3D42E">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项目名称</w:t>
            </w:r>
          </w:p>
        </w:tc>
        <w:tc>
          <w:tcPr>
            <w:tcW w:w="1576" w:type="dxa"/>
            <w:shd w:val="clear" w:color="auto" w:fill="auto"/>
            <w:vAlign w:val="center"/>
          </w:tcPr>
          <w:p w14:paraId="5D65F04F">
            <w:pPr>
              <w:adjustRightInd w:val="0"/>
              <w:snapToGrid w:val="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里程</w:t>
            </w:r>
          </w:p>
          <w:p w14:paraId="4130574D">
            <w:pPr>
              <w:adjustRightInd w:val="0"/>
              <w:snapToGrid w:val="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rPr>
              <w:t>（公里）</w:t>
            </w:r>
          </w:p>
        </w:tc>
        <w:tc>
          <w:tcPr>
            <w:tcW w:w="1576" w:type="dxa"/>
            <w:shd w:val="clear" w:color="auto" w:fill="auto"/>
            <w:vAlign w:val="center"/>
          </w:tcPr>
          <w:p w14:paraId="22C906B3">
            <w:pPr>
              <w:adjustRightInd w:val="0"/>
              <w:snapToGrid w:val="0"/>
              <w:jc w:val="center"/>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lang w:val="en-US" w:eastAsia="zh-CN"/>
              </w:rPr>
              <w:t>公路等级</w:t>
            </w:r>
          </w:p>
        </w:tc>
        <w:tc>
          <w:tcPr>
            <w:tcW w:w="1577" w:type="dxa"/>
            <w:vAlign w:val="center"/>
          </w:tcPr>
          <w:p w14:paraId="75010C2D">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立项文件</w:t>
            </w:r>
          </w:p>
        </w:tc>
        <w:tc>
          <w:tcPr>
            <w:tcW w:w="1577" w:type="dxa"/>
            <w:vAlign w:val="center"/>
          </w:tcPr>
          <w:p w14:paraId="24715214">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施工图批复文件</w:t>
            </w:r>
          </w:p>
        </w:tc>
      </w:tr>
      <w:tr w14:paraId="6B9B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194DD46F">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1</w:t>
            </w:r>
          </w:p>
        </w:tc>
        <w:tc>
          <w:tcPr>
            <w:tcW w:w="2476" w:type="dxa"/>
            <w:vAlign w:val="center"/>
          </w:tcPr>
          <w:p w14:paraId="7A07B1EE">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lang w:val="en-US" w:eastAsia="zh-CN"/>
              </w:rPr>
              <w:t>国道丹阿公路同绥界至绥滨段改扩建工程</w:t>
            </w:r>
          </w:p>
        </w:tc>
        <w:tc>
          <w:tcPr>
            <w:tcW w:w="1576" w:type="dxa"/>
            <w:vAlign w:val="center"/>
          </w:tcPr>
          <w:p w14:paraId="328BB08D">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47.465</w:t>
            </w:r>
          </w:p>
        </w:tc>
        <w:tc>
          <w:tcPr>
            <w:tcW w:w="1576" w:type="dxa"/>
            <w:vAlign w:val="center"/>
          </w:tcPr>
          <w:p w14:paraId="6C78473B">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二级</w:t>
            </w:r>
          </w:p>
        </w:tc>
        <w:tc>
          <w:tcPr>
            <w:tcW w:w="1577" w:type="dxa"/>
            <w:vAlign w:val="center"/>
          </w:tcPr>
          <w:p w14:paraId="1E0EB0AA">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黑发改交通〔2023</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vertAlign w:val="baseline"/>
                <w:lang w:val="en-US" w:eastAsia="zh-CN"/>
              </w:rPr>
              <w:t>366号</w:t>
            </w:r>
          </w:p>
        </w:tc>
        <w:tc>
          <w:tcPr>
            <w:tcW w:w="1577" w:type="dxa"/>
            <w:vAlign w:val="center"/>
          </w:tcPr>
          <w:p w14:paraId="640BEBDF">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lang w:val="en-US" w:eastAsia="zh-CN"/>
              </w:rPr>
              <w:t>黑交发〔2023〕417号</w:t>
            </w:r>
          </w:p>
        </w:tc>
      </w:tr>
      <w:tr w14:paraId="6E8E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18854E99">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2</w:t>
            </w:r>
          </w:p>
        </w:tc>
        <w:tc>
          <w:tcPr>
            <w:tcW w:w="2476" w:type="dxa"/>
            <w:vAlign w:val="center"/>
          </w:tcPr>
          <w:p w14:paraId="18D8F766">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rPr>
              <w:t>国道丹阿公路保兴至嘉荫段改扩建工程</w:t>
            </w:r>
          </w:p>
        </w:tc>
        <w:tc>
          <w:tcPr>
            <w:tcW w:w="1576" w:type="dxa"/>
            <w:vAlign w:val="center"/>
          </w:tcPr>
          <w:p w14:paraId="771F9535">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47.092</w:t>
            </w:r>
          </w:p>
        </w:tc>
        <w:tc>
          <w:tcPr>
            <w:tcW w:w="1576" w:type="dxa"/>
            <w:vAlign w:val="center"/>
          </w:tcPr>
          <w:p w14:paraId="64AE6CC7">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二级</w:t>
            </w:r>
          </w:p>
        </w:tc>
        <w:tc>
          <w:tcPr>
            <w:tcW w:w="1577" w:type="dxa"/>
            <w:vAlign w:val="center"/>
          </w:tcPr>
          <w:p w14:paraId="5A8ED8F7">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黑发改交通〔2023</w:t>
            </w:r>
            <w:r>
              <w:rPr>
                <w:rFonts w:hint="default" w:ascii="Times New Roman" w:hAnsi="Times New Roman" w:eastAsia="宋体" w:cs="Times New Roman"/>
                <w:color w:val="auto"/>
                <w:szCs w:val="21"/>
                <w:highlight w:val="none"/>
                <w:lang w:val="en-US" w:eastAsia="zh-CN"/>
              </w:rPr>
              <w:t>〕</w:t>
            </w:r>
            <w:r>
              <w:rPr>
                <w:rFonts w:hint="default" w:ascii="Times New Roman" w:hAnsi="Times New Roman" w:cs="Times New Roman"/>
                <w:color w:val="auto"/>
                <w:szCs w:val="21"/>
                <w:highlight w:val="none"/>
                <w:vertAlign w:val="baseline"/>
                <w:lang w:val="en-US" w:eastAsia="zh-CN"/>
              </w:rPr>
              <w:t>441</w:t>
            </w:r>
            <w:r>
              <w:rPr>
                <w:rFonts w:hint="default" w:ascii="Times New Roman" w:hAnsi="Times New Roman" w:eastAsia="宋体" w:cs="Times New Roman"/>
                <w:color w:val="auto"/>
                <w:szCs w:val="21"/>
                <w:highlight w:val="none"/>
                <w:vertAlign w:val="baseline"/>
                <w:lang w:val="en-US" w:eastAsia="zh-CN"/>
              </w:rPr>
              <w:t>号</w:t>
            </w:r>
          </w:p>
        </w:tc>
        <w:tc>
          <w:tcPr>
            <w:tcW w:w="1577" w:type="dxa"/>
            <w:vAlign w:val="center"/>
          </w:tcPr>
          <w:p w14:paraId="145CCB9F">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lang w:val="en-US" w:eastAsia="zh-CN"/>
              </w:rPr>
              <w:t>黑交发〔2023〕411号</w:t>
            </w:r>
          </w:p>
        </w:tc>
      </w:tr>
      <w:tr w14:paraId="2BB0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701D18C9">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3</w:t>
            </w:r>
          </w:p>
        </w:tc>
        <w:tc>
          <w:tcPr>
            <w:tcW w:w="2476" w:type="dxa"/>
            <w:vAlign w:val="center"/>
          </w:tcPr>
          <w:p w14:paraId="26B7E369">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lang w:val="en-US" w:eastAsia="zh-CN"/>
              </w:rPr>
              <w:t>国道丹阿公路嘉荫（稻田村）至嘉逊界（双胜村）段改扩建工程</w:t>
            </w:r>
          </w:p>
        </w:tc>
        <w:tc>
          <w:tcPr>
            <w:tcW w:w="1576" w:type="dxa"/>
            <w:vAlign w:val="center"/>
          </w:tcPr>
          <w:p w14:paraId="42628344">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113.182</w:t>
            </w:r>
          </w:p>
        </w:tc>
        <w:tc>
          <w:tcPr>
            <w:tcW w:w="1576" w:type="dxa"/>
            <w:vAlign w:val="center"/>
          </w:tcPr>
          <w:p w14:paraId="55ED56BD">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二级</w:t>
            </w:r>
          </w:p>
        </w:tc>
        <w:tc>
          <w:tcPr>
            <w:tcW w:w="1577" w:type="dxa"/>
            <w:vAlign w:val="center"/>
          </w:tcPr>
          <w:p w14:paraId="722A7FA6">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黑发改交通〔2023</w:t>
            </w:r>
            <w:r>
              <w:rPr>
                <w:rFonts w:hint="default" w:ascii="Times New Roman" w:hAnsi="Times New Roman" w:eastAsia="宋体" w:cs="Times New Roman"/>
                <w:color w:val="auto"/>
                <w:szCs w:val="21"/>
                <w:highlight w:val="none"/>
                <w:lang w:val="en-US" w:eastAsia="zh-CN"/>
              </w:rPr>
              <w:t>〕</w:t>
            </w:r>
            <w:r>
              <w:rPr>
                <w:rFonts w:hint="default" w:ascii="Times New Roman" w:hAnsi="Times New Roman" w:cs="Times New Roman"/>
                <w:color w:val="auto"/>
                <w:szCs w:val="21"/>
                <w:highlight w:val="none"/>
                <w:vertAlign w:val="baseline"/>
                <w:lang w:val="en-US" w:eastAsia="zh-CN"/>
              </w:rPr>
              <w:t>442</w:t>
            </w:r>
            <w:r>
              <w:rPr>
                <w:rFonts w:hint="default" w:ascii="Times New Roman" w:hAnsi="Times New Roman" w:eastAsia="宋体" w:cs="Times New Roman"/>
                <w:color w:val="auto"/>
                <w:szCs w:val="21"/>
                <w:highlight w:val="none"/>
                <w:vertAlign w:val="baseline"/>
                <w:lang w:val="en-US" w:eastAsia="zh-CN"/>
              </w:rPr>
              <w:t>号</w:t>
            </w:r>
          </w:p>
        </w:tc>
        <w:tc>
          <w:tcPr>
            <w:tcW w:w="1577" w:type="dxa"/>
            <w:vAlign w:val="center"/>
          </w:tcPr>
          <w:p w14:paraId="2C1E9E1C">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lang w:val="en-US" w:eastAsia="zh-CN"/>
              </w:rPr>
              <w:t>黑交发〔2023〕412号</w:t>
            </w:r>
          </w:p>
        </w:tc>
      </w:tr>
      <w:tr w14:paraId="0CD9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33C914BC">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4</w:t>
            </w:r>
          </w:p>
        </w:tc>
        <w:tc>
          <w:tcPr>
            <w:tcW w:w="2476" w:type="dxa"/>
            <w:vAlign w:val="center"/>
          </w:tcPr>
          <w:p w14:paraId="044880AD">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lang w:val="en-US" w:eastAsia="zh-CN"/>
              </w:rPr>
              <w:t>国道丹阿公路嘉逊界（双胜村）至逊克段改扩建工程</w:t>
            </w:r>
          </w:p>
        </w:tc>
        <w:tc>
          <w:tcPr>
            <w:tcW w:w="1576" w:type="dxa"/>
            <w:vAlign w:val="center"/>
          </w:tcPr>
          <w:p w14:paraId="67B70375">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63.445</w:t>
            </w:r>
          </w:p>
        </w:tc>
        <w:tc>
          <w:tcPr>
            <w:tcW w:w="1576" w:type="dxa"/>
            <w:vAlign w:val="center"/>
          </w:tcPr>
          <w:p w14:paraId="0CD1722E">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3.26公里一级，其余二级</w:t>
            </w:r>
          </w:p>
        </w:tc>
        <w:tc>
          <w:tcPr>
            <w:tcW w:w="1577" w:type="dxa"/>
            <w:vAlign w:val="center"/>
          </w:tcPr>
          <w:p w14:paraId="0E365F6A">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黑发改交通〔2023</w:t>
            </w:r>
            <w:r>
              <w:rPr>
                <w:rFonts w:hint="default" w:ascii="Times New Roman" w:hAnsi="Times New Roman" w:eastAsia="宋体" w:cs="Times New Roman"/>
                <w:color w:val="auto"/>
                <w:szCs w:val="21"/>
                <w:highlight w:val="none"/>
                <w:lang w:val="en-US" w:eastAsia="zh-CN"/>
              </w:rPr>
              <w:t>〕</w:t>
            </w:r>
            <w:r>
              <w:rPr>
                <w:rFonts w:hint="default" w:ascii="Times New Roman" w:hAnsi="Times New Roman" w:cs="Times New Roman"/>
                <w:color w:val="auto"/>
                <w:szCs w:val="21"/>
                <w:highlight w:val="none"/>
                <w:vertAlign w:val="baseline"/>
                <w:lang w:val="en-US" w:eastAsia="zh-CN"/>
              </w:rPr>
              <w:t>364</w:t>
            </w:r>
            <w:r>
              <w:rPr>
                <w:rFonts w:hint="default" w:ascii="Times New Roman" w:hAnsi="Times New Roman" w:eastAsia="宋体" w:cs="Times New Roman"/>
                <w:color w:val="auto"/>
                <w:szCs w:val="21"/>
                <w:highlight w:val="none"/>
                <w:vertAlign w:val="baseline"/>
                <w:lang w:val="en-US" w:eastAsia="zh-CN"/>
              </w:rPr>
              <w:t>号</w:t>
            </w:r>
          </w:p>
        </w:tc>
        <w:tc>
          <w:tcPr>
            <w:tcW w:w="1577" w:type="dxa"/>
            <w:vAlign w:val="center"/>
          </w:tcPr>
          <w:p w14:paraId="01429982">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lang w:val="en-US" w:eastAsia="zh-CN"/>
              </w:rPr>
              <w:t>黑交发〔2023〕413号</w:t>
            </w:r>
          </w:p>
        </w:tc>
      </w:tr>
      <w:tr w14:paraId="7E43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22474812">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5</w:t>
            </w:r>
          </w:p>
        </w:tc>
        <w:tc>
          <w:tcPr>
            <w:tcW w:w="2476" w:type="dxa"/>
            <w:vAlign w:val="center"/>
          </w:tcPr>
          <w:p w14:paraId="6705F081">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lang w:val="en-US" w:eastAsia="zh-CN"/>
              </w:rPr>
              <w:t>国道丹阿公路卧牛湖至黑呼界段改扩建工程</w:t>
            </w:r>
          </w:p>
        </w:tc>
        <w:tc>
          <w:tcPr>
            <w:tcW w:w="1576" w:type="dxa"/>
            <w:vAlign w:val="center"/>
          </w:tcPr>
          <w:p w14:paraId="12B6AC4A">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93.878</w:t>
            </w:r>
          </w:p>
        </w:tc>
        <w:tc>
          <w:tcPr>
            <w:tcW w:w="1576" w:type="dxa"/>
            <w:vAlign w:val="center"/>
          </w:tcPr>
          <w:p w14:paraId="542FCBB9">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5.659公里一级，其余二级</w:t>
            </w:r>
          </w:p>
        </w:tc>
        <w:tc>
          <w:tcPr>
            <w:tcW w:w="1577" w:type="dxa"/>
            <w:vAlign w:val="center"/>
          </w:tcPr>
          <w:p w14:paraId="4EFAD954">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黑发改交通〔2023</w:t>
            </w:r>
            <w:r>
              <w:rPr>
                <w:rFonts w:hint="default" w:ascii="Times New Roman" w:hAnsi="Times New Roman" w:eastAsia="宋体" w:cs="Times New Roman"/>
                <w:color w:val="auto"/>
                <w:szCs w:val="21"/>
                <w:highlight w:val="none"/>
                <w:lang w:val="en-US" w:eastAsia="zh-CN"/>
              </w:rPr>
              <w:t>〕</w:t>
            </w:r>
            <w:r>
              <w:rPr>
                <w:rFonts w:hint="default" w:ascii="Times New Roman" w:hAnsi="Times New Roman" w:cs="Times New Roman"/>
                <w:color w:val="auto"/>
                <w:szCs w:val="21"/>
                <w:highlight w:val="none"/>
                <w:vertAlign w:val="baseline"/>
                <w:lang w:val="en-US" w:eastAsia="zh-CN"/>
              </w:rPr>
              <w:t>443</w:t>
            </w:r>
            <w:r>
              <w:rPr>
                <w:rFonts w:hint="default" w:ascii="Times New Roman" w:hAnsi="Times New Roman" w:eastAsia="宋体" w:cs="Times New Roman"/>
                <w:color w:val="auto"/>
                <w:szCs w:val="21"/>
                <w:highlight w:val="none"/>
                <w:vertAlign w:val="baseline"/>
                <w:lang w:val="en-US" w:eastAsia="zh-CN"/>
              </w:rPr>
              <w:t>号</w:t>
            </w:r>
          </w:p>
        </w:tc>
        <w:tc>
          <w:tcPr>
            <w:tcW w:w="1577" w:type="dxa"/>
            <w:vAlign w:val="center"/>
          </w:tcPr>
          <w:p w14:paraId="3AFFB7D8">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lang w:val="en-US" w:eastAsia="zh-CN"/>
              </w:rPr>
              <w:t>黑交发〔2023〕414号</w:t>
            </w:r>
          </w:p>
        </w:tc>
      </w:tr>
      <w:tr w14:paraId="3634C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6B6B9BEE">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6</w:t>
            </w:r>
          </w:p>
        </w:tc>
        <w:tc>
          <w:tcPr>
            <w:tcW w:w="2476" w:type="dxa"/>
            <w:vAlign w:val="center"/>
          </w:tcPr>
          <w:p w14:paraId="08BD9DCF">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lang w:val="en-US" w:eastAsia="zh-CN"/>
              </w:rPr>
              <w:t>国道丹阿公路黑呼界至老道店段改扩建工程</w:t>
            </w:r>
          </w:p>
        </w:tc>
        <w:tc>
          <w:tcPr>
            <w:tcW w:w="1576" w:type="dxa"/>
            <w:vAlign w:val="center"/>
          </w:tcPr>
          <w:p w14:paraId="571D08CE">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44.551</w:t>
            </w:r>
          </w:p>
        </w:tc>
        <w:tc>
          <w:tcPr>
            <w:tcW w:w="1576" w:type="dxa"/>
            <w:vAlign w:val="center"/>
          </w:tcPr>
          <w:p w14:paraId="34C004DF">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二级</w:t>
            </w:r>
          </w:p>
        </w:tc>
        <w:tc>
          <w:tcPr>
            <w:tcW w:w="1577" w:type="dxa"/>
            <w:vAlign w:val="center"/>
          </w:tcPr>
          <w:p w14:paraId="467F2F4F">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黑发改交通〔2023</w:t>
            </w:r>
            <w:r>
              <w:rPr>
                <w:rFonts w:hint="default" w:ascii="Times New Roman" w:hAnsi="Times New Roman" w:eastAsia="宋体" w:cs="Times New Roman"/>
                <w:color w:val="auto"/>
                <w:szCs w:val="21"/>
                <w:highlight w:val="none"/>
                <w:lang w:val="en-US" w:eastAsia="zh-CN"/>
              </w:rPr>
              <w:t>〕</w:t>
            </w:r>
            <w:r>
              <w:rPr>
                <w:rFonts w:hint="default" w:ascii="Times New Roman" w:hAnsi="Times New Roman" w:cs="Times New Roman"/>
                <w:color w:val="auto"/>
                <w:szCs w:val="21"/>
                <w:highlight w:val="none"/>
                <w:vertAlign w:val="baseline"/>
                <w:lang w:val="en-US" w:eastAsia="zh-CN"/>
              </w:rPr>
              <w:t>368</w:t>
            </w:r>
            <w:r>
              <w:rPr>
                <w:rFonts w:hint="default" w:ascii="Times New Roman" w:hAnsi="Times New Roman" w:eastAsia="宋体" w:cs="Times New Roman"/>
                <w:color w:val="auto"/>
                <w:szCs w:val="21"/>
                <w:highlight w:val="none"/>
                <w:vertAlign w:val="baseline"/>
                <w:lang w:val="en-US" w:eastAsia="zh-CN"/>
              </w:rPr>
              <w:t>号</w:t>
            </w:r>
          </w:p>
        </w:tc>
        <w:tc>
          <w:tcPr>
            <w:tcW w:w="1577" w:type="dxa"/>
            <w:vAlign w:val="center"/>
          </w:tcPr>
          <w:p w14:paraId="75EAC2E3">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lang w:val="en-US" w:eastAsia="zh-CN"/>
              </w:rPr>
              <w:t>黑交发〔2023〕415号</w:t>
            </w:r>
          </w:p>
        </w:tc>
      </w:tr>
      <w:tr w14:paraId="6841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17B5021F">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cs="Times New Roman"/>
                <w:color w:val="auto"/>
                <w:szCs w:val="21"/>
                <w:highlight w:val="none"/>
                <w:vertAlign w:val="baseline"/>
                <w:lang w:val="en-US" w:eastAsia="zh-CN"/>
              </w:rPr>
              <w:t>7</w:t>
            </w:r>
          </w:p>
        </w:tc>
        <w:tc>
          <w:tcPr>
            <w:tcW w:w="2476" w:type="dxa"/>
            <w:vAlign w:val="center"/>
          </w:tcPr>
          <w:p w14:paraId="00110A5F">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lang w:val="en-US" w:eastAsia="zh-CN"/>
              </w:rPr>
              <w:t>国道丹阿公路老道店至呼玛段改扩建工程</w:t>
            </w:r>
          </w:p>
        </w:tc>
        <w:tc>
          <w:tcPr>
            <w:tcW w:w="1576" w:type="dxa"/>
            <w:vAlign w:val="center"/>
          </w:tcPr>
          <w:p w14:paraId="2382457C">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62.367</w:t>
            </w:r>
          </w:p>
        </w:tc>
        <w:tc>
          <w:tcPr>
            <w:tcW w:w="1576" w:type="dxa"/>
            <w:vAlign w:val="center"/>
          </w:tcPr>
          <w:p w14:paraId="6EF130E3">
            <w:pPr>
              <w:keepNext w:val="0"/>
              <w:keepLines w:val="0"/>
              <w:pageBreakBefore w:val="0"/>
              <w:widowControl/>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17.787公里一级，其余二级</w:t>
            </w:r>
          </w:p>
        </w:tc>
        <w:tc>
          <w:tcPr>
            <w:tcW w:w="1577" w:type="dxa"/>
            <w:vAlign w:val="center"/>
          </w:tcPr>
          <w:p w14:paraId="36E870E8">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vertAlign w:val="baseline"/>
                <w:lang w:val="en-US" w:eastAsia="zh-CN"/>
              </w:rPr>
              <w:t>黑发改交通〔2023</w:t>
            </w:r>
            <w:r>
              <w:rPr>
                <w:rFonts w:hint="default" w:ascii="Times New Roman" w:hAnsi="Times New Roman" w:eastAsia="宋体" w:cs="Times New Roman"/>
                <w:color w:val="auto"/>
                <w:szCs w:val="21"/>
                <w:highlight w:val="none"/>
                <w:lang w:val="en-US" w:eastAsia="zh-CN"/>
              </w:rPr>
              <w:t>〕</w:t>
            </w:r>
            <w:r>
              <w:rPr>
                <w:rFonts w:hint="default" w:ascii="Times New Roman" w:hAnsi="Times New Roman" w:cs="Times New Roman"/>
                <w:color w:val="auto"/>
                <w:szCs w:val="21"/>
                <w:highlight w:val="none"/>
                <w:vertAlign w:val="baseline"/>
                <w:lang w:val="en-US" w:eastAsia="zh-CN"/>
              </w:rPr>
              <w:t>69</w:t>
            </w:r>
            <w:r>
              <w:rPr>
                <w:rFonts w:hint="default" w:ascii="Times New Roman" w:hAnsi="Times New Roman" w:eastAsia="宋体" w:cs="Times New Roman"/>
                <w:color w:val="auto"/>
                <w:szCs w:val="21"/>
                <w:highlight w:val="none"/>
                <w:vertAlign w:val="baseline"/>
                <w:lang w:val="en-US" w:eastAsia="zh-CN"/>
              </w:rPr>
              <w:t>号</w:t>
            </w:r>
          </w:p>
        </w:tc>
        <w:tc>
          <w:tcPr>
            <w:tcW w:w="1577" w:type="dxa"/>
            <w:vAlign w:val="center"/>
          </w:tcPr>
          <w:p w14:paraId="263FC71F">
            <w:pPr>
              <w:keepNext w:val="0"/>
              <w:keepLines w:val="0"/>
              <w:pageBreakBefore w:val="0"/>
              <w:widowControl w:val="0"/>
              <w:kinsoku/>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Cs w:val="21"/>
                <w:highlight w:val="none"/>
                <w:vertAlign w:val="baseline"/>
                <w:lang w:val="en-US" w:eastAsia="zh-CN"/>
              </w:rPr>
            </w:pPr>
            <w:r>
              <w:rPr>
                <w:rFonts w:hint="default" w:ascii="Times New Roman" w:hAnsi="Times New Roman" w:eastAsia="宋体" w:cs="Times New Roman"/>
                <w:color w:val="auto"/>
                <w:szCs w:val="21"/>
                <w:highlight w:val="none"/>
                <w:lang w:val="en-US" w:eastAsia="zh-CN"/>
              </w:rPr>
              <w:t>黑交发〔2023〕416号</w:t>
            </w:r>
          </w:p>
        </w:tc>
      </w:tr>
    </w:tbl>
    <w:p w14:paraId="26B483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1"/>
          <w:highlight w:val="none"/>
          <w:lang w:val="en-US" w:eastAsia="zh-CN"/>
        </w:rPr>
      </w:pPr>
    </w:p>
    <w:p w14:paraId="7D2249B7">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2.项目概况和招标范围</w:t>
      </w:r>
    </w:p>
    <w:p w14:paraId="2772EC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2.1建设规模：</w:t>
      </w:r>
      <w:bookmarkStart w:id="3" w:name="_Hlk78473143"/>
    </w:p>
    <w:bookmarkEnd w:id="3"/>
    <w:p w14:paraId="7EE841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本项目建设总里程</w:t>
      </w:r>
      <w:r>
        <w:rPr>
          <w:rFonts w:hint="default" w:ascii="Times New Roman" w:hAnsi="Times New Roman" w:eastAsia="宋体" w:cs="Times New Roman"/>
          <w:color w:val="auto"/>
          <w:szCs w:val="21"/>
          <w:highlight w:val="none"/>
          <w:lang w:val="en-US" w:eastAsia="zh-CN"/>
        </w:rPr>
        <w:t>471.98</w:t>
      </w:r>
      <w:r>
        <w:rPr>
          <w:rFonts w:ascii="Times New Roman" w:hAnsi="Times New Roman" w:eastAsia="宋体" w:cs="Times New Roman"/>
          <w:color w:val="auto"/>
          <w:szCs w:val="21"/>
          <w:highlight w:val="none"/>
        </w:rPr>
        <w:t>公里，施工图预算</w:t>
      </w:r>
      <w:r>
        <w:rPr>
          <w:rFonts w:hint="default" w:ascii="Times New Roman" w:hAnsi="Times New Roman" w:eastAsia="宋体" w:cs="Times New Roman"/>
          <w:color w:val="auto"/>
          <w:szCs w:val="21"/>
          <w:highlight w:val="none"/>
          <w:lang w:val="en-US" w:eastAsia="zh-CN"/>
        </w:rPr>
        <w:t>610541.5308</w:t>
      </w:r>
      <w:r>
        <w:rPr>
          <w:rFonts w:ascii="Times New Roman" w:hAnsi="Times New Roman" w:eastAsia="宋体" w:cs="Times New Roman"/>
          <w:color w:val="auto"/>
          <w:szCs w:val="21"/>
          <w:highlight w:val="none"/>
        </w:rPr>
        <w:t>万元。建设内容包括：</w:t>
      </w:r>
    </w:p>
    <w:p w14:paraId="072606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2.1.</w:t>
      </w:r>
      <w:r>
        <w:rPr>
          <w:rFonts w:hint="eastAsia" w:ascii="Times New Roman" w:hAnsi="Times New Roman" w:eastAsia="宋体" w:cs="Times New Roman"/>
          <w:color w:val="auto"/>
          <w:szCs w:val="21"/>
          <w:highlight w:val="none"/>
          <w:lang w:val="en-US" w:eastAsia="zh-CN"/>
        </w:rPr>
        <w:t>1</w:t>
      </w:r>
      <w:r>
        <w:rPr>
          <w:rFonts w:hint="default" w:ascii="Times New Roman" w:hAnsi="Times New Roman" w:eastAsia="宋体" w:cs="Times New Roman"/>
          <w:color w:val="auto"/>
          <w:szCs w:val="21"/>
          <w:highlight w:val="none"/>
          <w:lang w:val="en-US" w:eastAsia="zh-CN"/>
        </w:rPr>
        <w:t>同绥界至绥滨段起自国道丹阿公路K2609+800处(绥滨县畜牧场虚拟生活区西侧与村道C787交叉处)，顺接拟建国道丹阿公路同江松花江公路大桥及引道项目，沿国道丹阿公路旧路及绥滨县境内农村道路进行布线，经二九零农场一队，于东方村西侧辟新线至新兴村东侧回归旧路，经六里村、陈大村、绥东镇，于绥东镇西侧向南辟新线，经兴安村、望江村，至吉礼村西侧回归旧路，止于国道丹阿公路K2657+265.470处(大同村村道与国道丹阿公路绥滨至名山段绥滨连接线交叉处)，全长47.465公里，沥青混凝土路面。全线采用二级公路标准建设，设计速度80公里/小时，路基宽度12.0米。全线设置桥梁324.404米/6座，其中，中桥309.864米/5座（拆除重建1座，新建4座），小桥14.54米/1座（维修利用），涵洞58道，与等级公路平面交叉13处，养护道班1处、客运汽车停靠站9处（18座），交调站1处。新建桥涵设计汽车荷载等级采用公路-I级，其他技术指标按《公路工程技术标准》（JTGB01-2014）执行。</w:t>
      </w:r>
    </w:p>
    <w:p w14:paraId="7E6EBE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2.1.</w:t>
      </w:r>
      <w:r>
        <w:rPr>
          <w:rFonts w:hint="eastAsia"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lang w:val="en-US" w:eastAsia="zh-CN"/>
        </w:rPr>
        <w:t>保兴至嘉荫段起自保兴镇南，沿既有旧路向北布线，经前岗村、共荣村、常兴村、东兴村、大同村、新桥村、永安村，止于嘉荫县西侧，与恐龙大道交叉口处，全长47.092公里，沥青混凝土路面。其中K2933+964~K2970+400段36.436公里为路面改造段，维持原二级公路标准；K2970+400~K2981+055.539段10.656公里采用二级公路标准建设，设计速度60公里/小时，路基宽度12.0米。全线设置大桥 105.24米/1座（维修利用）、中桥58.5米/1座（维修利用）、小桥206.56米/9座（其中维修利用小桥97.62米/5座、新建小桥108.94米/4座）,涵洞59 道，与等级公路平面交叉12处，服务区1处，停车区1处，观景平台1处，汽车停靠站1处（2座）。新建桥涵设计汽车荷载等级采用公路-I级,其他技术指标按《公路工程技术标准》（JTG B01-2014）执行。</w:t>
      </w:r>
    </w:p>
    <w:p w14:paraId="2C4581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2.1.</w:t>
      </w:r>
      <w:r>
        <w:rPr>
          <w:rFonts w:hint="eastAsia"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lang w:val="en-US" w:eastAsia="zh-CN"/>
        </w:rPr>
        <w:t>嘉荫（稻田村）至嘉逊界（双胜村）段起自稻田村南侧，起点桩号K3010+725，沿既有旧路向西北布线，经跃进村、双河镇、育林村、育新村、茅兰沟国家森林公园、永丰村、向阳乡、日城村、乌云镇、河沿村、平阳河，止于双胜村北侧，嘉逊界的北杨树河大桥桥头，终点桩号K3123+892.292，全长113.182公里，沥青混凝土路面。其中K3010+725~K3080+765.970段70.056公里采用二级公路标准建设，设计速度80公里/小时，路基宽度12.0米；K3080+765.970~K3123+892.292段43.126公里为路面改造段，维持原二级公路标准。全线设置大桥432.68米/2座（新建）、中桥467.92米/9座（维修利用281.88米/5座、新建186.04/4座）、小桥217.8米/8座（维修利用48.04米/2座、新建169.76米/6座），涵洞126道,与等级公路平面交叉16处，服务区1处、停车区1处、道班房1处，汽车停靠站14处（18座）。新建桥涵设计汽车荷载等级采用公路-I级,其他技术指标按《公路工程技术标准》（JTG B01-2014）执行。</w:t>
      </w:r>
    </w:p>
    <w:p w14:paraId="768991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2.1.</w:t>
      </w:r>
      <w:r>
        <w:rPr>
          <w:rFonts w:hint="eastAsia"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lang w:val="en-US" w:eastAsia="zh-CN"/>
        </w:rPr>
        <w:t>嘉逊界（双胜村）至逊克段起自次胜村北侧，嘉逊界的北杨树河大桥桥头，经下道干村、上道干村，逊克农场四分场、西河村、车陆多、团结村，止于逊克县南侧，顺接国道丹阿公路逊克至逊孙界段一级公路，全长63.445公里，建设里程63.085公里，沥青混凝土路面。其中主线起点至上道干村段（K3124+815~K3136+600）11.785公里为路面改连段，维持原二级公路标准;上道干村至四十二队段（K3136+600~K3185+000，不含逊别拉河保护区段0,36公）48.04公里采用二级公路标准建设，设计速度80公里/小时，路基宽度12米；四十二队至终点段（K3185+000~K3188+260）3.26公里采用一级公路标准建设，设计速度80公里/小时，路基宽度21.5米；边疆新港连接线采用二级公路标准建设，设计速度80公里/小时，路基宽度12米。全线设置大桥246.34米/1座（新建），中桥43.26米/1座（新建），小桥298.16米/12座（其中新建246.6米/10座、完全利用34.06米/1座、维修利用17.5米/1座），涵洞51道，与等级公路平面交叉22处，服务区1处，道班房1处，观景台1处，汽车停靠站13处（20座）。同步建设边疆新港连接线6.341公里，东山湖慢行系统4.1公里。新建桥涵设计汽车荷载等级新建段采用公路-I级、利用段采用公路-Ⅱ级，其他技术指标按《公路工程技术标准》（JTG B01-2014）执行。</w:t>
      </w:r>
    </w:p>
    <w:p w14:paraId="3A0ED5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2.1.</w:t>
      </w:r>
      <w:r>
        <w:rPr>
          <w:rFonts w:hint="eastAsia"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lang w:val="en-US" w:eastAsia="zh-CN"/>
        </w:rPr>
        <w:t>卧牛湖至黑呼界段起自国道丹阿公路K3366+440处(Y004额泥河至新生公路交叉处)，沿既有旧路布线，经上马厂乡、霍尔沁村、小北屯、张地营子乡、泡子沿、达音山村、大新屯、小新屯，止于国道丹阿公路K3460+620处(黑呼界四克金小桥)，全长93.878公里，沥青混凝土路面。其中主线起点至上马厂段5.659公里采用双向四车道一级公路标准建设，设计速度60公里/小时，路基宽度23.5米；上马厂至终点段88.219公里采用二级公路标准建设，设计速度80公里/小时，路基宽度12米。全线设置大桥1159.76米/4座，中桥161.92米/3 座，小桥 254.54/9座,涵洞125道,与等级公路平面交叉 10 处。设服务区1处，停车区3处，汽车停靠站7处。新建桥涵设计汽车荷载等级采用公路-I级，其他技术指标按《公路工程技术标准》（JTGB01-2014）执行。</w:t>
      </w:r>
    </w:p>
    <w:p w14:paraId="5CA5C0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2.1.</w:t>
      </w:r>
      <w:r>
        <w:rPr>
          <w:rFonts w:hint="eastAsia"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lang w:val="en-US" w:eastAsia="zh-CN"/>
        </w:rPr>
        <w:t>黑呼界至老道店段起自国道丹阿公路K3460+620处(黑呼界四克金小桥西桥头)，沿旧路布线，经沿江村、三卡乡，止于国道丹阿公路K3513+080处，全长44.551公里，沥青混凝土路面。全线采用二级公路标准建设，设计速度80公里/小时，路基宽度12米。全线设置桥梁567.54米/10座，其中，新建大桥204.94米/1座、中桥163.58米/3座、小桥112.64米/4座，完全利用中桥 52.84米/1 座、小桥 33.54 米/1 座，涵洞 48 道,与等级公路平面交叉17处，停车区1处，养护工区1处，停车休憩区1处，汽车停靠站4处。新建桥涵设计汽车荷载等级采用公路-I级，其他技术指标按《公路工程技术标准》（JTGB01-2014）执行。</w:t>
      </w:r>
    </w:p>
    <w:p w14:paraId="62DB4B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2.1.</w:t>
      </w:r>
      <w:r>
        <w:rPr>
          <w:rFonts w:hint="eastAsia"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lang w:val="en-US" w:eastAsia="zh-CN"/>
        </w:rPr>
        <w:t>老道店至呼玛段起自国道丹阿公路K3513+080处，沿既有旧路布线，经二号房子、河南村、呼玛河大桥，止于国道丹阿公路K3575+823处，全长62.367公里，沥青混凝土路面。其中老道店至鹿鼎山机场段44.580公里采用二级公路标准建设，设计速度80公里/小时，路基宽度采用12米;鹿鼎山机场至呼玛段17.787公里采用一级公路标准建设，设计速度60公里/小时，整体式路基宽度23.5米。全线设置大桥408米/1座（左幅利用、右幅新建），中桥233.976米/4座（新建），小桥164.1米/5座（新建），涵洞57道，与等级公路平面交叉8处，设养护工区1处，停车区1处（利用），治超站1处（与养护工区合建），汽车停靠站5处（10座），停车休憩区2处。新建桥涵设计汽车荷载等级采用公路-I级，其他技术指标按《公路工程技术标准》（JTG B01-2014）执行。</w:t>
      </w:r>
    </w:p>
    <w:p w14:paraId="470D5B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2.2建设地点：</w:t>
      </w:r>
      <w:bookmarkStart w:id="4" w:name="_Hlk3049421"/>
      <w:r>
        <w:rPr>
          <w:rFonts w:ascii="Times New Roman" w:hAnsi="Times New Roman" w:eastAsia="宋体" w:cs="Times New Roman"/>
          <w:color w:val="auto"/>
          <w:szCs w:val="21"/>
          <w:highlight w:val="none"/>
        </w:rPr>
        <w:t>黑龙江省</w:t>
      </w:r>
      <w:r>
        <w:rPr>
          <w:rFonts w:hint="default" w:ascii="Times New Roman" w:hAnsi="Times New Roman" w:eastAsia="宋体" w:cs="Times New Roman"/>
          <w:color w:val="auto"/>
          <w:szCs w:val="21"/>
          <w:highlight w:val="none"/>
        </w:rPr>
        <w:t>嘉荫县、</w:t>
      </w:r>
      <w:r>
        <w:rPr>
          <w:rFonts w:hint="default" w:ascii="Times New Roman" w:hAnsi="Times New Roman" w:eastAsia="宋体" w:cs="Times New Roman"/>
          <w:color w:val="auto"/>
          <w:szCs w:val="21"/>
          <w:highlight w:val="none"/>
          <w:lang w:eastAsia="zh-TW"/>
        </w:rPr>
        <w:t>逊克县</w:t>
      </w:r>
      <w:r>
        <w:rPr>
          <w:rFonts w:hint="default" w:ascii="Times New Roman" w:hAnsi="Times New Roman" w:eastAsia="宋体" w:cs="Times New Roman"/>
          <w:color w:val="auto"/>
          <w:szCs w:val="21"/>
          <w:highlight w:val="none"/>
        </w:rPr>
        <w:t>、爱辉区、呼玛县</w:t>
      </w:r>
      <w:r>
        <w:rPr>
          <w:rFonts w:hint="default" w:ascii="Times New Roman" w:hAnsi="Times New Roman" w:eastAsia="宋体" w:cs="Times New Roman"/>
          <w:color w:val="auto"/>
          <w:szCs w:val="21"/>
          <w:highlight w:val="none"/>
          <w:lang w:eastAsia="zh-CN"/>
        </w:rPr>
        <w:t>、绥滨县</w:t>
      </w:r>
      <w:r>
        <w:rPr>
          <w:rFonts w:ascii="Times New Roman" w:hAnsi="Times New Roman" w:eastAsia="宋体" w:cs="Times New Roman"/>
          <w:color w:val="auto"/>
          <w:szCs w:val="21"/>
          <w:highlight w:val="none"/>
        </w:rPr>
        <w:t>。</w:t>
      </w:r>
      <w:bookmarkEnd w:id="4"/>
    </w:p>
    <w:p w14:paraId="6672B1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9"/>
          <w:rFonts w:ascii="Times New Roman" w:hAnsi="Times New Roman" w:eastAsia="宋体" w:cs="Times New Roman"/>
          <w:color w:val="auto"/>
          <w:sz w:val="21"/>
          <w:szCs w:val="21"/>
          <w:highlight w:val="none"/>
          <w:lang w:val="en-US" w:eastAsia="zh-CN"/>
        </w:rPr>
      </w:pPr>
      <w:r>
        <w:rPr>
          <w:rStyle w:val="9"/>
          <w:rFonts w:ascii="Times New Roman" w:hAnsi="Times New Roman" w:eastAsia="宋体" w:cs="Times New Roman"/>
          <w:color w:val="auto"/>
          <w:sz w:val="21"/>
          <w:szCs w:val="21"/>
          <w:highlight w:val="none"/>
          <w:lang w:val="en-US" w:eastAsia="zh-CN"/>
        </w:rPr>
        <w:t>2.3监理服务期：</w:t>
      </w:r>
      <w:r>
        <w:rPr>
          <w:rFonts w:hint="default" w:ascii="Times New Roman" w:hAnsi="Times New Roman" w:eastAsia="宋体" w:cs="Times New Roman"/>
          <w:color w:val="auto"/>
          <w:szCs w:val="21"/>
          <w:highlight w:val="none"/>
          <w:lang w:val="en-US" w:eastAsia="zh-CN"/>
        </w:rPr>
        <w:t>60</w:t>
      </w:r>
      <w:r>
        <w:rPr>
          <w:rFonts w:hint="default" w:ascii="Times New Roman" w:hAnsi="Times New Roman" w:eastAsia="宋体" w:cs="Times New Roman"/>
          <w:color w:val="auto"/>
          <w:szCs w:val="21"/>
          <w:highlight w:val="none"/>
        </w:rPr>
        <w:t>个月，其中：施工阶段</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含施工准备阶段</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监理服务期</w:t>
      </w:r>
      <w:r>
        <w:rPr>
          <w:rFonts w:hint="default" w:ascii="Times New Roman" w:hAnsi="Times New Roman" w:eastAsia="宋体" w:cs="Times New Roman"/>
          <w:color w:val="auto"/>
          <w:szCs w:val="21"/>
          <w:highlight w:val="none"/>
          <w:lang w:val="en-US" w:eastAsia="zh-CN"/>
        </w:rPr>
        <w:t>36</w:t>
      </w:r>
      <w:r>
        <w:rPr>
          <w:rFonts w:hint="default" w:ascii="Times New Roman" w:hAnsi="Times New Roman" w:eastAsia="宋体" w:cs="Times New Roman"/>
          <w:color w:val="auto"/>
          <w:szCs w:val="21"/>
          <w:highlight w:val="none"/>
        </w:rPr>
        <w:t>个月，缺陷责任期阶段监理服务期</w:t>
      </w:r>
      <w:r>
        <w:rPr>
          <w:rFonts w:ascii="Times New Roman" w:hAnsi="Times New Roman" w:eastAsia="宋体" w:cs="Times New Roman"/>
          <w:color w:val="auto"/>
          <w:szCs w:val="21"/>
          <w:highlight w:val="none"/>
        </w:rPr>
        <w:t>24</w:t>
      </w:r>
      <w:r>
        <w:rPr>
          <w:rFonts w:hint="default" w:ascii="Times New Roman" w:hAnsi="Times New Roman" w:eastAsia="宋体" w:cs="Times New Roman"/>
          <w:color w:val="auto"/>
          <w:szCs w:val="21"/>
          <w:highlight w:val="none"/>
        </w:rPr>
        <w:t>个月</w:t>
      </w:r>
      <w:r>
        <w:rPr>
          <w:rStyle w:val="9"/>
          <w:rFonts w:hint="default" w:ascii="Times New Roman" w:hAnsi="Times New Roman" w:eastAsia="宋体" w:cs="Times New Roman"/>
          <w:color w:val="auto"/>
          <w:sz w:val="21"/>
          <w:szCs w:val="21"/>
          <w:highlight w:val="none"/>
          <w:lang w:val="en-US" w:eastAsia="zh-CN"/>
        </w:rPr>
        <w:t>。计划开工日期：2024年12月1日，计划交工日期：2027年11月30日。上述开（交）工时间仅作为编制投标文件的统一标准，实际工期及服务期按合同条款的相关约定执行。</w:t>
      </w:r>
    </w:p>
    <w:p w14:paraId="59232D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9"/>
          <w:rFonts w:ascii="Times New Roman" w:hAnsi="Times New Roman" w:eastAsia="宋体" w:cs="Times New Roman"/>
          <w:color w:val="auto"/>
          <w:sz w:val="21"/>
          <w:szCs w:val="21"/>
          <w:highlight w:val="none"/>
          <w:lang w:val="en-US" w:eastAsia="zh-CN"/>
        </w:rPr>
      </w:pPr>
      <w:r>
        <w:rPr>
          <w:rFonts w:ascii="Times New Roman" w:hAnsi="Times New Roman" w:eastAsia="宋体" w:cs="Times New Roman"/>
          <w:color w:val="auto"/>
          <w:szCs w:val="21"/>
          <w:highlight w:val="none"/>
        </w:rPr>
        <w:t>2.4招标范围：设置总监理工程师办公室（以下简称“总监办”），总监办</w:t>
      </w:r>
      <w:r>
        <w:rPr>
          <w:rFonts w:hint="default" w:ascii="Times New Roman" w:hAnsi="Times New Roman" w:eastAsia="宋体" w:cs="Times New Roman"/>
          <w:color w:val="auto"/>
          <w:szCs w:val="21"/>
          <w:highlight w:val="none"/>
        </w:rPr>
        <w:t>下设监理组</w:t>
      </w:r>
      <w:r>
        <w:rPr>
          <w:rFonts w:ascii="Times New Roman" w:hAnsi="Times New Roman" w:eastAsia="宋体" w:cs="Times New Roman"/>
          <w:color w:val="auto"/>
          <w:szCs w:val="21"/>
          <w:highlight w:val="none"/>
        </w:rPr>
        <w:t>，</w:t>
      </w:r>
      <w:r>
        <w:rPr>
          <w:rStyle w:val="9"/>
          <w:rFonts w:hint="default" w:ascii="Times New Roman" w:hAnsi="Times New Roman" w:eastAsia="宋体" w:cs="Times New Roman"/>
          <w:color w:val="auto"/>
          <w:sz w:val="21"/>
          <w:szCs w:val="21"/>
          <w:highlight w:val="none"/>
          <w:lang w:val="en-US" w:eastAsia="zh-CN"/>
        </w:rPr>
        <w:t>负责</w:t>
      </w:r>
      <w:r>
        <w:rPr>
          <w:rStyle w:val="9"/>
          <w:rFonts w:ascii="Times New Roman" w:hAnsi="Times New Roman" w:eastAsia="宋体" w:cs="Times New Roman"/>
          <w:color w:val="auto"/>
          <w:sz w:val="21"/>
          <w:szCs w:val="21"/>
          <w:highlight w:val="none"/>
          <w:lang w:val="en-US" w:eastAsia="zh-CN"/>
        </w:rPr>
        <w:t>所辖标段内路基、路面、桥涵、环保及绿化、交通工程及</w:t>
      </w:r>
      <w:r>
        <w:rPr>
          <w:rStyle w:val="9"/>
          <w:rFonts w:hint="default" w:ascii="Times New Roman" w:hAnsi="Times New Roman" w:eastAsia="宋体" w:cs="Times New Roman"/>
          <w:color w:val="auto"/>
          <w:sz w:val="21"/>
          <w:szCs w:val="21"/>
          <w:highlight w:val="none"/>
          <w:lang w:val="en-US" w:eastAsia="zh-CN"/>
        </w:rPr>
        <w:t>服务设施和管理养护设施</w:t>
      </w:r>
      <w:r>
        <w:rPr>
          <w:rStyle w:val="9"/>
          <w:rFonts w:ascii="Times New Roman" w:hAnsi="Times New Roman" w:eastAsia="宋体" w:cs="Times New Roman"/>
          <w:color w:val="auto"/>
          <w:sz w:val="21"/>
          <w:szCs w:val="21"/>
          <w:highlight w:val="none"/>
          <w:lang w:val="en-US" w:eastAsia="zh-CN"/>
        </w:rPr>
        <w:t>等施工图范围内全部工程的施工准备阶段、施工阶段、验收与缺陷责任期阶段的监理以及试验检测等服务。</w:t>
      </w:r>
    </w:p>
    <w:p w14:paraId="35A4951D">
      <w:pPr>
        <w:keepNext w:val="0"/>
        <w:keepLines w:val="0"/>
        <w:pageBreakBefore w:val="0"/>
        <w:widowControl w:val="0"/>
        <w:kinsoku/>
        <w:wordWrap/>
        <w:overflowPunct/>
        <w:topLinePunct w:val="0"/>
        <w:autoSpaceDE/>
        <w:autoSpaceDN/>
        <w:bidi w:val="0"/>
        <w:adjustRightInd/>
        <w:snapToGrid/>
        <w:spacing w:line="360" w:lineRule="auto"/>
        <w:ind w:left="105" w:leftChars="50" w:firstLine="315" w:firstLineChars="150"/>
        <w:textAlignment w:val="auto"/>
        <w:rPr>
          <w:rStyle w:val="9"/>
          <w:rFonts w:ascii="Times New Roman" w:hAnsi="Times New Roman" w:eastAsia="宋体" w:cs="Times New Roman"/>
          <w:color w:val="auto"/>
          <w:sz w:val="21"/>
          <w:szCs w:val="21"/>
          <w:highlight w:val="none"/>
          <w:lang w:val="en-US" w:eastAsia="zh-CN"/>
        </w:rPr>
      </w:pPr>
      <w:bookmarkStart w:id="5" w:name="_Hlk6412786"/>
      <w:r>
        <w:rPr>
          <w:rStyle w:val="9"/>
          <w:rFonts w:ascii="Times New Roman" w:hAnsi="Times New Roman" w:eastAsia="宋体" w:cs="Times New Roman"/>
          <w:color w:val="auto"/>
          <w:sz w:val="21"/>
          <w:szCs w:val="21"/>
          <w:highlight w:val="none"/>
          <w:lang w:val="en-US" w:eastAsia="zh-CN"/>
        </w:rPr>
        <w:t>2.5质量要求：</w:t>
      </w:r>
      <w:bookmarkStart w:id="6" w:name="_Hlk6784994"/>
      <w:r>
        <w:rPr>
          <w:rStyle w:val="9"/>
          <w:rFonts w:hint="eastAsia" w:ascii="Times New Roman" w:hAnsi="Times New Roman" w:eastAsia="宋体" w:cs="Times New Roman"/>
          <w:color w:val="auto"/>
          <w:sz w:val="21"/>
          <w:szCs w:val="21"/>
          <w:highlight w:val="none"/>
          <w:lang w:val="en-US" w:eastAsia="zh-CN"/>
        </w:rPr>
        <w:t>公路工程服务质量满足《公路工程施工监理规范》（JTG G10-2016），房建工程服务质量满足《建设工程监理规范》（GB/T 50319-2013）；公路工程质量符合国家现行的《公路工程质量检验评定标准》（JTG F80/1-2017），机电工程质量符合国家现行的《公路工程质量检验评定标准 第二册 机电工程》（JTG 2182-2020），房建工程质量符合《建筑工程施工质量验收统一标准》（GB50300-2013）；公路工程与机电工程竣交工验收依据《公路工程竣（交）工验收办法实施细则》（交公路发〔2010〕65号）规定，标段工程交工验收质量评定为合格；竣工验收质量等级优良，房建工程竣工验收的质量评定为合格。</w:t>
      </w:r>
      <w:bookmarkEnd w:id="6"/>
    </w:p>
    <w:p w14:paraId="05F95B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9"/>
          <w:rFonts w:ascii="Times New Roman" w:hAnsi="Times New Roman" w:eastAsia="宋体" w:cs="Times New Roman"/>
          <w:color w:val="auto"/>
          <w:sz w:val="21"/>
          <w:szCs w:val="21"/>
          <w:highlight w:val="none"/>
          <w:lang w:val="en-US" w:eastAsia="zh-CN"/>
        </w:rPr>
      </w:pPr>
      <w:r>
        <w:rPr>
          <w:rStyle w:val="9"/>
          <w:rFonts w:ascii="Times New Roman" w:hAnsi="Times New Roman" w:eastAsia="宋体" w:cs="Times New Roman"/>
          <w:color w:val="auto"/>
          <w:sz w:val="21"/>
          <w:szCs w:val="21"/>
          <w:highlight w:val="none"/>
          <w:lang w:val="en-US" w:eastAsia="zh-CN"/>
        </w:rPr>
        <w:t>2.6安全目标：在项目建设过程中杜绝重大安全责任事故，避免发生较大安全责任事故，减少一般安全责任事故，实现安全责任事故零死亡。</w:t>
      </w:r>
    </w:p>
    <w:bookmarkEnd w:id="5"/>
    <w:p w14:paraId="4A286E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9"/>
          <w:rFonts w:ascii="Times New Roman" w:hAnsi="Times New Roman" w:eastAsia="宋体" w:cs="Times New Roman"/>
          <w:color w:val="auto"/>
          <w:sz w:val="21"/>
          <w:szCs w:val="21"/>
          <w:highlight w:val="none"/>
          <w:lang w:val="en-US" w:eastAsia="zh-CN"/>
        </w:rPr>
      </w:pPr>
      <w:r>
        <w:rPr>
          <w:rStyle w:val="9"/>
          <w:rFonts w:ascii="Times New Roman" w:hAnsi="Times New Roman" w:eastAsia="宋体" w:cs="Times New Roman"/>
          <w:color w:val="auto"/>
          <w:sz w:val="21"/>
          <w:szCs w:val="21"/>
          <w:highlight w:val="none"/>
          <w:lang w:val="en-US" w:eastAsia="zh-CN"/>
        </w:rPr>
        <w:t>2.7标段</w:t>
      </w:r>
      <w:r>
        <w:rPr>
          <w:rFonts w:ascii="Times New Roman" w:hAnsi="Times New Roman" w:eastAsia="宋体" w:cs="Times New Roman"/>
          <w:bCs/>
          <w:color w:val="auto"/>
          <w:szCs w:val="21"/>
          <w:highlight w:val="none"/>
        </w:rPr>
        <w:t>划分</w:t>
      </w:r>
      <w:r>
        <w:rPr>
          <w:rStyle w:val="9"/>
          <w:rFonts w:ascii="Times New Roman" w:hAnsi="Times New Roman" w:eastAsia="宋体" w:cs="Times New Roman"/>
          <w:color w:val="auto"/>
          <w:sz w:val="21"/>
          <w:szCs w:val="21"/>
          <w:highlight w:val="none"/>
          <w:lang w:val="en-US" w:eastAsia="zh-CN"/>
        </w:rPr>
        <w:t>：</w:t>
      </w:r>
      <w:r>
        <w:rPr>
          <w:rStyle w:val="9"/>
          <w:rFonts w:hint="default" w:ascii="Times New Roman" w:hAnsi="Times New Roman" w:eastAsia="宋体" w:cs="Times New Roman"/>
          <w:color w:val="auto"/>
          <w:sz w:val="21"/>
          <w:szCs w:val="21"/>
          <w:highlight w:val="none"/>
          <w:lang w:val="en-US" w:eastAsia="zh-CN"/>
        </w:rPr>
        <w:t>本项目施工监理招标共划分为7个标段</w:t>
      </w:r>
      <w:r>
        <w:rPr>
          <w:rStyle w:val="9"/>
          <w:rFonts w:ascii="Times New Roman" w:hAnsi="Times New Roman" w:eastAsia="宋体" w:cs="Times New Roman"/>
          <w:color w:val="auto"/>
          <w:sz w:val="21"/>
          <w:szCs w:val="21"/>
          <w:highlight w:val="none"/>
          <w:lang w:val="en-US" w:eastAsia="zh-CN"/>
        </w:rPr>
        <w:t>，</w:t>
      </w:r>
      <w:r>
        <w:rPr>
          <w:rStyle w:val="9"/>
          <w:rFonts w:hint="default" w:ascii="Times New Roman" w:hAnsi="Times New Roman" w:eastAsia="宋体" w:cs="Times New Roman"/>
          <w:color w:val="auto"/>
          <w:sz w:val="21"/>
          <w:szCs w:val="21"/>
          <w:highlight w:val="none"/>
          <w:lang w:val="en-US" w:eastAsia="zh-CN"/>
        </w:rPr>
        <w:t>详</w:t>
      </w:r>
      <w:r>
        <w:rPr>
          <w:rStyle w:val="9"/>
          <w:rFonts w:ascii="Times New Roman" w:hAnsi="Times New Roman" w:eastAsia="宋体" w:cs="Times New Roman"/>
          <w:color w:val="auto"/>
          <w:sz w:val="21"/>
          <w:szCs w:val="21"/>
          <w:highlight w:val="none"/>
          <w:lang w:val="en-US" w:eastAsia="zh-CN"/>
        </w:rPr>
        <w:t>见下表：</w:t>
      </w:r>
    </w:p>
    <w:tbl>
      <w:tblPr>
        <w:tblStyle w:val="6"/>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091"/>
        <w:gridCol w:w="1233"/>
        <w:gridCol w:w="1548"/>
        <w:gridCol w:w="2421"/>
        <w:gridCol w:w="1256"/>
      </w:tblGrid>
      <w:tr w14:paraId="20F9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08" w:type="dxa"/>
            <w:shd w:val="clear" w:color="auto" w:fill="auto"/>
            <w:vAlign w:val="center"/>
          </w:tcPr>
          <w:p w14:paraId="223BC5F3">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标段</w:t>
            </w:r>
          </w:p>
        </w:tc>
        <w:tc>
          <w:tcPr>
            <w:tcW w:w="2091" w:type="dxa"/>
            <w:shd w:val="clear" w:color="auto" w:fill="auto"/>
            <w:vAlign w:val="center"/>
          </w:tcPr>
          <w:p w14:paraId="33B76BB1">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段落名称及桩号</w:t>
            </w:r>
          </w:p>
        </w:tc>
        <w:tc>
          <w:tcPr>
            <w:tcW w:w="1233" w:type="dxa"/>
            <w:shd w:val="clear" w:color="auto" w:fill="auto"/>
            <w:vAlign w:val="center"/>
          </w:tcPr>
          <w:p w14:paraId="14E88A4A">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里程</w:t>
            </w:r>
          </w:p>
          <w:p w14:paraId="300740BF">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b/>
                <w:bCs/>
                <w:color w:val="auto"/>
                <w:sz w:val="21"/>
                <w:szCs w:val="21"/>
                <w:highlight w:val="none"/>
                <w:lang w:val="en-US" w:eastAsia="zh-CN"/>
              </w:rPr>
              <w:t>公里</w:t>
            </w:r>
            <w:r>
              <w:rPr>
                <w:rFonts w:hint="default" w:ascii="Times New Roman" w:hAnsi="Times New Roman" w:eastAsia="宋体" w:cs="Times New Roman"/>
                <w:b/>
                <w:bCs/>
                <w:color w:val="auto"/>
                <w:sz w:val="21"/>
                <w:szCs w:val="21"/>
                <w:highlight w:val="none"/>
              </w:rPr>
              <w:t>）</w:t>
            </w:r>
          </w:p>
        </w:tc>
        <w:tc>
          <w:tcPr>
            <w:tcW w:w="1548" w:type="dxa"/>
            <w:shd w:val="clear" w:color="auto" w:fill="auto"/>
            <w:vAlign w:val="center"/>
          </w:tcPr>
          <w:p w14:paraId="40827E3D">
            <w:pPr>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rPr>
              <w:t>对应</w:t>
            </w:r>
            <w:r>
              <w:rPr>
                <w:rFonts w:hint="default" w:ascii="Times New Roman" w:hAnsi="Times New Roman" w:eastAsia="宋体" w:cs="Times New Roman"/>
                <w:b/>
                <w:bCs/>
                <w:color w:val="auto"/>
                <w:sz w:val="21"/>
                <w:szCs w:val="21"/>
                <w:highlight w:val="none"/>
                <w:lang w:val="en-US" w:eastAsia="zh-CN"/>
              </w:rPr>
              <w:t>主体</w:t>
            </w:r>
            <w:r>
              <w:rPr>
                <w:rFonts w:hint="default" w:ascii="Times New Roman" w:hAnsi="Times New Roman" w:eastAsia="宋体" w:cs="Times New Roman"/>
                <w:b/>
                <w:bCs/>
                <w:color w:val="auto"/>
                <w:sz w:val="21"/>
                <w:szCs w:val="21"/>
                <w:highlight w:val="none"/>
              </w:rPr>
              <w:t>施工</w:t>
            </w:r>
            <w:r>
              <w:rPr>
                <w:rFonts w:hint="default" w:ascii="Times New Roman" w:hAnsi="Times New Roman" w:eastAsia="宋体" w:cs="Times New Roman"/>
                <w:b/>
                <w:bCs/>
                <w:color w:val="auto"/>
                <w:sz w:val="21"/>
                <w:szCs w:val="21"/>
                <w:highlight w:val="none"/>
                <w:lang w:val="en-US" w:eastAsia="zh-CN"/>
              </w:rPr>
              <w:t>项目</w:t>
            </w:r>
          </w:p>
        </w:tc>
        <w:tc>
          <w:tcPr>
            <w:tcW w:w="2421" w:type="dxa"/>
            <w:shd w:val="clear" w:color="auto" w:fill="auto"/>
            <w:vAlign w:val="center"/>
          </w:tcPr>
          <w:p w14:paraId="1FFF4578">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监理内容</w:t>
            </w:r>
          </w:p>
        </w:tc>
        <w:tc>
          <w:tcPr>
            <w:tcW w:w="1256" w:type="dxa"/>
            <w:shd w:val="clear" w:color="auto" w:fill="auto"/>
            <w:vAlign w:val="center"/>
          </w:tcPr>
          <w:p w14:paraId="2E07002A">
            <w:pPr>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预估</w:t>
            </w:r>
            <w:r>
              <w:rPr>
                <w:rFonts w:hint="default" w:ascii="Times New Roman" w:hAnsi="Times New Roman" w:eastAsia="宋体" w:cs="Times New Roman"/>
                <w:b/>
                <w:bCs/>
                <w:color w:val="auto"/>
                <w:sz w:val="21"/>
                <w:szCs w:val="21"/>
                <w:highlight w:val="none"/>
                <w:lang w:val="en-US" w:eastAsia="zh-CN"/>
              </w:rPr>
              <w:t>金额</w:t>
            </w:r>
            <w:r>
              <w:rPr>
                <w:rFonts w:hint="default" w:ascii="Times New Roman" w:hAnsi="Times New Roman" w:eastAsia="宋体" w:cs="Times New Roman"/>
                <w:b/>
                <w:bCs/>
                <w:color w:val="auto"/>
                <w:sz w:val="21"/>
                <w:szCs w:val="21"/>
                <w:highlight w:val="none"/>
              </w:rPr>
              <w:t>（万元）</w:t>
            </w:r>
          </w:p>
        </w:tc>
      </w:tr>
      <w:tr w14:paraId="5505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8" w:type="dxa"/>
            <w:shd w:val="clear" w:color="auto" w:fill="auto"/>
            <w:vAlign w:val="center"/>
          </w:tcPr>
          <w:p w14:paraId="52415D67">
            <w:pPr>
              <w:widowControl/>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ZJ1</w:t>
            </w:r>
          </w:p>
        </w:tc>
        <w:tc>
          <w:tcPr>
            <w:tcW w:w="2091" w:type="dxa"/>
            <w:shd w:val="clear" w:color="auto" w:fill="auto"/>
            <w:vAlign w:val="center"/>
          </w:tcPr>
          <w:p w14:paraId="535F3AF6">
            <w:pPr>
              <w:widowControl/>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同绥界至绥滨段K2609+800-K2657+265.470</w:t>
            </w:r>
          </w:p>
        </w:tc>
        <w:tc>
          <w:tcPr>
            <w:tcW w:w="1233" w:type="dxa"/>
            <w:shd w:val="clear" w:color="auto" w:fill="auto"/>
            <w:vAlign w:val="center"/>
          </w:tcPr>
          <w:p w14:paraId="532D54C6">
            <w:pPr>
              <w:widowControl/>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47.465</w:t>
            </w:r>
          </w:p>
        </w:tc>
        <w:tc>
          <w:tcPr>
            <w:tcW w:w="1548" w:type="dxa"/>
            <w:shd w:val="clear" w:color="auto" w:fill="auto"/>
            <w:vAlign w:val="center"/>
          </w:tcPr>
          <w:p w14:paraId="36CE4612">
            <w:pPr>
              <w:widowControl/>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同绥界至绥滨段</w:t>
            </w:r>
          </w:p>
        </w:tc>
        <w:tc>
          <w:tcPr>
            <w:tcW w:w="2421" w:type="dxa"/>
            <w:shd w:val="clear" w:color="auto" w:fill="auto"/>
            <w:vAlign w:val="center"/>
          </w:tcPr>
          <w:p w14:paraId="0594A951">
            <w:pPr>
              <w:widowControl/>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负责所辖标段施工图范围内全部工程的监理以及试验检测等服务</w:t>
            </w:r>
          </w:p>
        </w:tc>
        <w:tc>
          <w:tcPr>
            <w:tcW w:w="1256" w:type="dxa"/>
            <w:shd w:val="clear" w:color="auto" w:fill="auto"/>
            <w:vAlign w:val="center"/>
          </w:tcPr>
          <w:p w14:paraId="5222CB93">
            <w:pPr>
              <w:widowControl/>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550</w:t>
            </w:r>
          </w:p>
        </w:tc>
      </w:tr>
      <w:tr w14:paraId="134C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8" w:type="dxa"/>
            <w:shd w:val="clear" w:color="auto" w:fill="auto"/>
            <w:vAlign w:val="center"/>
          </w:tcPr>
          <w:p w14:paraId="22BC101E">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rPr>
              <w:t>ZJ2</w:t>
            </w:r>
          </w:p>
        </w:tc>
        <w:tc>
          <w:tcPr>
            <w:tcW w:w="2091" w:type="dxa"/>
            <w:shd w:val="clear" w:color="auto" w:fill="auto"/>
            <w:vAlign w:val="center"/>
          </w:tcPr>
          <w:p w14:paraId="1A5ECC9A">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保兴至嘉荫段K2933+964-K2981+055.539</w:t>
            </w:r>
          </w:p>
        </w:tc>
        <w:tc>
          <w:tcPr>
            <w:tcW w:w="1233" w:type="dxa"/>
            <w:shd w:val="clear" w:color="auto" w:fill="auto"/>
            <w:vAlign w:val="center"/>
          </w:tcPr>
          <w:p w14:paraId="6D5F152C">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47.092</w:t>
            </w:r>
          </w:p>
        </w:tc>
        <w:tc>
          <w:tcPr>
            <w:tcW w:w="1548" w:type="dxa"/>
            <w:shd w:val="clear" w:color="auto" w:fill="auto"/>
            <w:vAlign w:val="center"/>
          </w:tcPr>
          <w:p w14:paraId="6EA4E0A7">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保兴至嘉荫段</w:t>
            </w:r>
          </w:p>
        </w:tc>
        <w:tc>
          <w:tcPr>
            <w:tcW w:w="2421" w:type="dxa"/>
            <w:shd w:val="clear" w:color="auto" w:fill="auto"/>
            <w:vAlign w:val="center"/>
          </w:tcPr>
          <w:p w14:paraId="184DDF2A">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负责所辖标段施工图范围内全部工程的监理以及试验检测等服务</w:t>
            </w:r>
          </w:p>
        </w:tc>
        <w:tc>
          <w:tcPr>
            <w:tcW w:w="1256" w:type="dxa"/>
            <w:shd w:val="clear" w:color="auto" w:fill="auto"/>
            <w:vAlign w:val="center"/>
          </w:tcPr>
          <w:p w14:paraId="75C58309">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340</w:t>
            </w:r>
          </w:p>
        </w:tc>
      </w:tr>
      <w:tr w14:paraId="79AE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08" w:type="dxa"/>
            <w:shd w:val="clear" w:color="auto" w:fill="auto"/>
            <w:vAlign w:val="center"/>
          </w:tcPr>
          <w:p w14:paraId="72BBCBC5">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rPr>
              <w:t>ZJ3</w:t>
            </w:r>
          </w:p>
        </w:tc>
        <w:tc>
          <w:tcPr>
            <w:tcW w:w="2091" w:type="dxa"/>
            <w:shd w:val="clear" w:color="auto" w:fill="auto"/>
            <w:vAlign w:val="center"/>
          </w:tcPr>
          <w:p w14:paraId="5107E4EC">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嘉荫（稻田村）至嘉逊界（双胜村）段K3010+725-K3123+892.292</w:t>
            </w:r>
          </w:p>
        </w:tc>
        <w:tc>
          <w:tcPr>
            <w:tcW w:w="1233" w:type="dxa"/>
            <w:shd w:val="clear" w:color="auto" w:fill="auto"/>
            <w:vAlign w:val="center"/>
          </w:tcPr>
          <w:p w14:paraId="54F8C7F0">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113.182</w:t>
            </w:r>
          </w:p>
        </w:tc>
        <w:tc>
          <w:tcPr>
            <w:tcW w:w="1548" w:type="dxa"/>
            <w:shd w:val="clear" w:color="auto" w:fill="auto"/>
            <w:vAlign w:val="center"/>
          </w:tcPr>
          <w:p w14:paraId="7FF0E6FA">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嘉荫至嘉逊界段</w:t>
            </w:r>
          </w:p>
        </w:tc>
        <w:tc>
          <w:tcPr>
            <w:tcW w:w="2421" w:type="dxa"/>
            <w:shd w:val="clear" w:color="auto" w:fill="auto"/>
            <w:vAlign w:val="center"/>
          </w:tcPr>
          <w:p w14:paraId="034EC1FF">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负责所辖标段施工图范围内全部工程的监理以及试验检测等服务</w:t>
            </w:r>
          </w:p>
        </w:tc>
        <w:tc>
          <w:tcPr>
            <w:tcW w:w="1256" w:type="dxa"/>
            <w:shd w:val="clear" w:color="auto" w:fill="auto"/>
            <w:vAlign w:val="center"/>
          </w:tcPr>
          <w:p w14:paraId="0B1200A7">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1,013</w:t>
            </w:r>
          </w:p>
        </w:tc>
      </w:tr>
      <w:tr w14:paraId="52F0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8" w:type="dxa"/>
            <w:shd w:val="clear" w:color="auto" w:fill="auto"/>
            <w:vAlign w:val="center"/>
          </w:tcPr>
          <w:p w14:paraId="03E74AEA">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rPr>
              <w:t>ZJ4</w:t>
            </w:r>
          </w:p>
        </w:tc>
        <w:tc>
          <w:tcPr>
            <w:tcW w:w="2091" w:type="dxa"/>
            <w:shd w:val="clear" w:color="auto" w:fill="auto"/>
            <w:vAlign w:val="center"/>
          </w:tcPr>
          <w:p w14:paraId="1E4AA015">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嘉逊界（双胜村）至逊克段K3124+815-K3188+260</w:t>
            </w:r>
          </w:p>
        </w:tc>
        <w:tc>
          <w:tcPr>
            <w:tcW w:w="1233" w:type="dxa"/>
            <w:shd w:val="clear" w:color="auto" w:fill="auto"/>
            <w:vAlign w:val="center"/>
          </w:tcPr>
          <w:p w14:paraId="368382B9">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63.445</w:t>
            </w:r>
          </w:p>
        </w:tc>
        <w:tc>
          <w:tcPr>
            <w:tcW w:w="1548" w:type="dxa"/>
            <w:shd w:val="clear" w:color="auto" w:fill="auto"/>
            <w:vAlign w:val="center"/>
          </w:tcPr>
          <w:p w14:paraId="7A8A3513">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嘉逊界至逊克段</w:t>
            </w:r>
          </w:p>
        </w:tc>
        <w:tc>
          <w:tcPr>
            <w:tcW w:w="2421" w:type="dxa"/>
            <w:shd w:val="clear" w:color="auto" w:fill="auto"/>
            <w:vAlign w:val="center"/>
          </w:tcPr>
          <w:p w14:paraId="24E6CEDE">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负责所辖标段施工图范围内全部工程的监理以及试验检测等服务</w:t>
            </w:r>
          </w:p>
        </w:tc>
        <w:tc>
          <w:tcPr>
            <w:tcW w:w="1256" w:type="dxa"/>
            <w:shd w:val="clear" w:color="auto" w:fill="auto"/>
            <w:vAlign w:val="center"/>
          </w:tcPr>
          <w:p w14:paraId="7E484F8A">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721</w:t>
            </w:r>
          </w:p>
        </w:tc>
      </w:tr>
      <w:tr w14:paraId="4B83E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8" w:type="dxa"/>
            <w:shd w:val="clear" w:color="auto" w:fill="auto"/>
            <w:vAlign w:val="center"/>
          </w:tcPr>
          <w:p w14:paraId="45A32AC8">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rPr>
              <w:t>ZJ5</w:t>
            </w:r>
          </w:p>
        </w:tc>
        <w:tc>
          <w:tcPr>
            <w:tcW w:w="2091" w:type="dxa"/>
            <w:shd w:val="clear" w:color="auto" w:fill="auto"/>
            <w:vAlign w:val="center"/>
          </w:tcPr>
          <w:p w14:paraId="7B6D0B80">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卧牛湖至黑呼界段K3366+440-K3460+620</w:t>
            </w:r>
          </w:p>
        </w:tc>
        <w:tc>
          <w:tcPr>
            <w:tcW w:w="1233" w:type="dxa"/>
            <w:shd w:val="clear" w:color="auto" w:fill="auto"/>
            <w:vAlign w:val="center"/>
          </w:tcPr>
          <w:p w14:paraId="29DE3CD7">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93.878</w:t>
            </w:r>
          </w:p>
        </w:tc>
        <w:tc>
          <w:tcPr>
            <w:tcW w:w="1548" w:type="dxa"/>
            <w:shd w:val="clear" w:color="auto" w:fill="auto"/>
            <w:vAlign w:val="center"/>
          </w:tcPr>
          <w:p w14:paraId="1159D4D0">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卧牛湖至黑呼界段</w:t>
            </w:r>
          </w:p>
        </w:tc>
        <w:tc>
          <w:tcPr>
            <w:tcW w:w="2421" w:type="dxa"/>
            <w:shd w:val="clear" w:color="auto" w:fill="auto"/>
            <w:vAlign w:val="center"/>
          </w:tcPr>
          <w:p w14:paraId="5B1B5CF3">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负责所辖标段施工图范围内全部工程的监理以及试验检测等服务</w:t>
            </w:r>
          </w:p>
        </w:tc>
        <w:tc>
          <w:tcPr>
            <w:tcW w:w="1256" w:type="dxa"/>
            <w:shd w:val="clear" w:color="auto" w:fill="auto"/>
            <w:vAlign w:val="center"/>
          </w:tcPr>
          <w:p w14:paraId="7EB05DD4">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1,290</w:t>
            </w:r>
          </w:p>
        </w:tc>
      </w:tr>
      <w:tr w14:paraId="144E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08" w:type="dxa"/>
            <w:shd w:val="clear" w:color="auto" w:fill="auto"/>
            <w:vAlign w:val="center"/>
          </w:tcPr>
          <w:p w14:paraId="42D2AA07">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rPr>
              <w:t>ZJ6</w:t>
            </w:r>
          </w:p>
        </w:tc>
        <w:tc>
          <w:tcPr>
            <w:tcW w:w="2091" w:type="dxa"/>
            <w:shd w:val="clear" w:color="auto" w:fill="auto"/>
            <w:vAlign w:val="center"/>
          </w:tcPr>
          <w:p w14:paraId="7B4FE463">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黑呼界至老道店段K3460+620-K3513+080</w:t>
            </w:r>
          </w:p>
        </w:tc>
        <w:tc>
          <w:tcPr>
            <w:tcW w:w="1233" w:type="dxa"/>
            <w:shd w:val="clear" w:color="auto" w:fill="auto"/>
            <w:vAlign w:val="center"/>
          </w:tcPr>
          <w:p w14:paraId="50764F95">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44.551</w:t>
            </w:r>
          </w:p>
        </w:tc>
        <w:tc>
          <w:tcPr>
            <w:tcW w:w="1548" w:type="dxa"/>
            <w:shd w:val="clear" w:color="auto" w:fill="auto"/>
            <w:vAlign w:val="center"/>
          </w:tcPr>
          <w:p w14:paraId="01D0172C">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黑呼界至老道店段</w:t>
            </w:r>
          </w:p>
        </w:tc>
        <w:tc>
          <w:tcPr>
            <w:tcW w:w="2421" w:type="dxa"/>
            <w:shd w:val="clear" w:color="auto" w:fill="auto"/>
            <w:vAlign w:val="center"/>
          </w:tcPr>
          <w:p w14:paraId="562F9E62">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负责所辖标段施工图范围内全部工程的监理以及试验检测等服务</w:t>
            </w:r>
          </w:p>
        </w:tc>
        <w:tc>
          <w:tcPr>
            <w:tcW w:w="1256" w:type="dxa"/>
            <w:shd w:val="clear" w:color="auto" w:fill="auto"/>
            <w:vAlign w:val="center"/>
          </w:tcPr>
          <w:p w14:paraId="504DE6FD">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617</w:t>
            </w:r>
          </w:p>
        </w:tc>
      </w:tr>
      <w:tr w14:paraId="53CB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08" w:type="dxa"/>
            <w:shd w:val="clear" w:color="auto" w:fill="auto"/>
            <w:vAlign w:val="center"/>
          </w:tcPr>
          <w:p w14:paraId="3B74D254">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rPr>
              <w:t>ZJ7</w:t>
            </w:r>
          </w:p>
        </w:tc>
        <w:tc>
          <w:tcPr>
            <w:tcW w:w="2091" w:type="dxa"/>
            <w:shd w:val="clear" w:color="auto" w:fill="auto"/>
            <w:vAlign w:val="center"/>
          </w:tcPr>
          <w:p w14:paraId="20F025CB">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老道店至呼玛段K3513+080-K3575+823</w:t>
            </w:r>
          </w:p>
        </w:tc>
        <w:tc>
          <w:tcPr>
            <w:tcW w:w="1233" w:type="dxa"/>
            <w:shd w:val="clear" w:color="auto" w:fill="auto"/>
            <w:vAlign w:val="center"/>
          </w:tcPr>
          <w:p w14:paraId="2B3093FD">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62.367</w:t>
            </w:r>
          </w:p>
        </w:tc>
        <w:tc>
          <w:tcPr>
            <w:tcW w:w="1548" w:type="dxa"/>
            <w:shd w:val="clear" w:color="auto" w:fill="auto"/>
            <w:vAlign w:val="center"/>
          </w:tcPr>
          <w:p w14:paraId="4E6483E0">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老道店至呼玛段</w:t>
            </w:r>
          </w:p>
        </w:tc>
        <w:tc>
          <w:tcPr>
            <w:tcW w:w="2421" w:type="dxa"/>
            <w:shd w:val="clear" w:color="auto" w:fill="auto"/>
            <w:vAlign w:val="center"/>
          </w:tcPr>
          <w:p w14:paraId="5DA36C1F">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负责所辖标段施工图范围内全部工程的监理以及试验检测等服务</w:t>
            </w:r>
          </w:p>
        </w:tc>
        <w:tc>
          <w:tcPr>
            <w:tcW w:w="1256" w:type="dxa"/>
            <w:shd w:val="clear" w:color="auto" w:fill="auto"/>
            <w:vAlign w:val="center"/>
          </w:tcPr>
          <w:p w14:paraId="07C7E98D">
            <w:pPr>
              <w:widowControl/>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971</w:t>
            </w:r>
          </w:p>
        </w:tc>
      </w:tr>
      <w:tr w14:paraId="03F9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08" w:type="dxa"/>
            <w:shd w:val="clear" w:color="auto" w:fill="auto"/>
            <w:vAlign w:val="center"/>
          </w:tcPr>
          <w:p w14:paraId="2CE83781">
            <w:pPr>
              <w:widowControl/>
              <w:jc w:val="center"/>
              <w:textAlignment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w:t>
            </w:r>
          </w:p>
        </w:tc>
        <w:tc>
          <w:tcPr>
            <w:tcW w:w="2091" w:type="dxa"/>
            <w:shd w:val="clear" w:color="auto" w:fill="auto"/>
            <w:vAlign w:val="center"/>
          </w:tcPr>
          <w:p w14:paraId="12AF0C2E">
            <w:pPr>
              <w:widowControl/>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b/>
                <w:bCs/>
                <w:i w:val="0"/>
                <w:iCs w:val="0"/>
                <w:color w:val="auto"/>
                <w:kern w:val="0"/>
                <w:sz w:val="21"/>
                <w:szCs w:val="21"/>
                <w:highlight w:val="none"/>
                <w:u w:val="none"/>
                <w:lang w:val="en-US" w:eastAsia="zh-CN" w:bidi="ar"/>
              </w:rPr>
              <w:t>合计</w:t>
            </w:r>
          </w:p>
        </w:tc>
        <w:tc>
          <w:tcPr>
            <w:tcW w:w="1233" w:type="dxa"/>
            <w:shd w:val="clear" w:color="auto" w:fill="auto"/>
            <w:vAlign w:val="center"/>
          </w:tcPr>
          <w:p w14:paraId="229BCD7A">
            <w:pPr>
              <w:widowControl/>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471.98</w:t>
            </w:r>
          </w:p>
        </w:tc>
        <w:tc>
          <w:tcPr>
            <w:tcW w:w="1548" w:type="dxa"/>
            <w:shd w:val="clear" w:color="auto" w:fill="auto"/>
            <w:vAlign w:val="center"/>
          </w:tcPr>
          <w:p w14:paraId="6222E2B9">
            <w:pPr>
              <w:widowControl/>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w:t>
            </w:r>
          </w:p>
        </w:tc>
        <w:tc>
          <w:tcPr>
            <w:tcW w:w="2421" w:type="dxa"/>
            <w:shd w:val="clear" w:color="auto" w:fill="auto"/>
            <w:vAlign w:val="center"/>
          </w:tcPr>
          <w:p w14:paraId="55768C69">
            <w:pPr>
              <w:widowControl/>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w:t>
            </w:r>
          </w:p>
        </w:tc>
        <w:tc>
          <w:tcPr>
            <w:tcW w:w="1256" w:type="dxa"/>
            <w:shd w:val="clear" w:color="auto" w:fill="auto"/>
            <w:vAlign w:val="center"/>
          </w:tcPr>
          <w:p w14:paraId="777B25A9">
            <w:pPr>
              <w:widowControl/>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5502</w:t>
            </w:r>
          </w:p>
        </w:tc>
      </w:tr>
    </w:tbl>
    <w:p w14:paraId="0EFF2009">
      <w:pPr>
        <w:pStyle w:val="5"/>
        <w:rPr>
          <w:rStyle w:val="9"/>
          <w:rFonts w:ascii="Times New Roman" w:hAnsi="Times New Roman" w:eastAsia="宋体" w:cs="Times New Roman"/>
          <w:color w:val="auto"/>
          <w:sz w:val="21"/>
          <w:szCs w:val="21"/>
          <w:highlight w:val="none"/>
          <w:lang w:val="en-US" w:eastAsia="zh-CN"/>
        </w:rPr>
      </w:pPr>
    </w:p>
    <w:p w14:paraId="0ED13526">
      <w:pPr>
        <w:keepNext w:val="0"/>
        <w:keepLines w:val="0"/>
        <w:pageBreakBefore w:val="0"/>
        <w:widowControl w:val="0"/>
        <w:kinsoku/>
        <w:wordWrap/>
        <w:overflowPunct/>
        <w:topLinePunct w:val="0"/>
        <w:bidi w:val="0"/>
        <w:adjustRightInd/>
        <w:snapToGrid/>
        <w:spacing w:line="360" w:lineRule="auto"/>
        <w:textAlignment w:val="auto"/>
        <w:rPr>
          <w:rFonts w:ascii="Times New Roman" w:hAnsi="Times New Roman" w:eastAsia="宋体" w:cs="Times New Roman"/>
          <w:b/>
          <w:color w:val="auto"/>
          <w:szCs w:val="21"/>
          <w:highlight w:val="none"/>
        </w:rPr>
      </w:pPr>
      <w:bookmarkStart w:id="7" w:name="_Toc509393621"/>
      <w:bookmarkStart w:id="8" w:name="_Toc509470604"/>
      <w:bookmarkStart w:id="9" w:name="_Toc509387329"/>
      <w:r>
        <w:rPr>
          <w:rFonts w:ascii="Times New Roman" w:hAnsi="Times New Roman" w:eastAsia="宋体" w:cs="Times New Roman"/>
          <w:b/>
          <w:color w:val="auto"/>
          <w:szCs w:val="21"/>
          <w:highlight w:val="none"/>
        </w:rPr>
        <w:t>3.投标人资格要求</w:t>
      </w:r>
      <w:bookmarkEnd w:id="7"/>
      <w:bookmarkEnd w:id="8"/>
      <w:bookmarkEnd w:id="9"/>
    </w:p>
    <w:p w14:paraId="0AF0BE69">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Style w:val="9"/>
          <w:rFonts w:ascii="Times New Roman" w:hAnsi="Times New Roman" w:eastAsia="宋体" w:cs="Times New Roman"/>
          <w:color w:val="auto"/>
          <w:sz w:val="21"/>
          <w:szCs w:val="21"/>
          <w:highlight w:val="none"/>
          <w:lang w:eastAsia="zh-CN"/>
        </w:rPr>
        <w:t>3.1</w:t>
      </w:r>
      <w:r>
        <w:rPr>
          <w:rFonts w:ascii="Times New Roman" w:hAnsi="Times New Roman" w:eastAsia="宋体" w:cs="Times New Roman"/>
          <w:bCs/>
          <w:color w:val="auto"/>
          <w:szCs w:val="21"/>
          <w:highlight w:val="none"/>
        </w:rPr>
        <w:t>本次</w:t>
      </w:r>
      <w:r>
        <w:rPr>
          <w:rFonts w:ascii="Times New Roman" w:hAnsi="Times New Roman" w:eastAsia="宋体" w:cs="Times New Roman"/>
          <w:color w:val="auto"/>
          <w:szCs w:val="21"/>
          <w:highlight w:val="none"/>
        </w:rPr>
        <w:t>招标要求</w:t>
      </w:r>
      <w:bookmarkStart w:id="10" w:name="_Hlk115244902"/>
      <w:r>
        <w:rPr>
          <w:rFonts w:ascii="Times New Roman" w:hAnsi="Times New Roman" w:eastAsia="宋体" w:cs="Times New Roman"/>
          <w:color w:val="auto"/>
          <w:szCs w:val="21"/>
          <w:highlight w:val="none"/>
        </w:rPr>
        <w:t>投标人须具备国内独立法人资格，持有</w:t>
      </w:r>
      <w:r>
        <w:rPr>
          <w:rFonts w:hint="default" w:ascii="Times New Roman" w:hAnsi="Times New Roman" w:eastAsia="宋体" w:cs="Times New Roman"/>
          <w:color w:val="auto"/>
          <w:szCs w:val="21"/>
          <w:highlight w:val="none"/>
        </w:rPr>
        <w:t>市场监督</w:t>
      </w:r>
      <w:r>
        <w:rPr>
          <w:rFonts w:ascii="Times New Roman" w:hAnsi="Times New Roman" w:eastAsia="宋体" w:cs="Times New Roman"/>
          <w:color w:val="auto"/>
          <w:szCs w:val="21"/>
          <w:highlight w:val="none"/>
        </w:rPr>
        <w:t>管理部门核发的合法有效的企业法人营业执照，并在人员等方面具有相应的施工监理能力，且同时满足下列要求：</w:t>
      </w:r>
      <w:bookmarkEnd w:id="10"/>
    </w:p>
    <w:p w14:paraId="50C5802F">
      <w:pPr>
        <w:keepNext w:val="0"/>
        <w:keepLines w:val="0"/>
        <w:pageBreakBefore w:val="0"/>
        <w:widowControl w:val="0"/>
        <w:kinsoku/>
        <w:wordWrap/>
        <w:overflowPunct/>
        <w:topLinePunct w:val="0"/>
        <w:bidi w:val="0"/>
        <w:adjustRightInd/>
        <w:snapToGrid/>
        <w:spacing w:line="360" w:lineRule="auto"/>
        <w:ind w:firstLine="422" w:firstLineChars="200"/>
        <w:textAlignment w:val="auto"/>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3.1.1资质最低要求</w:t>
      </w:r>
    </w:p>
    <w:p w14:paraId="43D37433">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投标人应具备下列资质：</w:t>
      </w:r>
    </w:p>
    <w:p w14:paraId="221D9C4D">
      <w:pPr>
        <w:pStyle w:val="3"/>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ascii="Times New Roman" w:hAnsi="Times New Roman" w:eastAsia="宋体" w:cs="Times New Roman"/>
          <w:color w:val="auto"/>
          <w:szCs w:val="21"/>
          <w:highlight w:val="none"/>
          <w:lang w:eastAsia="zh-CN"/>
        </w:rPr>
      </w:pPr>
      <w:bookmarkStart w:id="11" w:name="_Hlk115244939"/>
      <w:r>
        <w:rPr>
          <w:rFonts w:hint="default"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rPr>
        <w:t>投标人应同时具备①交通运输主管部门颁发的公路工程乙级</w:t>
      </w:r>
      <w:r>
        <w:rPr>
          <w:rFonts w:hint="eastAsia" w:ascii="Times New Roman" w:hAnsi="Times New Roman" w:cs="Times New Roman"/>
          <w:color w:val="auto"/>
          <w:sz w:val="21"/>
          <w:szCs w:val="21"/>
          <w:highlight w:val="none"/>
          <w:lang w:val="en-US" w:eastAsia="zh-CN"/>
        </w:rPr>
        <w:t>及以上</w:t>
      </w:r>
      <w:r>
        <w:rPr>
          <w:rFonts w:hint="eastAsia" w:ascii="Times New Roman" w:hAnsi="Times New Roman" w:cs="Times New Roman"/>
          <w:color w:val="auto"/>
          <w:sz w:val="21"/>
          <w:szCs w:val="21"/>
          <w:highlight w:val="none"/>
          <w:lang w:val="en-US"/>
        </w:rPr>
        <w:t>监理资质；②交通运输主管部门颁发的公路工程机电专项监理资质</w:t>
      </w:r>
      <w:r>
        <w:rPr>
          <w:rFonts w:hint="eastAsia" w:ascii="Times New Roman" w:hAnsi="Times New Roman" w:cs="Times New Roman"/>
          <w:color w:val="auto"/>
          <w:sz w:val="21"/>
          <w:szCs w:val="21"/>
          <w:highlight w:val="none"/>
          <w:lang w:val="en-US" w:eastAsia="zh-CN"/>
        </w:rPr>
        <w:t>。</w:t>
      </w:r>
      <w:bookmarkEnd w:id="11"/>
    </w:p>
    <w:p w14:paraId="6501EC4B">
      <w:pPr>
        <w:keepNext w:val="0"/>
        <w:keepLines w:val="0"/>
        <w:pageBreakBefore w:val="0"/>
        <w:widowControl w:val="0"/>
        <w:kinsoku/>
        <w:wordWrap/>
        <w:overflowPunct/>
        <w:topLinePunct w:val="0"/>
        <w:bidi w:val="0"/>
        <w:adjustRightInd/>
        <w:snapToGrid/>
        <w:spacing w:line="360" w:lineRule="auto"/>
        <w:ind w:firstLine="420" w:firstLineChars="200"/>
        <w:textAlignment w:val="auto"/>
        <w:rPr>
          <w:rStyle w:val="9"/>
          <w:rFonts w:ascii="Times New Roman" w:hAnsi="Times New Roman" w:eastAsia="宋体" w:cs="Times New Roman"/>
          <w:color w:val="auto"/>
          <w:sz w:val="21"/>
          <w:szCs w:val="21"/>
          <w:highlight w:val="none"/>
          <w:lang w:eastAsia="zh-CN"/>
        </w:rPr>
      </w:pPr>
      <w:bookmarkStart w:id="12" w:name="_Hlk115244950"/>
      <w:r>
        <w:rPr>
          <w:rStyle w:val="9"/>
          <w:rFonts w:hint="default" w:ascii="Times New Roman" w:hAnsi="Times New Roman" w:eastAsia="宋体" w:cs="Times New Roman"/>
          <w:color w:val="auto"/>
          <w:sz w:val="21"/>
          <w:szCs w:val="21"/>
          <w:highlight w:val="none"/>
          <w:lang w:eastAsia="zh-CN"/>
        </w:rPr>
        <w:t>（</w:t>
      </w:r>
      <w:r>
        <w:rPr>
          <w:rStyle w:val="9"/>
          <w:rFonts w:hint="default" w:ascii="Times New Roman" w:hAnsi="Times New Roman" w:eastAsia="宋体" w:cs="Times New Roman"/>
          <w:color w:val="auto"/>
          <w:sz w:val="21"/>
          <w:szCs w:val="21"/>
          <w:highlight w:val="none"/>
          <w:lang w:val="en-US" w:eastAsia="zh-CN"/>
        </w:rPr>
        <w:t>2</w:t>
      </w:r>
      <w:r>
        <w:rPr>
          <w:rStyle w:val="9"/>
          <w:rFonts w:hint="default" w:ascii="Times New Roman" w:hAnsi="Times New Roman" w:eastAsia="宋体" w:cs="Times New Roman"/>
          <w:color w:val="auto"/>
          <w:sz w:val="21"/>
          <w:szCs w:val="21"/>
          <w:highlight w:val="none"/>
          <w:lang w:eastAsia="zh-CN"/>
        </w:rPr>
        <w:t>）监理工作范围内的试验检测工作应由</w:t>
      </w:r>
      <w:r>
        <w:rPr>
          <w:rStyle w:val="9"/>
          <w:rFonts w:hint="default" w:ascii="Times New Roman" w:hAnsi="Times New Roman" w:eastAsia="宋体" w:cs="Times New Roman"/>
          <w:color w:val="auto"/>
          <w:sz w:val="21"/>
          <w:szCs w:val="21"/>
          <w:highlight w:val="none"/>
          <w:lang w:val="en-US" w:eastAsia="zh-CN"/>
        </w:rPr>
        <w:t>具备</w:t>
      </w:r>
      <w:r>
        <w:rPr>
          <w:rStyle w:val="9"/>
          <w:rFonts w:hint="default" w:ascii="Times New Roman" w:hAnsi="Times New Roman" w:eastAsia="宋体" w:cs="Times New Roman"/>
          <w:color w:val="auto"/>
          <w:sz w:val="21"/>
          <w:szCs w:val="21"/>
          <w:highlight w:val="none"/>
          <w:lang w:eastAsia="zh-CN"/>
        </w:rPr>
        <w:t>交通运输主管部门颁发的公路工程综合类乙级及以上等级试验检测资质的单位承担，试验检测单位应持有省级或以上质量技术监督部门颁发的</w:t>
      </w:r>
      <w:r>
        <w:rPr>
          <w:rStyle w:val="9"/>
          <w:rFonts w:ascii="Times New Roman" w:hAnsi="Times New Roman" w:eastAsia="宋体" w:cs="Times New Roman"/>
          <w:color w:val="auto"/>
          <w:sz w:val="21"/>
          <w:szCs w:val="21"/>
          <w:highlight w:val="none"/>
          <w:lang w:eastAsia="zh-CN"/>
        </w:rPr>
        <w:t>CMA计量认证证书，若投标人不具备上述资质和证书，应在投标文件中注明委托满足上述要求的第三方对本标段进行试验检测，并附双方试验检测合同书或者意向书。满足上述要求的试验检测机构如果是投标人出资设立的视为投标人具备试验检测资质和证书要求。</w:t>
      </w:r>
      <w:bookmarkEnd w:id="12"/>
    </w:p>
    <w:p w14:paraId="15D2ED8A">
      <w:pPr>
        <w:keepNext w:val="0"/>
        <w:keepLines w:val="0"/>
        <w:pageBreakBefore w:val="0"/>
        <w:widowControl w:val="0"/>
        <w:kinsoku/>
        <w:wordWrap/>
        <w:overflowPunct/>
        <w:topLinePunct w:val="0"/>
        <w:bidi w:val="0"/>
        <w:adjustRightInd/>
        <w:snapToGrid/>
        <w:spacing w:line="360" w:lineRule="auto"/>
        <w:ind w:firstLine="420" w:firstLineChars="200"/>
        <w:textAlignment w:val="auto"/>
        <w:rPr>
          <w:rStyle w:val="9"/>
          <w:rFonts w:ascii="Times New Roman" w:hAnsi="Times New Roman" w:eastAsia="宋体" w:cs="Times New Roman"/>
          <w:color w:val="auto"/>
          <w:sz w:val="21"/>
          <w:szCs w:val="21"/>
          <w:highlight w:val="none"/>
          <w:lang w:eastAsia="zh-CN"/>
        </w:rPr>
      </w:pPr>
      <w:bookmarkStart w:id="13" w:name="_Hlk115244965"/>
      <w:r>
        <w:rPr>
          <w:rStyle w:val="9"/>
          <w:rFonts w:hint="default" w:ascii="Times New Roman" w:hAnsi="Times New Roman" w:eastAsia="宋体" w:cs="Times New Roman"/>
          <w:color w:val="auto"/>
          <w:sz w:val="21"/>
          <w:szCs w:val="21"/>
          <w:highlight w:val="none"/>
          <w:lang w:eastAsia="zh-CN"/>
        </w:rPr>
        <w:t>注：</w:t>
      </w:r>
      <w:r>
        <w:rPr>
          <w:rStyle w:val="9"/>
          <w:rFonts w:ascii="Times New Roman" w:hAnsi="Times New Roman" w:eastAsia="宋体" w:cs="Times New Roman"/>
          <w:color w:val="auto"/>
          <w:sz w:val="21"/>
          <w:szCs w:val="21"/>
          <w:highlight w:val="none"/>
          <w:lang w:eastAsia="zh-CN"/>
        </w:rPr>
        <w:t>投标人（包括联合体各成员）应进入交通运输部“</w:t>
      </w:r>
      <w:r>
        <w:rPr>
          <w:rStyle w:val="9"/>
          <w:rFonts w:hint="default" w:ascii="Times New Roman" w:hAnsi="Times New Roman" w:eastAsia="宋体" w:cs="Times New Roman"/>
          <w:color w:val="auto"/>
          <w:sz w:val="21"/>
          <w:szCs w:val="21"/>
          <w:highlight w:val="none"/>
          <w:lang w:eastAsia="zh-CN"/>
        </w:rPr>
        <w:t>全国公路建设市场监督管理系统</w:t>
      </w:r>
      <w:r>
        <w:rPr>
          <w:rStyle w:val="9"/>
          <w:rFonts w:ascii="Times New Roman" w:hAnsi="Times New Roman" w:eastAsia="宋体" w:cs="Times New Roman"/>
          <w:color w:val="auto"/>
          <w:sz w:val="21"/>
          <w:szCs w:val="21"/>
          <w:highlight w:val="none"/>
          <w:lang w:eastAsia="zh-CN"/>
        </w:rPr>
        <w:t>（http://hwdms.mot.gov.cn）”中的公路工程施工监理资质企业名录，且投标人（包括联合体各成员）名称和资质与名录中的相应企业名称和资质完全一致。</w:t>
      </w:r>
      <w:bookmarkEnd w:id="13"/>
    </w:p>
    <w:p w14:paraId="57EF7703">
      <w:pPr>
        <w:keepNext w:val="0"/>
        <w:keepLines w:val="0"/>
        <w:pageBreakBefore w:val="0"/>
        <w:widowControl w:val="0"/>
        <w:kinsoku/>
        <w:wordWrap/>
        <w:overflowPunct/>
        <w:topLinePunct w:val="0"/>
        <w:bidi w:val="0"/>
        <w:adjustRightInd/>
        <w:snapToGrid/>
        <w:spacing w:line="360" w:lineRule="auto"/>
        <w:ind w:firstLine="422" w:firstLineChars="200"/>
        <w:textAlignment w:val="auto"/>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3.1.2业绩最低要求</w:t>
      </w:r>
    </w:p>
    <w:p w14:paraId="4044E8F9">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ascii="Times New Roman" w:hAnsi="Times New Roman" w:eastAsia="宋体" w:cs="Times New Roman"/>
          <w:color w:val="auto"/>
          <w:szCs w:val="21"/>
          <w:highlight w:val="none"/>
          <w:lang w:eastAsia="zh-CN"/>
        </w:rPr>
      </w:pPr>
      <w:bookmarkStart w:id="14" w:name="_Hlk115244997"/>
      <w:r>
        <w:rPr>
          <w:rFonts w:hint="default" w:ascii="Times New Roman" w:hAnsi="Times New Roman" w:eastAsia="宋体" w:cs="Times New Roman"/>
          <w:color w:val="auto"/>
          <w:szCs w:val="21"/>
          <w:highlight w:val="none"/>
          <w:lang w:eastAsia="zh-CN"/>
        </w:rPr>
        <w:t>投标人近五年（201</w:t>
      </w:r>
      <w:r>
        <w:rPr>
          <w:rFonts w:hint="default" w:ascii="Times New Roman" w:hAnsi="Times New Roman" w:eastAsia="宋体" w:cs="Times New Roman"/>
          <w:color w:val="auto"/>
          <w:szCs w:val="21"/>
          <w:highlight w:val="none"/>
          <w:lang w:val="en-US" w:eastAsia="zh-CN"/>
        </w:rPr>
        <w:t>9</w:t>
      </w:r>
      <w:r>
        <w:rPr>
          <w:rFonts w:hint="default" w:ascii="Times New Roman" w:hAnsi="Times New Roman" w:eastAsia="宋体" w:cs="Times New Roman"/>
          <w:color w:val="auto"/>
          <w:szCs w:val="21"/>
          <w:highlight w:val="none"/>
          <w:lang w:eastAsia="zh-CN"/>
        </w:rPr>
        <w:t>年</w:t>
      </w:r>
      <w:r>
        <w:rPr>
          <w:rFonts w:hint="default" w:ascii="Times New Roman" w:hAnsi="Times New Roman" w:eastAsia="宋体" w:cs="Times New Roman"/>
          <w:color w:val="auto"/>
          <w:szCs w:val="21"/>
          <w:highlight w:val="none"/>
          <w:lang w:val="en-US" w:eastAsia="zh-CN"/>
        </w:rPr>
        <w:t>10</w:t>
      </w:r>
      <w:r>
        <w:rPr>
          <w:rFonts w:hint="default" w:ascii="Times New Roman" w:hAnsi="Times New Roman" w:eastAsia="宋体" w:cs="Times New Roman"/>
          <w:color w:val="auto"/>
          <w:szCs w:val="21"/>
          <w:highlight w:val="none"/>
          <w:lang w:eastAsia="zh-CN"/>
        </w:rPr>
        <w:t>月1日～</w:t>
      </w:r>
      <w:r>
        <w:rPr>
          <w:rFonts w:hint="eastAsia" w:ascii="Times New Roman" w:hAnsi="Times New Roman" w:eastAsia="宋体" w:cs="Times New Roman"/>
          <w:color w:val="auto"/>
          <w:szCs w:val="21"/>
          <w:highlight w:val="none"/>
          <w:lang w:eastAsia="zh-CN"/>
        </w:rPr>
        <w:t>投标文件递交截止时间，以实际交工日期为准</w:t>
      </w:r>
      <w:r>
        <w:rPr>
          <w:rFonts w:hint="default" w:ascii="Times New Roman" w:hAnsi="Times New Roman" w:eastAsia="宋体" w:cs="Times New Roman"/>
          <w:color w:val="auto"/>
          <w:szCs w:val="21"/>
          <w:highlight w:val="none"/>
          <w:lang w:eastAsia="zh-CN"/>
        </w:rPr>
        <w:t>）完成的业绩交工验收达到合格标准且同时满足：</w:t>
      </w:r>
    </w:p>
    <w:p w14:paraId="6A8E36A5">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ZJ1标段：</w:t>
      </w:r>
    </w:p>
    <w:p w14:paraId="7B4C4AE2">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lang w:eastAsia="zh-CN"/>
        </w:rPr>
        <w:t>）累计独立完成过</w:t>
      </w:r>
      <w:r>
        <w:rPr>
          <w:rFonts w:hint="eastAsia" w:ascii="Times New Roman" w:hAnsi="Times New Roman" w:eastAsia="宋体" w:cs="Times New Roman"/>
          <w:szCs w:val="21"/>
          <w:lang w:val="en-US" w:eastAsia="zh-CN"/>
        </w:rPr>
        <w:t>长度</w:t>
      </w:r>
      <w:r>
        <w:rPr>
          <w:rFonts w:hint="eastAsia" w:ascii="Times New Roman" w:hAnsi="Times New Roman" w:eastAsia="宋体" w:cs="Times New Roman"/>
          <w:szCs w:val="21"/>
          <w:lang w:eastAsia="zh-CN"/>
        </w:rPr>
        <w:t>不少于</w:t>
      </w:r>
      <w:r>
        <w:rPr>
          <w:rFonts w:hint="eastAsia" w:ascii="Times New Roman" w:hAnsi="Times New Roman" w:eastAsia="宋体" w:cs="Times New Roman"/>
          <w:szCs w:val="21"/>
          <w:lang w:val="en-US" w:eastAsia="zh-CN"/>
        </w:rPr>
        <w:t>90公里的二级及以上等级公路路基工程</w:t>
      </w:r>
      <w:r>
        <w:rPr>
          <w:rFonts w:hint="eastAsia" w:ascii="Times New Roman" w:hAnsi="Times New Roman" w:eastAsia="宋体" w:cs="Times New Roman"/>
          <w:szCs w:val="21"/>
          <w:lang w:eastAsia="zh-CN"/>
        </w:rPr>
        <w:t>施工</w:t>
      </w:r>
      <w:r>
        <w:rPr>
          <w:rFonts w:hint="eastAsia" w:ascii="Times New Roman" w:hAnsi="Times New Roman" w:eastAsia="宋体" w:cs="Times New Roman"/>
          <w:szCs w:val="21"/>
          <w:lang w:val="en-US" w:eastAsia="zh-CN"/>
        </w:rPr>
        <w:t>监理</w:t>
      </w:r>
      <w:r>
        <w:rPr>
          <w:rFonts w:hint="eastAsia" w:ascii="Times New Roman" w:hAnsi="Times New Roman" w:eastAsia="宋体" w:cs="Times New Roman"/>
          <w:szCs w:val="21"/>
          <w:lang w:eastAsia="zh-CN"/>
        </w:rPr>
        <w:t>。</w:t>
      </w:r>
    </w:p>
    <w:p w14:paraId="4B074F97">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lang w:eastAsia="zh-CN"/>
        </w:rPr>
        <w:t>累计独立完成过</w:t>
      </w:r>
      <w:r>
        <w:rPr>
          <w:rFonts w:hint="eastAsia" w:ascii="Times New Roman" w:hAnsi="Times New Roman" w:eastAsia="宋体" w:cs="Times New Roman"/>
          <w:szCs w:val="21"/>
          <w:lang w:val="en-US" w:eastAsia="zh-CN"/>
        </w:rPr>
        <w:t>长度</w:t>
      </w:r>
      <w:r>
        <w:rPr>
          <w:rFonts w:hint="eastAsia" w:ascii="Times New Roman" w:hAnsi="Times New Roman" w:eastAsia="宋体" w:cs="Times New Roman"/>
          <w:szCs w:val="21"/>
          <w:lang w:eastAsia="zh-CN"/>
        </w:rPr>
        <w:t>不少于</w:t>
      </w:r>
      <w:r>
        <w:rPr>
          <w:rFonts w:hint="eastAsia" w:ascii="Times New Roman" w:hAnsi="Times New Roman" w:eastAsia="宋体" w:cs="Times New Roman"/>
          <w:szCs w:val="21"/>
          <w:lang w:val="en-US" w:eastAsia="zh-CN"/>
        </w:rPr>
        <w:t>90公里的二级及以上等级公路</w:t>
      </w:r>
      <w:r>
        <w:rPr>
          <w:rFonts w:ascii="Times New Roman" w:hAnsi="Times New Roman" w:eastAsia="宋体" w:cs="Times New Roman"/>
          <w:szCs w:val="21"/>
        </w:rPr>
        <w:t>沥青混凝土路面</w:t>
      </w:r>
      <w:r>
        <w:rPr>
          <w:rFonts w:hint="eastAsia" w:ascii="Times New Roman" w:hAnsi="Times New Roman" w:eastAsia="宋体" w:cs="Times New Roman"/>
          <w:szCs w:val="21"/>
          <w:lang w:val="en-US" w:eastAsia="zh-CN"/>
        </w:rPr>
        <w:t>工程</w:t>
      </w:r>
      <w:r>
        <w:rPr>
          <w:rFonts w:hint="eastAsia" w:ascii="Times New Roman" w:hAnsi="Times New Roman" w:eastAsia="宋体" w:cs="Times New Roman"/>
          <w:szCs w:val="21"/>
          <w:lang w:eastAsia="zh-CN"/>
        </w:rPr>
        <w:t>施工</w:t>
      </w:r>
      <w:r>
        <w:rPr>
          <w:rFonts w:hint="eastAsia" w:ascii="Times New Roman" w:hAnsi="Times New Roman" w:eastAsia="宋体" w:cs="Times New Roman"/>
          <w:szCs w:val="21"/>
          <w:lang w:val="en-US" w:eastAsia="zh-CN"/>
        </w:rPr>
        <w:t>监理</w:t>
      </w:r>
      <w:r>
        <w:rPr>
          <w:rFonts w:hint="eastAsia" w:ascii="Times New Roman" w:hAnsi="Times New Roman" w:eastAsia="宋体" w:cs="Times New Roman"/>
          <w:szCs w:val="21"/>
          <w:lang w:eastAsia="zh-CN"/>
        </w:rPr>
        <w:t>。</w:t>
      </w:r>
    </w:p>
    <w:p w14:paraId="1C82BC14">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ZJ2标段：</w:t>
      </w:r>
    </w:p>
    <w:p w14:paraId="6E5BF069">
      <w:pPr>
        <w:keepNext w:val="0"/>
        <w:keepLines w:val="0"/>
        <w:pageBreakBefore w:val="0"/>
        <w:widowControl w:val="0"/>
        <w:numPr>
          <w:ilvl w:val="0"/>
          <w:numId w:val="1"/>
        </w:numPr>
        <w:kinsoku/>
        <w:wordWrap/>
        <w:overflowPunct/>
        <w:topLinePunct w:val="0"/>
        <w:bidi w:val="0"/>
        <w:adjustRightInd/>
        <w:snapToGrid/>
        <w:spacing w:line="360" w:lineRule="auto"/>
        <w:ind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累计独立完成过</w:t>
      </w:r>
      <w:r>
        <w:rPr>
          <w:rFonts w:hint="eastAsia" w:ascii="Times New Roman" w:hAnsi="Times New Roman" w:eastAsia="宋体" w:cs="Times New Roman"/>
          <w:szCs w:val="21"/>
          <w:lang w:val="en-US" w:eastAsia="zh-CN"/>
        </w:rPr>
        <w:t>长度</w:t>
      </w:r>
      <w:r>
        <w:rPr>
          <w:rFonts w:hint="eastAsia" w:ascii="Times New Roman" w:hAnsi="Times New Roman" w:eastAsia="宋体" w:cs="Times New Roman"/>
          <w:szCs w:val="21"/>
          <w:lang w:eastAsia="zh-CN"/>
        </w:rPr>
        <w:t>不少于</w:t>
      </w:r>
      <w:r>
        <w:rPr>
          <w:rFonts w:hint="eastAsia" w:ascii="Times New Roman" w:hAnsi="Times New Roman" w:eastAsia="宋体" w:cs="Times New Roman"/>
          <w:szCs w:val="21"/>
          <w:lang w:val="en-US" w:eastAsia="zh-CN"/>
        </w:rPr>
        <w:t>90公里的二级及以上等级公路路基工程</w:t>
      </w:r>
      <w:r>
        <w:rPr>
          <w:rFonts w:hint="eastAsia" w:ascii="Times New Roman" w:hAnsi="Times New Roman" w:eastAsia="宋体" w:cs="Times New Roman"/>
          <w:szCs w:val="21"/>
          <w:lang w:eastAsia="zh-CN"/>
        </w:rPr>
        <w:t>施工</w:t>
      </w:r>
      <w:r>
        <w:rPr>
          <w:rFonts w:hint="eastAsia" w:ascii="Times New Roman" w:hAnsi="Times New Roman" w:eastAsia="宋体" w:cs="Times New Roman"/>
          <w:szCs w:val="21"/>
          <w:lang w:val="en-US" w:eastAsia="zh-CN"/>
        </w:rPr>
        <w:t>监理</w:t>
      </w:r>
      <w:r>
        <w:rPr>
          <w:rFonts w:hint="eastAsia" w:ascii="Times New Roman" w:hAnsi="Times New Roman" w:eastAsia="宋体" w:cs="Times New Roman"/>
          <w:szCs w:val="21"/>
          <w:lang w:eastAsia="zh-CN"/>
        </w:rPr>
        <w:t>。</w:t>
      </w:r>
    </w:p>
    <w:p w14:paraId="36A58E91">
      <w:pPr>
        <w:keepNext w:val="0"/>
        <w:keepLines w:val="0"/>
        <w:pageBreakBefore w:val="0"/>
        <w:widowControl w:val="0"/>
        <w:numPr>
          <w:ilvl w:val="0"/>
          <w:numId w:val="1"/>
        </w:numPr>
        <w:kinsoku/>
        <w:wordWrap/>
        <w:overflowPunct/>
        <w:topLinePunct w:val="0"/>
        <w:bidi w:val="0"/>
        <w:adjustRightInd/>
        <w:snapToGrid/>
        <w:spacing w:line="360"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累计独立完成过</w:t>
      </w:r>
      <w:r>
        <w:rPr>
          <w:rFonts w:hint="eastAsia" w:ascii="Times New Roman" w:hAnsi="Times New Roman" w:eastAsia="宋体" w:cs="Times New Roman"/>
          <w:szCs w:val="21"/>
          <w:lang w:val="en-US" w:eastAsia="zh-CN"/>
        </w:rPr>
        <w:t>长度</w:t>
      </w:r>
      <w:r>
        <w:rPr>
          <w:rFonts w:hint="eastAsia" w:ascii="Times New Roman" w:hAnsi="Times New Roman" w:eastAsia="宋体" w:cs="Times New Roman"/>
          <w:szCs w:val="21"/>
          <w:lang w:eastAsia="zh-CN"/>
        </w:rPr>
        <w:t>不少于</w:t>
      </w:r>
      <w:r>
        <w:rPr>
          <w:rFonts w:hint="eastAsia" w:ascii="Times New Roman" w:hAnsi="Times New Roman" w:eastAsia="宋体" w:cs="Times New Roman"/>
          <w:szCs w:val="21"/>
          <w:lang w:val="en-US" w:eastAsia="zh-CN"/>
        </w:rPr>
        <w:t>90公里的二级及以上等级公路沥青混凝土路面工程</w:t>
      </w:r>
      <w:r>
        <w:rPr>
          <w:rFonts w:hint="eastAsia" w:ascii="Times New Roman" w:hAnsi="Times New Roman" w:eastAsia="宋体" w:cs="Times New Roman"/>
          <w:szCs w:val="21"/>
          <w:lang w:eastAsia="zh-CN"/>
        </w:rPr>
        <w:t>施工</w:t>
      </w:r>
      <w:r>
        <w:rPr>
          <w:rFonts w:hint="eastAsia" w:ascii="Times New Roman" w:hAnsi="Times New Roman" w:eastAsia="宋体" w:cs="Times New Roman"/>
          <w:szCs w:val="21"/>
          <w:lang w:val="en-US" w:eastAsia="zh-CN"/>
        </w:rPr>
        <w:t>监理</w:t>
      </w:r>
      <w:r>
        <w:rPr>
          <w:rFonts w:hint="eastAsia" w:ascii="Times New Roman" w:hAnsi="Times New Roman" w:eastAsia="宋体" w:cs="Times New Roman"/>
          <w:szCs w:val="21"/>
          <w:lang w:eastAsia="zh-CN"/>
        </w:rPr>
        <w:t>。</w:t>
      </w:r>
    </w:p>
    <w:p w14:paraId="7B91F3FA">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ZJ3标段：</w:t>
      </w:r>
    </w:p>
    <w:p w14:paraId="0165CD2D">
      <w:pPr>
        <w:keepNext w:val="0"/>
        <w:keepLines w:val="0"/>
        <w:pageBreakBefore w:val="0"/>
        <w:widowControl w:val="0"/>
        <w:numPr>
          <w:ilvl w:val="0"/>
          <w:numId w:val="2"/>
        </w:numPr>
        <w:kinsoku/>
        <w:wordWrap/>
        <w:overflowPunct/>
        <w:topLinePunct w:val="0"/>
        <w:bidi w:val="0"/>
        <w:adjustRightInd/>
        <w:snapToGrid/>
        <w:spacing w:line="360" w:lineRule="auto"/>
        <w:ind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累计独立完成过</w:t>
      </w:r>
      <w:r>
        <w:rPr>
          <w:rFonts w:hint="eastAsia" w:ascii="Times New Roman" w:hAnsi="Times New Roman" w:eastAsia="宋体" w:cs="Times New Roman"/>
          <w:szCs w:val="21"/>
          <w:lang w:val="en-US" w:eastAsia="zh-CN"/>
        </w:rPr>
        <w:t>长度</w:t>
      </w:r>
      <w:r>
        <w:rPr>
          <w:rFonts w:hint="eastAsia" w:ascii="Times New Roman" w:hAnsi="Times New Roman" w:eastAsia="宋体" w:cs="Times New Roman"/>
          <w:szCs w:val="21"/>
          <w:lang w:eastAsia="zh-CN"/>
        </w:rPr>
        <w:t>不少于</w:t>
      </w:r>
      <w:r>
        <w:rPr>
          <w:rFonts w:hint="eastAsia" w:ascii="Times New Roman" w:hAnsi="Times New Roman" w:eastAsia="宋体" w:cs="Times New Roman"/>
          <w:szCs w:val="21"/>
          <w:lang w:val="en-US" w:eastAsia="zh-CN"/>
        </w:rPr>
        <w:t>220公里的二级及以上等级公路路基工程</w:t>
      </w:r>
      <w:r>
        <w:rPr>
          <w:rFonts w:hint="eastAsia" w:ascii="Times New Roman" w:hAnsi="Times New Roman" w:eastAsia="宋体" w:cs="Times New Roman"/>
          <w:szCs w:val="21"/>
          <w:lang w:eastAsia="zh-CN"/>
        </w:rPr>
        <w:t>施工</w:t>
      </w:r>
      <w:r>
        <w:rPr>
          <w:rFonts w:hint="eastAsia" w:ascii="Times New Roman" w:hAnsi="Times New Roman" w:eastAsia="宋体" w:cs="Times New Roman"/>
          <w:szCs w:val="21"/>
          <w:lang w:val="en-US" w:eastAsia="zh-CN"/>
        </w:rPr>
        <w:t>监理</w:t>
      </w:r>
      <w:r>
        <w:rPr>
          <w:rFonts w:hint="eastAsia" w:ascii="Times New Roman" w:hAnsi="Times New Roman" w:eastAsia="宋体" w:cs="Times New Roman"/>
          <w:szCs w:val="21"/>
          <w:lang w:eastAsia="zh-CN"/>
        </w:rPr>
        <w:t>。</w:t>
      </w:r>
    </w:p>
    <w:p w14:paraId="157F710C">
      <w:pPr>
        <w:keepNext w:val="0"/>
        <w:keepLines w:val="0"/>
        <w:pageBreakBefore w:val="0"/>
        <w:widowControl w:val="0"/>
        <w:numPr>
          <w:ilvl w:val="0"/>
          <w:numId w:val="2"/>
        </w:numPr>
        <w:kinsoku/>
        <w:wordWrap/>
        <w:overflowPunct/>
        <w:topLinePunct w:val="0"/>
        <w:bidi w:val="0"/>
        <w:adjustRightInd/>
        <w:snapToGrid/>
        <w:spacing w:line="360" w:lineRule="auto"/>
        <w:ind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累计独立完成过</w:t>
      </w:r>
      <w:r>
        <w:rPr>
          <w:rFonts w:hint="eastAsia" w:ascii="Times New Roman" w:hAnsi="Times New Roman" w:eastAsia="宋体" w:cs="Times New Roman"/>
          <w:szCs w:val="21"/>
          <w:lang w:val="en-US" w:eastAsia="zh-CN"/>
        </w:rPr>
        <w:t>长度</w:t>
      </w:r>
      <w:r>
        <w:rPr>
          <w:rFonts w:hint="eastAsia" w:ascii="Times New Roman" w:hAnsi="Times New Roman" w:eastAsia="宋体" w:cs="Times New Roman"/>
          <w:szCs w:val="21"/>
          <w:lang w:eastAsia="zh-CN"/>
        </w:rPr>
        <w:t>不少于</w:t>
      </w:r>
      <w:r>
        <w:rPr>
          <w:rFonts w:hint="eastAsia" w:ascii="Times New Roman" w:hAnsi="Times New Roman" w:eastAsia="宋体" w:cs="Times New Roman"/>
          <w:szCs w:val="21"/>
          <w:lang w:val="en-US" w:eastAsia="zh-CN"/>
        </w:rPr>
        <w:t>220公里的二级及以上等级公路沥青混凝土路面工程</w:t>
      </w:r>
      <w:r>
        <w:rPr>
          <w:rFonts w:hint="eastAsia" w:ascii="Times New Roman" w:hAnsi="Times New Roman" w:eastAsia="宋体" w:cs="Times New Roman"/>
          <w:szCs w:val="21"/>
          <w:lang w:eastAsia="zh-CN"/>
        </w:rPr>
        <w:t>施工</w:t>
      </w:r>
      <w:r>
        <w:rPr>
          <w:rFonts w:hint="eastAsia" w:ascii="Times New Roman" w:hAnsi="Times New Roman" w:eastAsia="宋体" w:cs="Times New Roman"/>
          <w:szCs w:val="21"/>
          <w:lang w:val="en-US" w:eastAsia="zh-CN"/>
        </w:rPr>
        <w:t>监理</w:t>
      </w:r>
      <w:r>
        <w:rPr>
          <w:rFonts w:hint="eastAsia" w:ascii="Times New Roman" w:hAnsi="Times New Roman" w:eastAsia="宋体" w:cs="Times New Roman"/>
          <w:szCs w:val="21"/>
          <w:lang w:eastAsia="zh-CN"/>
        </w:rPr>
        <w:t>。</w:t>
      </w:r>
    </w:p>
    <w:p w14:paraId="030E72F7">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ZJ4标段：</w:t>
      </w:r>
    </w:p>
    <w:p w14:paraId="671A7B6F">
      <w:pPr>
        <w:keepNext w:val="0"/>
        <w:keepLines w:val="0"/>
        <w:pageBreakBefore w:val="0"/>
        <w:widowControl w:val="0"/>
        <w:numPr>
          <w:ilvl w:val="0"/>
          <w:numId w:val="3"/>
        </w:numPr>
        <w:kinsoku/>
        <w:wordWrap/>
        <w:overflowPunct/>
        <w:topLinePunct w:val="0"/>
        <w:bidi w:val="0"/>
        <w:adjustRightInd/>
        <w:snapToGrid/>
        <w:spacing w:line="360" w:lineRule="auto"/>
        <w:ind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累计独立完成过</w:t>
      </w:r>
      <w:r>
        <w:rPr>
          <w:rFonts w:hint="eastAsia" w:ascii="Times New Roman" w:hAnsi="Times New Roman" w:eastAsia="宋体" w:cs="Times New Roman"/>
          <w:szCs w:val="21"/>
          <w:lang w:val="en-US" w:eastAsia="zh-CN"/>
        </w:rPr>
        <w:t>长度</w:t>
      </w:r>
      <w:r>
        <w:rPr>
          <w:rFonts w:hint="eastAsia" w:ascii="Times New Roman" w:hAnsi="Times New Roman" w:eastAsia="宋体" w:cs="Times New Roman"/>
          <w:szCs w:val="21"/>
          <w:lang w:eastAsia="zh-CN"/>
        </w:rPr>
        <w:t>不少于</w:t>
      </w:r>
      <w:r>
        <w:rPr>
          <w:rFonts w:hint="eastAsia" w:ascii="Times New Roman" w:hAnsi="Times New Roman" w:eastAsia="宋体" w:cs="Times New Roman"/>
          <w:szCs w:val="21"/>
          <w:lang w:val="en-US" w:eastAsia="zh-CN"/>
        </w:rPr>
        <w:t>120公里的二级及以上等级公路路基工程</w:t>
      </w:r>
      <w:r>
        <w:rPr>
          <w:rFonts w:hint="eastAsia" w:ascii="Times New Roman" w:hAnsi="Times New Roman" w:eastAsia="宋体" w:cs="Times New Roman"/>
          <w:szCs w:val="21"/>
          <w:lang w:eastAsia="zh-CN"/>
        </w:rPr>
        <w:t>施工</w:t>
      </w:r>
      <w:r>
        <w:rPr>
          <w:rFonts w:hint="eastAsia" w:ascii="Times New Roman" w:hAnsi="Times New Roman" w:eastAsia="宋体" w:cs="Times New Roman"/>
          <w:szCs w:val="21"/>
          <w:lang w:val="en-US" w:eastAsia="zh-CN"/>
        </w:rPr>
        <w:t>监理</w:t>
      </w:r>
      <w:r>
        <w:rPr>
          <w:rFonts w:hint="eastAsia" w:ascii="Times New Roman" w:hAnsi="Times New Roman" w:eastAsia="宋体" w:cs="Times New Roman"/>
          <w:szCs w:val="21"/>
          <w:lang w:eastAsia="zh-CN"/>
        </w:rPr>
        <w:t>。</w:t>
      </w:r>
    </w:p>
    <w:p w14:paraId="29A3401E">
      <w:pPr>
        <w:keepNext w:val="0"/>
        <w:keepLines w:val="0"/>
        <w:pageBreakBefore w:val="0"/>
        <w:widowControl w:val="0"/>
        <w:numPr>
          <w:ilvl w:val="0"/>
          <w:numId w:val="3"/>
        </w:numPr>
        <w:kinsoku/>
        <w:wordWrap/>
        <w:overflowPunct/>
        <w:topLinePunct w:val="0"/>
        <w:bidi w:val="0"/>
        <w:adjustRightInd/>
        <w:snapToGrid/>
        <w:spacing w:line="360" w:lineRule="auto"/>
        <w:ind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累计独立完成过</w:t>
      </w:r>
      <w:r>
        <w:rPr>
          <w:rFonts w:hint="eastAsia" w:ascii="Times New Roman" w:hAnsi="Times New Roman" w:eastAsia="宋体" w:cs="Times New Roman"/>
          <w:szCs w:val="21"/>
          <w:lang w:val="en-US" w:eastAsia="zh-CN"/>
        </w:rPr>
        <w:t>长度</w:t>
      </w:r>
      <w:r>
        <w:rPr>
          <w:rFonts w:hint="eastAsia" w:ascii="Times New Roman" w:hAnsi="Times New Roman" w:eastAsia="宋体" w:cs="Times New Roman"/>
          <w:szCs w:val="21"/>
          <w:lang w:eastAsia="zh-CN"/>
        </w:rPr>
        <w:t>不少于</w:t>
      </w:r>
      <w:r>
        <w:rPr>
          <w:rFonts w:hint="eastAsia" w:ascii="Times New Roman" w:hAnsi="Times New Roman" w:eastAsia="宋体" w:cs="Times New Roman"/>
          <w:szCs w:val="21"/>
          <w:lang w:val="en-US" w:eastAsia="zh-CN"/>
        </w:rPr>
        <w:t>120公里的二级及以上等级公路沥青混凝土路面工程</w:t>
      </w:r>
      <w:r>
        <w:rPr>
          <w:rFonts w:hint="eastAsia" w:ascii="Times New Roman" w:hAnsi="Times New Roman" w:eastAsia="宋体" w:cs="Times New Roman"/>
          <w:szCs w:val="21"/>
          <w:lang w:eastAsia="zh-CN"/>
        </w:rPr>
        <w:t>施工</w:t>
      </w:r>
      <w:r>
        <w:rPr>
          <w:rFonts w:hint="eastAsia" w:ascii="Times New Roman" w:hAnsi="Times New Roman" w:eastAsia="宋体" w:cs="Times New Roman"/>
          <w:szCs w:val="21"/>
          <w:lang w:val="en-US" w:eastAsia="zh-CN"/>
        </w:rPr>
        <w:t>监理</w:t>
      </w:r>
      <w:r>
        <w:rPr>
          <w:rFonts w:hint="eastAsia" w:ascii="Times New Roman" w:hAnsi="Times New Roman" w:eastAsia="宋体" w:cs="Times New Roman"/>
          <w:szCs w:val="21"/>
          <w:lang w:eastAsia="zh-CN"/>
        </w:rPr>
        <w:t>。</w:t>
      </w:r>
    </w:p>
    <w:p w14:paraId="1BBBF2AE">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ZJ5标段：</w:t>
      </w:r>
    </w:p>
    <w:p w14:paraId="6B604CA0">
      <w:pPr>
        <w:keepNext w:val="0"/>
        <w:keepLines w:val="0"/>
        <w:pageBreakBefore w:val="0"/>
        <w:widowControl w:val="0"/>
        <w:numPr>
          <w:ilvl w:val="0"/>
          <w:numId w:val="4"/>
        </w:numPr>
        <w:kinsoku/>
        <w:wordWrap/>
        <w:overflowPunct/>
        <w:topLinePunct w:val="0"/>
        <w:bidi w:val="0"/>
        <w:adjustRightInd/>
        <w:snapToGrid/>
        <w:spacing w:line="360" w:lineRule="auto"/>
        <w:ind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累计独立完成过</w:t>
      </w:r>
      <w:r>
        <w:rPr>
          <w:rFonts w:hint="eastAsia" w:ascii="Times New Roman" w:hAnsi="Times New Roman" w:eastAsia="宋体" w:cs="Times New Roman"/>
          <w:szCs w:val="21"/>
          <w:lang w:val="en-US" w:eastAsia="zh-CN"/>
        </w:rPr>
        <w:t>长度</w:t>
      </w:r>
      <w:r>
        <w:rPr>
          <w:rFonts w:hint="eastAsia" w:ascii="Times New Roman" w:hAnsi="Times New Roman" w:eastAsia="宋体" w:cs="Times New Roman"/>
          <w:szCs w:val="21"/>
          <w:lang w:eastAsia="zh-CN"/>
        </w:rPr>
        <w:t>不少于</w:t>
      </w:r>
      <w:r>
        <w:rPr>
          <w:rFonts w:hint="eastAsia" w:ascii="Times New Roman" w:hAnsi="Times New Roman" w:eastAsia="宋体" w:cs="Times New Roman"/>
          <w:szCs w:val="21"/>
          <w:lang w:val="en-US" w:eastAsia="zh-CN"/>
        </w:rPr>
        <w:t>180公里的二级及以上等级公路路基工程</w:t>
      </w:r>
      <w:r>
        <w:rPr>
          <w:rFonts w:hint="eastAsia" w:ascii="Times New Roman" w:hAnsi="Times New Roman" w:eastAsia="宋体" w:cs="Times New Roman"/>
          <w:szCs w:val="21"/>
          <w:lang w:eastAsia="zh-CN"/>
        </w:rPr>
        <w:t>施工</w:t>
      </w:r>
      <w:r>
        <w:rPr>
          <w:rFonts w:hint="eastAsia" w:ascii="Times New Roman" w:hAnsi="Times New Roman" w:eastAsia="宋体" w:cs="Times New Roman"/>
          <w:szCs w:val="21"/>
          <w:lang w:val="en-US" w:eastAsia="zh-CN"/>
        </w:rPr>
        <w:t>监理</w:t>
      </w:r>
      <w:r>
        <w:rPr>
          <w:rFonts w:hint="eastAsia" w:ascii="Times New Roman" w:hAnsi="Times New Roman" w:eastAsia="宋体" w:cs="Times New Roman"/>
          <w:szCs w:val="21"/>
          <w:lang w:eastAsia="zh-CN"/>
        </w:rPr>
        <w:t>。</w:t>
      </w:r>
    </w:p>
    <w:p w14:paraId="6FD03668">
      <w:pPr>
        <w:keepNext w:val="0"/>
        <w:keepLines w:val="0"/>
        <w:pageBreakBefore w:val="0"/>
        <w:widowControl w:val="0"/>
        <w:numPr>
          <w:ilvl w:val="0"/>
          <w:numId w:val="4"/>
        </w:numPr>
        <w:kinsoku/>
        <w:wordWrap/>
        <w:overflowPunct/>
        <w:topLinePunct w:val="0"/>
        <w:bidi w:val="0"/>
        <w:adjustRightInd/>
        <w:snapToGrid/>
        <w:spacing w:line="360" w:lineRule="auto"/>
        <w:ind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累计独立完成过</w:t>
      </w:r>
      <w:r>
        <w:rPr>
          <w:rFonts w:hint="eastAsia" w:ascii="Times New Roman" w:hAnsi="Times New Roman" w:eastAsia="宋体" w:cs="Times New Roman"/>
          <w:szCs w:val="21"/>
          <w:lang w:val="en-US" w:eastAsia="zh-CN"/>
        </w:rPr>
        <w:t>长度</w:t>
      </w:r>
      <w:r>
        <w:rPr>
          <w:rFonts w:hint="eastAsia" w:ascii="Times New Roman" w:hAnsi="Times New Roman" w:eastAsia="宋体" w:cs="Times New Roman"/>
          <w:szCs w:val="21"/>
          <w:lang w:eastAsia="zh-CN"/>
        </w:rPr>
        <w:t>不少于</w:t>
      </w:r>
      <w:r>
        <w:rPr>
          <w:rFonts w:hint="eastAsia" w:ascii="Times New Roman" w:hAnsi="Times New Roman" w:eastAsia="宋体" w:cs="Times New Roman"/>
          <w:szCs w:val="21"/>
          <w:lang w:val="en-US" w:eastAsia="zh-CN"/>
        </w:rPr>
        <w:t>180公里的二级及以上等级公路沥青混凝土路面工程</w:t>
      </w:r>
      <w:r>
        <w:rPr>
          <w:rFonts w:hint="eastAsia" w:ascii="Times New Roman" w:hAnsi="Times New Roman" w:eastAsia="宋体" w:cs="Times New Roman"/>
          <w:szCs w:val="21"/>
          <w:lang w:eastAsia="zh-CN"/>
        </w:rPr>
        <w:t>施工</w:t>
      </w:r>
      <w:r>
        <w:rPr>
          <w:rFonts w:hint="eastAsia" w:ascii="Times New Roman" w:hAnsi="Times New Roman" w:eastAsia="宋体" w:cs="Times New Roman"/>
          <w:szCs w:val="21"/>
          <w:lang w:val="en-US" w:eastAsia="zh-CN"/>
        </w:rPr>
        <w:t>监理</w:t>
      </w:r>
      <w:r>
        <w:rPr>
          <w:rFonts w:hint="eastAsia" w:ascii="Times New Roman" w:hAnsi="Times New Roman" w:eastAsia="宋体" w:cs="Times New Roman"/>
          <w:szCs w:val="21"/>
          <w:lang w:eastAsia="zh-CN"/>
        </w:rPr>
        <w:t>。</w:t>
      </w:r>
    </w:p>
    <w:p w14:paraId="0D21FABD">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ZJ6标段：</w:t>
      </w:r>
    </w:p>
    <w:p w14:paraId="4C72FE5E">
      <w:pPr>
        <w:keepNext w:val="0"/>
        <w:keepLines w:val="0"/>
        <w:pageBreakBefore w:val="0"/>
        <w:widowControl w:val="0"/>
        <w:numPr>
          <w:ilvl w:val="0"/>
          <w:numId w:val="5"/>
        </w:numPr>
        <w:kinsoku/>
        <w:wordWrap/>
        <w:overflowPunct/>
        <w:topLinePunct w:val="0"/>
        <w:bidi w:val="0"/>
        <w:adjustRightInd/>
        <w:snapToGrid/>
        <w:spacing w:line="360" w:lineRule="auto"/>
        <w:ind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累计独立完成过</w:t>
      </w:r>
      <w:r>
        <w:rPr>
          <w:rFonts w:hint="eastAsia" w:ascii="Times New Roman" w:hAnsi="Times New Roman" w:eastAsia="宋体" w:cs="Times New Roman"/>
          <w:szCs w:val="21"/>
          <w:lang w:val="en-US" w:eastAsia="zh-CN"/>
        </w:rPr>
        <w:t>长度</w:t>
      </w:r>
      <w:r>
        <w:rPr>
          <w:rFonts w:hint="eastAsia" w:ascii="Times New Roman" w:hAnsi="Times New Roman" w:eastAsia="宋体" w:cs="Times New Roman"/>
          <w:szCs w:val="21"/>
          <w:lang w:eastAsia="zh-CN"/>
        </w:rPr>
        <w:t>不少于</w:t>
      </w:r>
      <w:r>
        <w:rPr>
          <w:rFonts w:hint="eastAsia" w:ascii="Times New Roman" w:hAnsi="Times New Roman" w:eastAsia="宋体" w:cs="Times New Roman"/>
          <w:szCs w:val="21"/>
          <w:lang w:val="en-US" w:eastAsia="zh-CN"/>
        </w:rPr>
        <w:t>80公里的二级及以上等级公路路基工程</w:t>
      </w:r>
      <w:r>
        <w:rPr>
          <w:rFonts w:hint="eastAsia" w:ascii="Times New Roman" w:hAnsi="Times New Roman" w:eastAsia="宋体" w:cs="Times New Roman"/>
          <w:szCs w:val="21"/>
          <w:lang w:eastAsia="zh-CN"/>
        </w:rPr>
        <w:t>施工</w:t>
      </w:r>
      <w:r>
        <w:rPr>
          <w:rFonts w:hint="eastAsia" w:ascii="Times New Roman" w:hAnsi="Times New Roman" w:eastAsia="宋体" w:cs="Times New Roman"/>
          <w:szCs w:val="21"/>
          <w:lang w:val="en-US" w:eastAsia="zh-CN"/>
        </w:rPr>
        <w:t>监理</w:t>
      </w:r>
      <w:r>
        <w:rPr>
          <w:rFonts w:hint="eastAsia" w:ascii="Times New Roman" w:hAnsi="Times New Roman" w:eastAsia="宋体" w:cs="Times New Roman"/>
          <w:szCs w:val="21"/>
          <w:lang w:eastAsia="zh-CN"/>
        </w:rPr>
        <w:t>。</w:t>
      </w:r>
    </w:p>
    <w:p w14:paraId="62AFEA31">
      <w:pPr>
        <w:keepNext w:val="0"/>
        <w:keepLines w:val="0"/>
        <w:pageBreakBefore w:val="0"/>
        <w:widowControl w:val="0"/>
        <w:numPr>
          <w:ilvl w:val="0"/>
          <w:numId w:val="5"/>
        </w:numPr>
        <w:kinsoku/>
        <w:wordWrap/>
        <w:overflowPunct/>
        <w:topLinePunct w:val="0"/>
        <w:bidi w:val="0"/>
        <w:adjustRightInd/>
        <w:snapToGrid/>
        <w:spacing w:line="360" w:lineRule="auto"/>
        <w:ind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累计独立完成过</w:t>
      </w:r>
      <w:r>
        <w:rPr>
          <w:rFonts w:hint="eastAsia" w:ascii="Times New Roman" w:hAnsi="Times New Roman" w:eastAsia="宋体" w:cs="Times New Roman"/>
          <w:szCs w:val="21"/>
          <w:lang w:val="en-US" w:eastAsia="zh-CN"/>
        </w:rPr>
        <w:t>长度</w:t>
      </w:r>
      <w:r>
        <w:rPr>
          <w:rFonts w:hint="eastAsia" w:ascii="Times New Roman" w:hAnsi="Times New Roman" w:eastAsia="宋体" w:cs="Times New Roman"/>
          <w:szCs w:val="21"/>
          <w:lang w:eastAsia="zh-CN"/>
        </w:rPr>
        <w:t>不少于</w:t>
      </w:r>
      <w:r>
        <w:rPr>
          <w:rFonts w:hint="eastAsia" w:ascii="Times New Roman" w:hAnsi="Times New Roman" w:eastAsia="宋体" w:cs="Times New Roman"/>
          <w:szCs w:val="21"/>
          <w:lang w:val="en-US" w:eastAsia="zh-CN"/>
        </w:rPr>
        <w:t>80公里的二级及以上等级公路</w:t>
      </w:r>
      <w:r>
        <w:rPr>
          <w:rFonts w:ascii="Times New Roman" w:hAnsi="Times New Roman" w:eastAsia="宋体" w:cs="Times New Roman"/>
          <w:szCs w:val="21"/>
        </w:rPr>
        <w:t>沥青混凝土路面</w:t>
      </w:r>
      <w:r>
        <w:rPr>
          <w:rFonts w:hint="eastAsia" w:ascii="Times New Roman" w:hAnsi="Times New Roman" w:eastAsia="宋体" w:cs="Times New Roman"/>
          <w:szCs w:val="21"/>
          <w:lang w:val="en-US" w:eastAsia="zh-CN"/>
        </w:rPr>
        <w:t>工程</w:t>
      </w:r>
      <w:r>
        <w:rPr>
          <w:rFonts w:hint="eastAsia" w:ascii="Times New Roman" w:hAnsi="Times New Roman" w:eastAsia="宋体" w:cs="Times New Roman"/>
          <w:szCs w:val="21"/>
          <w:lang w:eastAsia="zh-CN"/>
        </w:rPr>
        <w:t>施工</w:t>
      </w:r>
      <w:r>
        <w:rPr>
          <w:rFonts w:hint="eastAsia" w:ascii="Times New Roman" w:hAnsi="Times New Roman" w:eastAsia="宋体" w:cs="Times New Roman"/>
          <w:szCs w:val="21"/>
          <w:lang w:val="en-US" w:eastAsia="zh-CN"/>
        </w:rPr>
        <w:t>监理</w:t>
      </w:r>
      <w:r>
        <w:rPr>
          <w:rFonts w:hint="eastAsia" w:ascii="Times New Roman" w:hAnsi="Times New Roman" w:eastAsia="宋体" w:cs="Times New Roman"/>
          <w:szCs w:val="21"/>
          <w:lang w:eastAsia="zh-CN"/>
        </w:rPr>
        <w:t>。</w:t>
      </w:r>
    </w:p>
    <w:p w14:paraId="6CB8A1C3">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ZJ7标段：</w:t>
      </w:r>
    </w:p>
    <w:p w14:paraId="5436B396">
      <w:pPr>
        <w:keepNext w:val="0"/>
        <w:keepLines w:val="0"/>
        <w:pageBreakBefore w:val="0"/>
        <w:widowControl w:val="0"/>
        <w:numPr>
          <w:ilvl w:val="0"/>
          <w:numId w:val="6"/>
        </w:numPr>
        <w:kinsoku/>
        <w:wordWrap/>
        <w:overflowPunct/>
        <w:topLinePunct w:val="0"/>
        <w:bidi w:val="0"/>
        <w:adjustRightInd/>
        <w:snapToGrid/>
        <w:spacing w:line="360" w:lineRule="auto"/>
        <w:ind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累计独立完成过</w:t>
      </w:r>
      <w:r>
        <w:rPr>
          <w:rFonts w:hint="eastAsia" w:ascii="Times New Roman" w:hAnsi="Times New Roman" w:eastAsia="宋体" w:cs="Times New Roman"/>
          <w:szCs w:val="21"/>
          <w:lang w:val="en-US" w:eastAsia="zh-CN"/>
        </w:rPr>
        <w:t>长度</w:t>
      </w:r>
      <w:r>
        <w:rPr>
          <w:rFonts w:hint="eastAsia" w:ascii="Times New Roman" w:hAnsi="Times New Roman" w:eastAsia="宋体" w:cs="Times New Roman"/>
          <w:szCs w:val="21"/>
          <w:lang w:eastAsia="zh-CN"/>
        </w:rPr>
        <w:t>不少于</w:t>
      </w:r>
      <w:r>
        <w:rPr>
          <w:rFonts w:hint="eastAsia" w:ascii="Times New Roman" w:hAnsi="Times New Roman" w:eastAsia="宋体" w:cs="Times New Roman"/>
          <w:szCs w:val="21"/>
          <w:lang w:val="en-US" w:eastAsia="zh-CN"/>
        </w:rPr>
        <w:t>120公里的二级及以上等级公路路基工程</w:t>
      </w:r>
      <w:r>
        <w:rPr>
          <w:rFonts w:hint="eastAsia" w:ascii="Times New Roman" w:hAnsi="Times New Roman" w:eastAsia="宋体" w:cs="Times New Roman"/>
          <w:szCs w:val="21"/>
          <w:lang w:eastAsia="zh-CN"/>
        </w:rPr>
        <w:t>施工</w:t>
      </w:r>
      <w:r>
        <w:rPr>
          <w:rFonts w:hint="eastAsia" w:ascii="Times New Roman" w:hAnsi="Times New Roman" w:eastAsia="宋体" w:cs="Times New Roman"/>
          <w:szCs w:val="21"/>
          <w:lang w:val="en-US" w:eastAsia="zh-CN"/>
        </w:rPr>
        <w:t>监理</w:t>
      </w:r>
      <w:r>
        <w:rPr>
          <w:rFonts w:hint="eastAsia" w:ascii="Times New Roman" w:hAnsi="Times New Roman" w:eastAsia="宋体" w:cs="Times New Roman"/>
          <w:szCs w:val="21"/>
          <w:lang w:eastAsia="zh-CN"/>
        </w:rPr>
        <w:t>。</w:t>
      </w:r>
    </w:p>
    <w:p w14:paraId="4C2DA73E">
      <w:pPr>
        <w:keepNext w:val="0"/>
        <w:keepLines w:val="0"/>
        <w:pageBreakBefore w:val="0"/>
        <w:widowControl w:val="0"/>
        <w:numPr>
          <w:ilvl w:val="0"/>
          <w:numId w:val="6"/>
        </w:numPr>
        <w:kinsoku/>
        <w:wordWrap/>
        <w:overflowPunct/>
        <w:topLinePunct w:val="0"/>
        <w:bidi w:val="0"/>
        <w:adjustRightInd/>
        <w:snapToGrid/>
        <w:spacing w:line="360" w:lineRule="auto"/>
        <w:ind w:firstLine="420" w:firstLineChars="200"/>
        <w:textAlignment w:val="auto"/>
        <w:rPr>
          <w:rFonts w:hint="default" w:ascii="Times New Roman" w:hAnsi="Times New Roman" w:eastAsia="宋体" w:cs="Times New Roman"/>
          <w:color w:val="auto"/>
          <w:szCs w:val="21"/>
          <w:highlight w:val="none"/>
          <w:lang w:eastAsia="zh-CN"/>
        </w:rPr>
      </w:pPr>
      <w:r>
        <w:rPr>
          <w:rFonts w:hint="eastAsia" w:ascii="Times New Roman" w:hAnsi="Times New Roman" w:eastAsia="宋体" w:cs="Times New Roman"/>
          <w:szCs w:val="21"/>
          <w:lang w:eastAsia="zh-CN"/>
        </w:rPr>
        <w:t>累计独立完成过</w:t>
      </w:r>
      <w:r>
        <w:rPr>
          <w:rFonts w:hint="eastAsia" w:ascii="Times New Roman" w:hAnsi="Times New Roman" w:eastAsia="宋体" w:cs="Times New Roman"/>
          <w:szCs w:val="21"/>
          <w:lang w:val="en-US" w:eastAsia="zh-CN"/>
        </w:rPr>
        <w:t>长度</w:t>
      </w:r>
      <w:r>
        <w:rPr>
          <w:rFonts w:hint="eastAsia" w:ascii="Times New Roman" w:hAnsi="Times New Roman" w:eastAsia="宋体" w:cs="Times New Roman"/>
          <w:szCs w:val="21"/>
          <w:lang w:eastAsia="zh-CN"/>
        </w:rPr>
        <w:t>不少于</w:t>
      </w:r>
      <w:r>
        <w:rPr>
          <w:rFonts w:hint="eastAsia" w:ascii="Times New Roman" w:hAnsi="Times New Roman" w:eastAsia="宋体" w:cs="Times New Roman"/>
          <w:szCs w:val="21"/>
          <w:lang w:val="en-US" w:eastAsia="zh-CN"/>
        </w:rPr>
        <w:t>120公里的二级及以上等级公路沥青混凝土路面工程</w:t>
      </w:r>
      <w:r>
        <w:rPr>
          <w:rFonts w:hint="eastAsia" w:ascii="Times New Roman" w:hAnsi="Times New Roman" w:eastAsia="宋体" w:cs="Times New Roman"/>
          <w:szCs w:val="21"/>
          <w:lang w:eastAsia="zh-CN"/>
        </w:rPr>
        <w:t>施工</w:t>
      </w:r>
      <w:r>
        <w:rPr>
          <w:rFonts w:hint="eastAsia" w:ascii="Times New Roman" w:hAnsi="Times New Roman" w:eastAsia="宋体" w:cs="Times New Roman"/>
          <w:szCs w:val="21"/>
          <w:lang w:val="en-US" w:eastAsia="zh-CN"/>
        </w:rPr>
        <w:t>监理</w:t>
      </w:r>
      <w:r>
        <w:rPr>
          <w:rFonts w:hint="eastAsia" w:ascii="Times New Roman" w:hAnsi="Times New Roman" w:eastAsia="宋体" w:cs="Times New Roman"/>
          <w:szCs w:val="21"/>
          <w:lang w:eastAsia="zh-CN"/>
        </w:rPr>
        <w:t>。</w:t>
      </w:r>
    </w:p>
    <w:p w14:paraId="2E7AF3E6">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注：</w:t>
      </w:r>
      <w:r>
        <w:rPr>
          <w:rFonts w:ascii="Times New Roman" w:hAnsi="Times New Roman" w:eastAsia="宋体" w:cs="Times New Roman"/>
          <w:color w:val="auto"/>
          <w:szCs w:val="21"/>
          <w:highlight w:val="none"/>
        </w:rPr>
        <w:t>①</w:t>
      </w:r>
      <w:r>
        <w:rPr>
          <w:rFonts w:hint="default" w:ascii="Times New Roman" w:hAnsi="Times New Roman" w:eastAsia="宋体" w:cs="Times New Roman"/>
          <w:color w:val="auto"/>
          <w:szCs w:val="21"/>
          <w:highlight w:val="none"/>
        </w:rPr>
        <w:t>上述施工监理业绩指的是公路新建或改扩建项目（不含养护项目）的施工监理，如单个业绩能同时满足上述条件要求的，则该业绩可分别予以认定。高速公路、一级公路按2倍里程折算二级公路里程。</w:t>
      </w:r>
      <w:r>
        <w:rPr>
          <w:rFonts w:ascii="Times New Roman" w:hAnsi="Times New Roman" w:eastAsia="宋体" w:cs="Times New Roman"/>
          <w:color w:val="auto"/>
          <w:szCs w:val="21"/>
          <w:highlight w:val="none"/>
        </w:rPr>
        <w:t>业绩要求在黑龙江省交通运输厅网站的“黑龙江省公路水路建设市场信用信息管理系统”或交通运输部网站“</w:t>
      </w:r>
      <w:r>
        <w:rPr>
          <w:rFonts w:hint="default" w:ascii="Times New Roman" w:hAnsi="Times New Roman" w:eastAsia="宋体" w:cs="Times New Roman"/>
          <w:color w:val="auto"/>
          <w:szCs w:val="21"/>
          <w:highlight w:val="none"/>
        </w:rPr>
        <w:t>全国公路建设市场监督管理系统</w:t>
      </w:r>
      <w:r>
        <w:rPr>
          <w:rFonts w:ascii="Times New Roman" w:hAnsi="Times New Roman" w:eastAsia="宋体" w:cs="Times New Roman"/>
          <w:color w:val="auto"/>
          <w:szCs w:val="21"/>
          <w:highlight w:val="none"/>
        </w:rPr>
        <w:t>”中能够查询，如果查询不到该业绩的信息或查询的信息与投标人提供的信息不一致，业绩审查时将不予认定。②以联合体形式投标的，业绩</w:t>
      </w:r>
      <w:r>
        <w:rPr>
          <w:rFonts w:hint="default" w:ascii="Times New Roman" w:hAnsi="Times New Roman" w:eastAsia="宋体" w:cs="Times New Roman"/>
          <w:color w:val="auto"/>
          <w:szCs w:val="21"/>
          <w:highlight w:val="none"/>
          <w:lang w:val="en-US" w:eastAsia="zh-CN"/>
        </w:rPr>
        <w:t>以</w:t>
      </w:r>
      <w:r>
        <w:rPr>
          <w:rFonts w:ascii="Times New Roman" w:hAnsi="Times New Roman" w:eastAsia="宋体" w:cs="Times New Roman"/>
          <w:color w:val="auto"/>
          <w:szCs w:val="21"/>
          <w:highlight w:val="none"/>
        </w:rPr>
        <w:t>联合体</w:t>
      </w:r>
      <w:r>
        <w:rPr>
          <w:rFonts w:hint="default" w:ascii="Times New Roman" w:hAnsi="Times New Roman" w:eastAsia="宋体" w:cs="Times New Roman"/>
          <w:color w:val="auto"/>
          <w:szCs w:val="21"/>
          <w:highlight w:val="none"/>
          <w:lang w:val="en-US" w:eastAsia="zh-CN"/>
        </w:rPr>
        <w:t>牵头人的业绩为准</w:t>
      </w:r>
      <w:r>
        <w:rPr>
          <w:rFonts w:ascii="Times New Roman" w:hAnsi="Times New Roman" w:eastAsia="宋体" w:cs="Times New Roman"/>
          <w:color w:val="auto"/>
          <w:szCs w:val="21"/>
          <w:highlight w:val="none"/>
        </w:rPr>
        <w:t>。</w:t>
      </w:r>
    </w:p>
    <w:bookmarkEnd w:id="14"/>
    <w:p w14:paraId="3DEB813E">
      <w:pPr>
        <w:keepNext w:val="0"/>
        <w:keepLines w:val="0"/>
        <w:pageBreakBefore w:val="0"/>
        <w:widowControl w:val="0"/>
        <w:kinsoku/>
        <w:wordWrap/>
        <w:overflowPunct/>
        <w:topLinePunct w:val="0"/>
        <w:bidi w:val="0"/>
        <w:adjustRightInd/>
        <w:snapToGrid/>
        <w:spacing w:line="360" w:lineRule="auto"/>
        <w:ind w:firstLine="422" w:firstLineChars="200"/>
        <w:textAlignment w:val="auto"/>
        <w:rPr>
          <w:rFonts w:ascii="Times New Roman" w:hAnsi="Times New Roman" w:eastAsia="宋体" w:cs="Times New Roman"/>
          <w:b/>
          <w:color w:val="auto"/>
          <w:szCs w:val="21"/>
          <w:highlight w:val="none"/>
        </w:rPr>
      </w:pPr>
      <w:bookmarkStart w:id="15" w:name="_Hlk6413405"/>
      <w:r>
        <w:rPr>
          <w:rFonts w:ascii="Times New Roman" w:hAnsi="Times New Roman" w:eastAsia="宋体" w:cs="Times New Roman"/>
          <w:b/>
          <w:color w:val="auto"/>
          <w:szCs w:val="21"/>
          <w:highlight w:val="none"/>
        </w:rPr>
        <w:t>3.1.3</w:t>
      </w:r>
      <w:r>
        <w:rPr>
          <w:rFonts w:hint="default" w:ascii="Times New Roman" w:hAnsi="Times New Roman" w:eastAsia="宋体" w:cs="Times New Roman"/>
          <w:b/>
          <w:color w:val="auto"/>
          <w:szCs w:val="21"/>
          <w:highlight w:val="none"/>
          <w:lang w:val="en-US" w:eastAsia="zh-CN"/>
        </w:rPr>
        <w:t>总监理工程师最低要求：</w:t>
      </w:r>
      <w:bookmarkEnd w:id="15"/>
    </w:p>
    <w:p w14:paraId="7FB4D920">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总监理工程师，1人。满足下列要求：</w:t>
      </w:r>
    </w:p>
    <w:p w14:paraId="389E7768">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①具有道桥相关专业高级技术职称；</w:t>
      </w:r>
    </w:p>
    <w:p w14:paraId="04C6B7D6">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②具有交通运输主管部门颁发的公路工程监理工程师资格证书（道路与桥梁）及安全、环保培训证书（如在2011年1月1日后取得的监理工程师资格，可不附安全、环保培训证书），或交通运输部与人力资源和社会保障部颁发并经注册登记的《监理工程师职业资格证书》（交通运输工程），且已在投标人处进行从业登记。</w:t>
      </w:r>
    </w:p>
    <w:p w14:paraId="55D39AAC">
      <w:pPr>
        <w:keepNext w:val="0"/>
        <w:keepLines w:val="0"/>
        <w:pageBreakBefore w:val="0"/>
        <w:widowControl w:val="0"/>
        <w:kinsoku/>
        <w:wordWrap/>
        <w:overflowPunct/>
        <w:topLinePunct w:val="0"/>
        <w:bidi w:val="0"/>
        <w:adjustRightInd/>
        <w:snapToGrid/>
        <w:spacing w:line="360" w:lineRule="auto"/>
        <w:ind w:firstLine="422" w:firstLineChars="200"/>
        <w:textAlignment w:val="auto"/>
        <w:rPr>
          <w:rFonts w:hint="default" w:ascii="Times New Roman" w:hAnsi="Times New Roman" w:eastAsia="宋体" w:cs="Times New Roman"/>
          <w:b/>
          <w:bCs/>
          <w:color w:val="auto"/>
          <w:kern w:val="2"/>
          <w:sz w:val="21"/>
          <w:szCs w:val="21"/>
          <w:highlight w:val="none"/>
          <w:lang w:val="en-US" w:eastAsia="zh-CN"/>
        </w:rPr>
      </w:pPr>
      <w:r>
        <w:rPr>
          <w:rFonts w:hint="default" w:ascii="Times New Roman" w:hAnsi="Times New Roman" w:eastAsia="宋体" w:cs="Times New Roman"/>
          <w:b/>
          <w:bCs/>
          <w:color w:val="auto"/>
          <w:kern w:val="2"/>
          <w:highlight w:val="none"/>
          <w:lang w:val="en-US" w:eastAsia="zh-CN"/>
        </w:rPr>
        <w:t>3.1.4</w:t>
      </w:r>
      <w:r>
        <w:rPr>
          <w:rFonts w:hint="default" w:ascii="Times New Roman" w:hAnsi="Times New Roman" w:eastAsia="宋体" w:cs="Times New Roman"/>
          <w:b/>
          <w:bCs/>
          <w:color w:val="auto"/>
          <w:kern w:val="2"/>
          <w:highlight w:val="none"/>
        </w:rPr>
        <w:t>试验室主任</w:t>
      </w:r>
      <w:r>
        <w:rPr>
          <w:rFonts w:hint="default" w:ascii="Times New Roman" w:hAnsi="Times New Roman" w:eastAsia="宋体" w:cs="Times New Roman"/>
          <w:b/>
          <w:bCs/>
          <w:color w:val="auto"/>
          <w:kern w:val="2"/>
          <w:sz w:val="21"/>
          <w:szCs w:val="21"/>
          <w:highlight w:val="none"/>
          <w:lang w:val="en-US" w:eastAsia="zh-CN"/>
        </w:rPr>
        <w:t>最低要求</w:t>
      </w:r>
    </w:p>
    <w:p w14:paraId="26033DD7">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ascii="Times New Roman" w:hAnsi="Times New Roman" w:eastAsia="宋体" w:cs="Times New Roman"/>
          <w:color w:val="auto"/>
          <w:spacing w:val="0"/>
          <w:kern w:val="2"/>
          <w:sz w:val="21"/>
          <w:szCs w:val="21"/>
          <w:highlight w:val="none"/>
          <w:lang w:val="en-US" w:eastAsia="zh-CN"/>
        </w:rPr>
      </w:pPr>
      <w:r>
        <w:rPr>
          <w:rFonts w:hint="default" w:ascii="Times New Roman" w:hAnsi="Times New Roman" w:eastAsia="宋体" w:cs="Times New Roman"/>
          <w:color w:val="auto"/>
          <w:spacing w:val="0"/>
          <w:kern w:val="2"/>
          <w:sz w:val="21"/>
          <w:szCs w:val="21"/>
          <w:highlight w:val="none"/>
          <w:lang w:val="en-US" w:eastAsia="zh-CN"/>
        </w:rPr>
        <w:t>试验室主任，1人。满足下列要求：</w:t>
      </w:r>
    </w:p>
    <w:p w14:paraId="1F07C993">
      <w:pPr>
        <w:keepNext w:val="0"/>
        <w:keepLines w:val="0"/>
        <w:pageBreakBefore w:val="0"/>
        <w:widowControl w:val="0"/>
        <w:numPr>
          <w:ilvl w:val="0"/>
          <w:numId w:val="7"/>
        </w:numPr>
        <w:kinsoku/>
        <w:wordWrap/>
        <w:overflowPunct/>
        <w:topLinePunct w:val="0"/>
        <w:bidi w:val="0"/>
        <w:adjustRightInd/>
        <w:snapToGrid/>
        <w:spacing w:line="360" w:lineRule="auto"/>
        <w:ind w:firstLine="420" w:firstLineChars="200"/>
        <w:textAlignment w:val="auto"/>
        <w:rPr>
          <w:rFonts w:hint="default" w:ascii="Times New Roman" w:hAnsi="Times New Roman" w:eastAsia="宋体" w:cs="Times New Roman"/>
          <w:color w:val="auto"/>
          <w:kern w:val="2"/>
          <w:sz w:val="21"/>
          <w:szCs w:val="21"/>
          <w:highlight w:val="none"/>
          <w:lang w:eastAsia="zh-CN"/>
        </w:rPr>
      </w:pPr>
      <w:r>
        <w:rPr>
          <w:rFonts w:hint="default" w:ascii="Times New Roman" w:hAnsi="Times New Roman" w:eastAsia="宋体" w:cs="Times New Roman"/>
          <w:color w:val="auto"/>
          <w:kern w:val="2"/>
          <w:sz w:val="21"/>
          <w:szCs w:val="21"/>
          <w:highlight w:val="none"/>
        </w:rPr>
        <w:t>具有道桥相关专业中级及以上职称</w:t>
      </w:r>
      <w:r>
        <w:rPr>
          <w:rFonts w:hint="default" w:ascii="Times New Roman" w:hAnsi="Times New Roman" w:eastAsia="宋体" w:cs="Times New Roman"/>
          <w:color w:val="auto"/>
          <w:kern w:val="2"/>
          <w:sz w:val="21"/>
          <w:szCs w:val="21"/>
          <w:highlight w:val="none"/>
          <w:lang w:eastAsia="zh-CN"/>
        </w:rPr>
        <w:t>；</w:t>
      </w:r>
    </w:p>
    <w:p w14:paraId="3ECA6394">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420" w:firstLineChars="20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kern w:val="2"/>
          <w:sz w:val="21"/>
          <w:szCs w:val="21"/>
          <w:highlight w:val="none"/>
          <w:lang w:eastAsia="zh-CN"/>
        </w:rPr>
        <w:t>（</w:t>
      </w:r>
      <w:r>
        <w:rPr>
          <w:rFonts w:hint="default" w:ascii="Times New Roman" w:hAnsi="Times New Roman" w:eastAsia="宋体" w:cs="Times New Roman"/>
          <w:color w:val="auto"/>
          <w:kern w:val="2"/>
          <w:sz w:val="21"/>
          <w:szCs w:val="21"/>
          <w:highlight w:val="none"/>
          <w:lang w:val="en-US" w:eastAsia="zh-CN"/>
        </w:rPr>
        <w:t>2</w:t>
      </w:r>
      <w:r>
        <w:rPr>
          <w:rFonts w:hint="default" w:ascii="Times New Roman" w:hAnsi="Times New Roman" w:eastAsia="宋体" w:cs="Times New Roman"/>
          <w:color w:val="auto"/>
          <w:kern w:val="2"/>
          <w:sz w:val="21"/>
          <w:szCs w:val="21"/>
          <w:highlight w:val="none"/>
          <w:lang w:eastAsia="zh-CN"/>
        </w:rPr>
        <w:t>）</w:t>
      </w:r>
      <w:r>
        <w:rPr>
          <w:rFonts w:hint="default" w:ascii="Times New Roman" w:hAnsi="Times New Roman" w:eastAsia="宋体" w:cs="Times New Roman"/>
          <w:color w:val="auto"/>
          <w:kern w:val="2"/>
          <w:sz w:val="21"/>
          <w:szCs w:val="21"/>
          <w:highlight w:val="none"/>
        </w:rPr>
        <w:t>具有交通运输主管部门颁发的试验检测师资格证书（检测专业同时包含道路工程、桥梁隧道工程、交通工程）或试验检测工程师资格证书〔检测专业同时包含道路、桥梁隧道、交通工程（或公路、材料、桥梁、交通安全设施、机电五项）〕。</w:t>
      </w:r>
    </w:p>
    <w:p w14:paraId="5D447148">
      <w:pPr>
        <w:keepNext w:val="0"/>
        <w:keepLines w:val="0"/>
        <w:pageBreakBefore w:val="0"/>
        <w:widowControl w:val="0"/>
        <w:kinsoku/>
        <w:wordWrap/>
        <w:overflowPunct/>
        <w:topLinePunct w:val="0"/>
        <w:bidi w:val="0"/>
        <w:adjustRightInd/>
        <w:snapToGrid/>
        <w:spacing w:line="360" w:lineRule="auto"/>
        <w:ind w:firstLine="422" w:firstLineChars="200"/>
        <w:textAlignment w:val="auto"/>
        <w:rPr>
          <w:rFonts w:hint="default" w:ascii="Times New Roman" w:hAnsi="Times New Roman" w:eastAsia="宋体" w:cs="Times New Roman"/>
          <w:b/>
          <w:bCs/>
          <w:color w:val="auto"/>
          <w:kern w:val="2"/>
          <w:highlight w:val="none"/>
          <w:lang w:val="en-US" w:eastAsia="zh-CN"/>
        </w:rPr>
      </w:pPr>
      <w:r>
        <w:rPr>
          <w:rFonts w:hint="default" w:ascii="Times New Roman" w:hAnsi="Times New Roman" w:eastAsia="宋体" w:cs="Times New Roman"/>
          <w:b/>
          <w:bCs/>
          <w:color w:val="auto"/>
          <w:kern w:val="2"/>
          <w:highlight w:val="none"/>
          <w:lang w:val="en-US" w:eastAsia="zh-CN"/>
        </w:rPr>
        <w:t>3.1.5其他资格审查条件详见招标公告附件1。</w:t>
      </w:r>
    </w:p>
    <w:p w14:paraId="0EC9F454">
      <w:pPr>
        <w:keepNext w:val="0"/>
        <w:keepLines w:val="0"/>
        <w:pageBreakBefore w:val="0"/>
        <w:widowControl w:val="0"/>
        <w:numPr>
          <w:ilvl w:val="0"/>
          <w:numId w:val="0"/>
        </w:numPr>
        <w:kinsoku/>
        <w:wordWrap/>
        <w:overflowPunct/>
        <w:topLinePunct w:val="0"/>
        <w:bidi w:val="0"/>
        <w:adjustRightInd/>
        <w:snapToGrid/>
        <w:spacing w:line="360" w:lineRule="auto"/>
        <w:ind w:left="0" w:leftChars="0"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3.2本项目招标接受联合体投标</w:t>
      </w:r>
      <w:r>
        <w:rPr>
          <w:rFonts w:hint="default" w:ascii="Times New Roman" w:hAnsi="Times New Roman" w:eastAsia="宋体" w:cs="Times New Roman"/>
          <w:color w:val="auto"/>
          <w:szCs w:val="21"/>
          <w:highlight w:val="none"/>
          <w:lang w:eastAsia="zh-CN"/>
        </w:rPr>
        <w:t>，且所有成员数量不</w:t>
      </w:r>
      <w:r>
        <w:rPr>
          <w:rFonts w:hint="default" w:ascii="Times New Roman" w:hAnsi="Times New Roman" w:eastAsia="宋体" w:cs="Times New Roman"/>
          <w:color w:val="auto"/>
          <w:szCs w:val="21"/>
          <w:highlight w:val="none"/>
          <w:lang w:val="en-US" w:eastAsia="zh-CN"/>
        </w:rPr>
        <w:t>得</w:t>
      </w:r>
      <w:r>
        <w:rPr>
          <w:rFonts w:hint="default" w:ascii="Times New Roman" w:hAnsi="Times New Roman" w:eastAsia="宋体" w:cs="Times New Roman"/>
          <w:color w:val="auto"/>
          <w:szCs w:val="21"/>
          <w:highlight w:val="none"/>
          <w:lang w:eastAsia="zh-CN"/>
        </w:rPr>
        <w:t>超过2家，以联合体形式投标的，联合体牵头人应具有公路工程</w:t>
      </w:r>
      <w:r>
        <w:rPr>
          <w:rFonts w:hint="default" w:ascii="Times New Roman" w:hAnsi="Times New Roman" w:eastAsia="宋体" w:cs="Times New Roman"/>
          <w:color w:val="auto"/>
          <w:szCs w:val="21"/>
          <w:highlight w:val="none"/>
          <w:lang w:val="en-US" w:eastAsia="zh-CN"/>
        </w:rPr>
        <w:t>乙</w:t>
      </w:r>
      <w:r>
        <w:rPr>
          <w:rFonts w:hint="default" w:ascii="Times New Roman" w:hAnsi="Times New Roman" w:eastAsia="宋体" w:cs="Times New Roman"/>
          <w:color w:val="auto"/>
          <w:szCs w:val="21"/>
          <w:highlight w:val="none"/>
          <w:lang w:eastAsia="zh-CN"/>
        </w:rPr>
        <w:t>级</w:t>
      </w:r>
      <w:r>
        <w:rPr>
          <w:rFonts w:hint="default" w:ascii="Times New Roman" w:hAnsi="Times New Roman" w:eastAsia="宋体" w:cs="Times New Roman"/>
          <w:color w:val="auto"/>
          <w:szCs w:val="21"/>
          <w:highlight w:val="none"/>
          <w:lang w:val="en-US" w:eastAsia="zh-CN"/>
        </w:rPr>
        <w:t>及以上</w:t>
      </w:r>
      <w:r>
        <w:rPr>
          <w:rFonts w:hint="default" w:ascii="Times New Roman" w:hAnsi="Times New Roman" w:eastAsia="宋体" w:cs="Times New Roman"/>
          <w:color w:val="auto"/>
          <w:szCs w:val="21"/>
          <w:highlight w:val="none"/>
          <w:lang w:eastAsia="zh-CN"/>
        </w:rPr>
        <w:t>监理资质，负责机电监理的联合体成员应具有公路工程专业公路机电工程专项监理资质</w:t>
      </w:r>
      <w:r>
        <w:rPr>
          <w:rFonts w:ascii="Times New Roman" w:hAnsi="Times New Roman" w:eastAsia="宋体" w:cs="Times New Roman"/>
          <w:color w:val="auto"/>
          <w:szCs w:val="21"/>
          <w:highlight w:val="none"/>
        </w:rPr>
        <w:t>。</w:t>
      </w:r>
      <w:r>
        <w:rPr>
          <w:rFonts w:hint="default" w:ascii="Times New Roman" w:hAnsi="Times New Roman" w:eastAsia="宋体" w:cs="Times New Roman"/>
          <w:b/>
          <w:bCs/>
          <w:color w:val="auto"/>
          <w:szCs w:val="21"/>
          <w:highlight w:val="none"/>
          <w:lang w:eastAsia="zh-CN"/>
        </w:rPr>
        <w:t>联合体投标具体事宜由联合体牵头人办理。</w:t>
      </w:r>
    </w:p>
    <w:p w14:paraId="6239A3CE">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ascii="Times New Roman" w:hAnsi="Times New Roman" w:eastAsia="宋体" w:cs="Times New Roman"/>
          <w:color w:val="auto"/>
          <w:szCs w:val="21"/>
          <w:highlight w:val="none"/>
          <w:lang w:val="en-US" w:eastAsia="zh-CN"/>
        </w:rPr>
      </w:pPr>
      <w:r>
        <w:rPr>
          <w:rFonts w:ascii="Times New Roman" w:hAnsi="Times New Roman" w:eastAsia="宋体" w:cs="Times New Roman"/>
          <w:color w:val="auto"/>
          <w:szCs w:val="21"/>
          <w:highlight w:val="none"/>
        </w:rPr>
        <w:t>3.3</w:t>
      </w:r>
      <w:r>
        <w:rPr>
          <w:rFonts w:hint="default" w:ascii="Times New Roman" w:hAnsi="Times New Roman" w:eastAsia="宋体" w:cs="Times New Roman"/>
          <w:color w:val="auto"/>
          <w:szCs w:val="21"/>
          <w:highlight w:val="none"/>
          <w:lang w:val="en-US" w:eastAsia="zh-CN"/>
        </w:rPr>
        <w:t>本项目</w:t>
      </w:r>
      <w:r>
        <w:rPr>
          <w:rFonts w:hint="default" w:ascii="Times New Roman" w:hAnsi="Times New Roman" w:eastAsia="宋体" w:cs="Times New Roman"/>
          <w:color w:val="auto"/>
          <w:szCs w:val="21"/>
          <w:highlight w:val="none"/>
          <w:lang w:eastAsia="zh-CN"/>
        </w:rPr>
        <w:t>投标人</w:t>
      </w:r>
      <w:r>
        <w:rPr>
          <w:rFonts w:hint="default" w:ascii="Times New Roman" w:hAnsi="Times New Roman" w:eastAsia="宋体" w:cs="Times New Roman"/>
          <w:color w:val="auto"/>
          <w:szCs w:val="21"/>
          <w:highlight w:val="none"/>
          <w:lang w:val="en-US" w:eastAsia="zh-CN"/>
        </w:rPr>
        <w:t>最多可对3个标段进行投标，每个投标人允许中1个标；拟委任的项目总监和试验室主任在各标段允许重复。</w:t>
      </w:r>
    </w:p>
    <w:p w14:paraId="74AEF4F5">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3.4</w:t>
      </w:r>
      <w:r>
        <w:rPr>
          <w:rFonts w:ascii="Times New Roman" w:hAnsi="Times New Roman" w:eastAsia="宋体" w:cs="Times New Roman"/>
          <w:color w:val="auto"/>
          <w:szCs w:val="21"/>
          <w:highlight w:val="none"/>
        </w:rPr>
        <w:t>与招标人存在利害关系可能影响招标公正性的单位（包括联合体各成员），不得参加投标。单位负责人为同一人或存在控股、管理关系的不同单位，不得参加同一标段投标，否则，相关投标均将被否决。</w:t>
      </w:r>
    </w:p>
    <w:p w14:paraId="76F84EEA">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r>
        <w:rPr>
          <w:rFonts w:hint="default" w:ascii="Times New Roman" w:hAnsi="Times New Roman" w:eastAsia="宋体" w:cs="Times New Roman"/>
          <w:color w:val="auto"/>
          <w:szCs w:val="21"/>
          <w:highlight w:val="none"/>
          <w:lang w:val="en-US" w:eastAsia="zh-CN"/>
        </w:rPr>
        <w:t>5</w:t>
      </w:r>
      <w:r>
        <w:rPr>
          <w:rFonts w:ascii="Times New Roman" w:hAnsi="Times New Roman" w:eastAsia="宋体" w:cs="Times New Roman"/>
          <w:color w:val="auto"/>
          <w:szCs w:val="21"/>
          <w:highlight w:val="none"/>
        </w:rPr>
        <w:t>在“信用中国”网站（http://www.creditchina.gov.cn/）或各级信用信息共享平台中被列入失信被执行人名单的投标人（包括联合体各成员）不得参加本次投标；在“</w:t>
      </w:r>
      <w:r>
        <w:rPr>
          <w:rFonts w:hint="eastAsia" w:ascii="Times New Roman" w:hAnsi="Times New Roman" w:eastAsia="宋体" w:cs="Times New Roman"/>
          <w:color w:val="auto"/>
          <w:szCs w:val="21"/>
          <w:highlight w:val="none"/>
          <w:lang w:eastAsia="zh-CN"/>
        </w:rPr>
        <w:t>信用中国（黑龙江）</w:t>
      </w:r>
      <w:r>
        <w:rPr>
          <w:rFonts w:ascii="Times New Roman" w:hAnsi="Times New Roman" w:eastAsia="宋体" w:cs="Times New Roman"/>
          <w:color w:val="auto"/>
          <w:szCs w:val="21"/>
          <w:highlight w:val="none"/>
        </w:rPr>
        <w:t>”网站（</w:t>
      </w:r>
      <w:r>
        <w:rPr>
          <w:rFonts w:hint="eastAsia" w:ascii="Times New Roman" w:hAnsi="Times New Roman" w:eastAsia="宋体" w:cs="Times New Roman"/>
          <w:color w:val="auto"/>
          <w:szCs w:val="21"/>
          <w:highlight w:val="none"/>
        </w:rPr>
        <w:t>https://credit.hlj.gov.cn/</w:t>
      </w:r>
      <w:r>
        <w:rPr>
          <w:rFonts w:ascii="Times New Roman" w:hAnsi="Times New Roman" w:eastAsia="宋体" w:cs="Times New Roman"/>
          <w:color w:val="auto"/>
          <w:szCs w:val="21"/>
          <w:highlight w:val="none"/>
        </w:rPr>
        <w:t>）中被列入失信被执行人名单的投标人（包括联合体各成员）不得参加本次投标。</w:t>
      </w:r>
    </w:p>
    <w:p w14:paraId="2EF86736">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r>
        <w:rPr>
          <w:rFonts w:hint="default" w:ascii="Times New Roman" w:hAnsi="Times New Roman" w:eastAsia="宋体" w:cs="Times New Roman"/>
          <w:color w:val="auto"/>
          <w:szCs w:val="21"/>
          <w:highlight w:val="none"/>
          <w:lang w:val="en-US" w:eastAsia="zh-CN"/>
        </w:rPr>
        <w:t>6</w:t>
      </w:r>
      <w:r>
        <w:rPr>
          <w:rFonts w:ascii="Times New Roman" w:hAnsi="Times New Roman" w:eastAsia="宋体" w:cs="Times New Roman"/>
          <w:color w:val="auto"/>
          <w:szCs w:val="21"/>
          <w:highlight w:val="none"/>
        </w:rPr>
        <w:t>投标人（包括联合体各成员）及其法定代表人、拟委任的总监理工程师在近三年内无行贿犯罪行为。</w:t>
      </w:r>
    </w:p>
    <w:p w14:paraId="0A9C545E">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r>
        <w:rPr>
          <w:rFonts w:hint="default" w:ascii="Times New Roman" w:hAnsi="Times New Roman" w:eastAsia="宋体" w:cs="Times New Roman"/>
          <w:color w:val="auto"/>
          <w:szCs w:val="21"/>
          <w:highlight w:val="none"/>
          <w:lang w:val="en-US" w:eastAsia="zh-CN"/>
        </w:rPr>
        <w:t>7</w:t>
      </w:r>
      <w:r>
        <w:rPr>
          <w:rFonts w:ascii="Times New Roman" w:hAnsi="Times New Roman" w:eastAsia="宋体" w:cs="Times New Roman"/>
          <w:color w:val="auto"/>
          <w:szCs w:val="21"/>
          <w:highlight w:val="none"/>
        </w:rPr>
        <w:t>本次招标不接受黑龙江省交通运输厅202</w:t>
      </w:r>
      <w:r>
        <w:rPr>
          <w:rFonts w:hint="default" w:ascii="Times New Roman" w:hAnsi="Times New Roman" w:eastAsia="宋体" w:cs="Times New Roman"/>
          <w:color w:val="auto"/>
          <w:szCs w:val="21"/>
          <w:highlight w:val="none"/>
          <w:lang w:val="en-US" w:eastAsia="zh-CN"/>
        </w:rPr>
        <w:t>2</w:t>
      </w:r>
      <w:r>
        <w:rPr>
          <w:rFonts w:ascii="Times New Roman" w:hAnsi="Times New Roman" w:eastAsia="宋体" w:cs="Times New Roman"/>
          <w:color w:val="auto"/>
          <w:szCs w:val="21"/>
          <w:highlight w:val="none"/>
        </w:rPr>
        <w:t>年度或交通运输部202</w:t>
      </w:r>
      <w:r>
        <w:rPr>
          <w:rFonts w:hint="default" w:ascii="Times New Roman" w:hAnsi="Times New Roman" w:eastAsia="宋体" w:cs="Times New Roman"/>
          <w:color w:val="auto"/>
          <w:szCs w:val="21"/>
          <w:highlight w:val="none"/>
          <w:lang w:val="en-US" w:eastAsia="zh-CN"/>
        </w:rPr>
        <w:t>2</w:t>
      </w:r>
      <w:r>
        <w:rPr>
          <w:rFonts w:ascii="Times New Roman" w:hAnsi="Times New Roman" w:eastAsia="宋体" w:cs="Times New Roman"/>
          <w:color w:val="auto"/>
          <w:szCs w:val="21"/>
          <w:highlight w:val="none"/>
        </w:rPr>
        <w:t>年度公路监理企业信用评价中认定为D级信用评价等级的投标人（包括联合体各成员）提出投标申请。</w:t>
      </w:r>
    </w:p>
    <w:p w14:paraId="2A5D5425">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w:t>
      </w:r>
      <w:r>
        <w:rPr>
          <w:rFonts w:hint="default" w:ascii="Times New Roman" w:hAnsi="Times New Roman" w:eastAsia="宋体" w:cs="Times New Roman"/>
          <w:color w:val="auto"/>
          <w:szCs w:val="21"/>
          <w:highlight w:val="none"/>
          <w:lang w:val="en-US" w:eastAsia="zh-CN"/>
        </w:rPr>
        <w:t>8</w:t>
      </w:r>
      <w:r>
        <w:rPr>
          <w:rFonts w:ascii="Times New Roman" w:hAnsi="Times New Roman" w:eastAsia="宋体" w:cs="Times New Roman"/>
          <w:color w:val="auto"/>
          <w:szCs w:val="21"/>
          <w:highlight w:val="none"/>
        </w:rPr>
        <w:t>本次招标评标采用双信封形式的综合评估法，对投标人的资格审查采用资格后审形式。</w:t>
      </w:r>
    </w:p>
    <w:p w14:paraId="5971D98B">
      <w:pPr>
        <w:keepNext w:val="0"/>
        <w:keepLines w:val="0"/>
        <w:pageBreakBefore w:val="0"/>
        <w:widowControl w:val="0"/>
        <w:kinsoku/>
        <w:wordWrap/>
        <w:overflowPunct/>
        <w:topLinePunct w:val="0"/>
        <w:bidi w:val="0"/>
        <w:adjustRightInd/>
        <w:snapToGrid/>
        <w:spacing w:line="360" w:lineRule="auto"/>
        <w:textAlignment w:val="auto"/>
        <w:rPr>
          <w:rFonts w:ascii="Times New Roman" w:hAnsi="Times New Roman" w:eastAsia="宋体" w:cs="Times New Roman"/>
          <w:b/>
          <w:color w:val="auto"/>
          <w:szCs w:val="21"/>
          <w:highlight w:val="none"/>
        </w:rPr>
      </w:pPr>
      <w:bookmarkStart w:id="16" w:name="_Toc509393622"/>
      <w:bookmarkStart w:id="17" w:name="_Toc509470605"/>
      <w:bookmarkStart w:id="18" w:name="_Toc509387330"/>
      <w:r>
        <w:rPr>
          <w:rFonts w:ascii="Times New Roman" w:hAnsi="Times New Roman" w:eastAsia="宋体" w:cs="Times New Roman"/>
          <w:b/>
          <w:color w:val="auto"/>
          <w:szCs w:val="21"/>
          <w:highlight w:val="none"/>
        </w:rPr>
        <w:t>4.招标文件的获取</w:t>
      </w:r>
      <w:bookmarkEnd w:id="16"/>
      <w:bookmarkEnd w:id="17"/>
      <w:bookmarkEnd w:id="18"/>
    </w:p>
    <w:p w14:paraId="76C67374">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4.1</w:t>
      </w:r>
      <w:bookmarkStart w:id="19" w:name="_Hlk6413484"/>
      <w:r>
        <w:rPr>
          <w:rFonts w:hint="default" w:ascii="Times New Roman" w:hAnsi="Times New Roman" w:eastAsia="宋体" w:cs="Times New Roman"/>
          <w:color w:val="auto"/>
          <w:sz w:val="21"/>
          <w:szCs w:val="21"/>
          <w:highlight w:val="none"/>
        </w:rPr>
        <w:t>潜在投标人应先在“黑龙江公共资源交易网”（http://ggzyjyw.hlj.gov.cn/）进行用户注册、办理数字证书，使用数字证书登录“黑龙江公共资源交易网”上的“交易平台”，明确所投项目，下载招标文件。下载时间为</w:t>
      </w:r>
      <w:r>
        <w:rPr>
          <w:rFonts w:hint="default" w:ascii="Times New Roman" w:hAnsi="Times New Roman" w:eastAsia="宋体" w:cs="Times New Roman"/>
          <w:color w:val="auto"/>
          <w:sz w:val="21"/>
          <w:szCs w:val="21"/>
          <w:highlight w:val="none"/>
          <w:lang w:val="en-US" w:eastAsia="zh-CN"/>
        </w:rPr>
        <w:t>下载时间为2024年10月</w:t>
      </w:r>
      <w:r>
        <w:rPr>
          <w:rFonts w:hint="eastAsia" w:ascii="Times New Roman" w:hAnsi="Times New Roman" w:eastAsia="宋体" w:cs="Times New Roman"/>
          <w:color w:val="auto"/>
          <w:sz w:val="21"/>
          <w:szCs w:val="21"/>
          <w:highlight w:val="none"/>
          <w:lang w:val="en-US" w:eastAsia="zh-CN"/>
        </w:rPr>
        <w:t>30</w:t>
      </w:r>
      <w:r>
        <w:rPr>
          <w:rFonts w:hint="default" w:ascii="Times New Roman" w:hAnsi="Times New Roman" w:eastAsia="宋体" w:cs="Times New Roman"/>
          <w:color w:val="auto"/>
          <w:sz w:val="21"/>
          <w:szCs w:val="21"/>
          <w:highlight w:val="none"/>
          <w:lang w:val="en-US" w:eastAsia="zh-CN"/>
        </w:rPr>
        <w:t>日00时00分至2024年</w:t>
      </w:r>
      <w:r>
        <w:rPr>
          <w:rFonts w:hint="eastAsia" w:ascii="Times New Roman" w:hAnsi="Times New Roman" w:eastAsia="宋体" w:cs="Times New Roman"/>
          <w:color w:val="auto"/>
          <w:sz w:val="21"/>
          <w:szCs w:val="21"/>
          <w:highlight w:val="none"/>
          <w:lang w:val="en-US" w:eastAsia="zh-CN"/>
        </w:rPr>
        <w:t>11</w:t>
      </w:r>
      <w:r>
        <w:rPr>
          <w:rFonts w:hint="default" w:ascii="Times New Roman" w:hAnsi="Times New Roman" w:eastAsia="宋体" w:cs="Times New Roman"/>
          <w:color w:val="auto"/>
          <w:sz w:val="21"/>
          <w:szCs w:val="21"/>
          <w:highlight w:val="none"/>
          <w:lang w:val="en-US" w:eastAsia="zh-CN"/>
        </w:rPr>
        <w:t>月</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日00时00分</w:t>
      </w:r>
      <w:r>
        <w:rPr>
          <w:rFonts w:hint="default" w:ascii="Times New Roman" w:hAnsi="Times New Roman" w:eastAsia="宋体" w:cs="Times New Roman"/>
          <w:color w:val="auto"/>
          <w:sz w:val="21"/>
          <w:szCs w:val="21"/>
          <w:highlight w:val="none"/>
          <w:lang w:val="zh-TW" w:eastAsia="zh-CN"/>
        </w:rPr>
        <w:t>（北京时间</w:t>
      </w:r>
      <w:r>
        <w:rPr>
          <w:rFonts w:hint="default" w:ascii="Times New Roman" w:hAnsi="Times New Roman" w:cs="Times New Roman" w:eastAsiaTheme="minorEastAsia"/>
          <w:color w:val="auto"/>
          <w:szCs w:val="21"/>
          <w:highlight w:val="none"/>
          <w:lang w:val="zh-CN"/>
        </w:rPr>
        <w:t>，下同</w:t>
      </w:r>
      <w:r>
        <w:rPr>
          <w:rFonts w:hint="default" w:ascii="Times New Roman" w:hAnsi="Times New Roman" w:eastAsia="宋体" w:cs="Times New Roman"/>
          <w:color w:val="auto"/>
          <w:sz w:val="21"/>
          <w:szCs w:val="21"/>
          <w:highlight w:val="none"/>
          <w:lang w:val="zh-TW" w:eastAsia="zh-CN"/>
        </w:rPr>
        <w:t>）</w:t>
      </w:r>
      <w:r>
        <w:rPr>
          <w:rFonts w:hint="default" w:ascii="Times New Roman" w:hAnsi="Times New Roman" w:eastAsia="宋体" w:cs="Times New Roman"/>
          <w:color w:val="auto"/>
          <w:sz w:val="21"/>
          <w:szCs w:val="21"/>
          <w:highlight w:val="none"/>
        </w:rPr>
        <w:t>。具体事项请参见“黑龙江省公共资源交易网”上的“服务指南”栏目。</w:t>
      </w:r>
    </w:p>
    <w:p w14:paraId="41B79E6C">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4.2</w:t>
      </w:r>
      <w:r>
        <w:rPr>
          <w:rFonts w:hint="default" w:ascii="Times New Roman" w:hAnsi="Times New Roman" w:eastAsia="宋体" w:cs="Times New Roman"/>
          <w:color w:val="auto"/>
          <w:sz w:val="21"/>
          <w:szCs w:val="21"/>
          <w:highlight w:val="none"/>
        </w:rPr>
        <w:t>未按“黑龙江公共资源交易网”的流程要求完成全部操作的自行承担相应责任。</w:t>
      </w:r>
      <w:bookmarkEnd w:id="19"/>
    </w:p>
    <w:p w14:paraId="7FB39BFC">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4.3招标文件免费提供下载。参加多个标段投标的投标人必须分别下载相应标段的招标文件，并对相应标段单独递交投标文件。投标人需在发售截止时间内至少下载一次招标文件，下载一次后可不受时间限制进行下载招标文件或答疑文件，否则导致的无法下载招标文件或答疑文件，后果自负。</w:t>
      </w:r>
    </w:p>
    <w:p w14:paraId="67F05D44">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以联合体形式投标的，由联合体牵头人获取招标文件。</w:t>
      </w:r>
    </w:p>
    <w:p w14:paraId="2874015E">
      <w:pPr>
        <w:keepNext w:val="0"/>
        <w:keepLines w:val="0"/>
        <w:pageBreakBefore w:val="0"/>
        <w:widowControl w:val="0"/>
        <w:kinsoku/>
        <w:wordWrap/>
        <w:overflowPunct/>
        <w:topLinePunct w:val="0"/>
        <w:bidi w:val="0"/>
        <w:adjustRightInd/>
        <w:snapToGrid/>
        <w:spacing w:line="360" w:lineRule="auto"/>
        <w:textAlignment w:val="auto"/>
        <w:rPr>
          <w:rFonts w:ascii="Times New Roman" w:hAnsi="Times New Roman" w:eastAsia="宋体" w:cs="Times New Roman"/>
          <w:b/>
          <w:color w:val="auto"/>
          <w:szCs w:val="21"/>
          <w:highlight w:val="none"/>
        </w:rPr>
      </w:pPr>
      <w:bookmarkStart w:id="20" w:name="_Toc509470606"/>
      <w:bookmarkStart w:id="21" w:name="_Toc509387331"/>
      <w:bookmarkStart w:id="22" w:name="_Toc509393623"/>
      <w:r>
        <w:rPr>
          <w:rFonts w:ascii="Times New Roman" w:hAnsi="Times New Roman" w:eastAsia="宋体" w:cs="Times New Roman"/>
          <w:b/>
          <w:color w:val="auto"/>
          <w:szCs w:val="21"/>
          <w:highlight w:val="none"/>
        </w:rPr>
        <w:t>5.</w:t>
      </w:r>
      <w:bookmarkEnd w:id="20"/>
      <w:bookmarkEnd w:id="21"/>
      <w:bookmarkEnd w:id="22"/>
      <w:r>
        <w:rPr>
          <w:rFonts w:ascii="Times New Roman" w:hAnsi="Times New Roman" w:eastAsia="宋体" w:cs="Times New Roman"/>
          <w:b/>
          <w:color w:val="auto"/>
          <w:szCs w:val="21"/>
          <w:highlight w:val="none"/>
        </w:rPr>
        <w:t xml:space="preserve"> 投标文件的递交及相关事宜</w:t>
      </w:r>
    </w:p>
    <w:p w14:paraId="05653F81">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bookmarkStart w:id="23" w:name="_Hlk527016590"/>
      <w:bookmarkStart w:id="24" w:name="_Toc28538"/>
      <w:r>
        <w:rPr>
          <w:rFonts w:ascii="Times New Roman" w:hAnsi="Times New Roman" w:eastAsia="宋体" w:cs="Times New Roman"/>
          <w:color w:val="auto"/>
          <w:szCs w:val="21"/>
          <w:highlight w:val="none"/>
        </w:rPr>
        <w:t>5.1招标人不统一组织工程现场踏勘，由潜在投标人自行前往踏勘。招标人不召开投标预备会。</w:t>
      </w:r>
    </w:p>
    <w:p w14:paraId="1841EEDD">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5.2</w:t>
      </w:r>
      <w:r>
        <w:rPr>
          <w:rFonts w:hint="eastAsia" w:ascii="Times New Roman" w:hAnsi="Times New Roman" w:eastAsia="宋体" w:cs="Times New Roman"/>
          <w:color w:val="auto"/>
          <w:szCs w:val="21"/>
          <w:highlight w:val="none"/>
          <w:lang w:val="en-US" w:eastAsia="zh-CN"/>
        </w:rPr>
        <w:t>.1</w:t>
      </w:r>
      <w:r>
        <w:rPr>
          <w:rFonts w:ascii="Times New Roman" w:hAnsi="Times New Roman" w:eastAsia="宋体" w:cs="Times New Roman"/>
          <w:color w:val="auto"/>
          <w:szCs w:val="21"/>
          <w:highlight w:val="none"/>
        </w:rPr>
        <w:t>本项目投标要求投标文件现场递交文件，投标人应在投标文件相应递交截止时间前完成投标文件的递交。</w:t>
      </w:r>
    </w:p>
    <w:p w14:paraId="34755433">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5.2.2投标文件递交的截止时间为202</w:t>
      </w:r>
      <w:r>
        <w:rPr>
          <w:rFonts w:hint="default" w:ascii="Times New Roman" w:hAnsi="Times New Roman" w:eastAsia="宋体" w:cs="Times New Roman"/>
          <w:color w:val="auto"/>
          <w:szCs w:val="21"/>
          <w:highlight w:val="none"/>
          <w:lang w:val="en-US" w:eastAsia="zh-CN"/>
        </w:rPr>
        <w:t>4</w:t>
      </w:r>
      <w:r>
        <w:rPr>
          <w:rFonts w:ascii="Times New Roman" w:hAnsi="Times New Roman" w:eastAsia="宋体" w:cs="Times New Roman"/>
          <w:color w:val="auto"/>
          <w:szCs w:val="21"/>
          <w:highlight w:val="none"/>
        </w:rPr>
        <w:t>年</w:t>
      </w:r>
      <w:r>
        <w:rPr>
          <w:rFonts w:hint="eastAsia" w:ascii="Times New Roman" w:hAnsi="Times New Roman" w:eastAsia="宋体" w:cs="Times New Roman"/>
          <w:color w:val="auto"/>
          <w:szCs w:val="21"/>
          <w:highlight w:val="none"/>
          <w:lang w:val="en-US" w:eastAsia="zh-CN"/>
        </w:rPr>
        <w:t>11</w:t>
      </w:r>
      <w:r>
        <w:rPr>
          <w:rFonts w:ascii="Times New Roman" w:hAnsi="Times New Roman" w:eastAsia="宋体" w:cs="Times New Roman"/>
          <w:color w:val="auto"/>
          <w:szCs w:val="21"/>
          <w:highlight w:val="none"/>
        </w:rPr>
        <w:t>月</w:t>
      </w:r>
      <w:r>
        <w:rPr>
          <w:rFonts w:hint="eastAsia" w:ascii="Times New Roman" w:hAnsi="Times New Roman" w:eastAsia="宋体" w:cs="Times New Roman"/>
          <w:color w:val="auto"/>
          <w:szCs w:val="21"/>
          <w:highlight w:val="none"/>
          <w:lang w:val="en-US" w:eastAsia="zh-CN"/>
        </w:rPr>
        <w:t>25</w:t>
      </w:r>
      <w:r>
        <w:rPr>
          <w:rFonts w:ascii="Times New Roman" w:hAnsi="Times New Roman" w:eastAsia="宋体" w:cs="Times New Roman"/>
          <w:color w:val="auto"/>
          <w:szCs w:val="21"/>
          <w:highlight w:val="none"/>
        </w:rPr>
        <w:t>日9时00分，投标人应于当日8时00分至9时00分将投标文件的第一个信封</w:t>
      </w:r>
      <w:r>
        <w:rPr>
          <w:rFonts w:hint="default" w:ascii="Times New Roman" w:hAnsi="Times New Roman" w:eastAsia="宋体" w:cs="Times New Roman"/>
          <w:color w:val="auto"/>
          <w:szCs w:val="21"/>
          <w:highlight w:val="none"/>
          <w:lang w:eastAsia="zh-CN"/>
        </w:rPr>
        <w:t>（</w:t>
      </w:r>
      <w:r>
        <w:rPr>
          <w:rFonts w:ascii="Times New Roman" w:hAnsi="Times New Roman" w:eastAsia="宋体" w:cs="Times New Roman"/>
          <w:color w:val="auto"/>
          <w:szCs w:val="21"/>
          <w:highlight w:val="none"/>
        </w:rPr>
        <w:t>商务及技术文件</w:t>
      </w:r>
      <w:r>
        <w:rPr>
          <w:rFonts w:hint="default" w:ascii="Times New Roman" w:hAnsi="Times New Roman" w:eastAsia="宋体" w:cs="Times New Roman"/>
          <w:color w:val="auto"/>
          <w:szCs w:val="21"/>
          <w:highlight w:val="none"/>
          <w:lang w:eastAsia="zh-CN"/>
        </w:rPr>
        <w:t>）</w:t>
      </w:r>
      <w:r>
        <w:rPr>
          <w:rFonts w:ascii="Times New Roman" w:hAnsi="Times New Roman" w:eastAsia="宋体" w:cs="Times New Roman"/>
          <w:color w:val="auto"/>
          <w:szCs w:val="21"/>
          <w:highlight w:val="none"/>
        </w:rPr>
        <w:t>、第二个信封</w:t>
      </w:r>
      <w:r>
        <w:rPr>
          <w:rFonts w:hint="default" w:ascii="Times New Roman" w:hAnsi="Times New Roman" w:eastAsia="宋体" w:cs="Times New Roman"/>
          <w:color w:val="auto"/>
          <w:szCs w:val="21"/>
          <w:highlight w:val="none"/>
          <w:lang w:eastAsia="zh-CN"/>
        </w:rPr>
        <w:t>（</w:t>
      </w:r>
      <w:r>
        <w:rPr>
          <w:rFonts w:ascii="Times New Roman" w:hAnsi="Times New Roman" w:eastAsia="宋体" w:cs="Times New Roman"/>
          <w:color w:val="auto"/>
          <w:szCs w:val="21"/>
          <w:highlight w:val="none"/>
        </w:rPr>
        <w:t>报价文件</w:t>
      </w:r>
      <w:r>
        <w:rPr>
          <w:rFonts w:hint="default" w:ascii="Times New Roman" w:hAnsi="Times New Roman" w:eastAsia="宋体" w:cs="Times New Roman"/>
          <w:color w:val="auto"/>
          <w:szCs w:val="21"/>
          <w:highlight w:val="none"/>
          <w:lang w:eastAsia="zh-CN"/>
        </w:rPr>
        <w:t>）</w:t>
      </w:r>
      <w:r>
        <w:rPr>
          <w:rFonts w:ascii="Times New Roman" w:hAnsi="Times New Roman" w:eastAsia="宋体" w:cs="Times New Roman"/>
          <w:color w:val="auto"/>
          <w:szCs w:val="21"/>
          <w:highlight w:val="none"/>
        </w:rPr>
        <w:t>同时递交至黑龙江省公共资源交易中心（</w:t>
      </w:r>
      <w:r>
        <w:rPr>
          <w:rFonts w:hint="eastAsia" w:ascii="Times New Roman" w:hAnsi="Times New Roman" w:eastAsia="宋体" w:cs="Times New Roman"/>
          <w:color w:val="auto"/>
          <w:szCs w:val="21"/>
          <w:highlight w:val="none"/>
          <w:lang w:eastAsia="zh-CN"/>
        </w:rPr>
        <w:t>哈尔滨市南岗区长江路130-2号</w:t>
      </w:r>
      <w:r>
        <w:rPr>
          <w:rFonts w:hint="default" w:ascii="Times New Roman" w:hAnsi="Times New Roman" w:eastAsia="宋体" w:cs="Times New Roman"/>
          <w:color w:val="auto"/>
          <w:szCs w:val="21"/>
          <w:highlight w:val="none"/>
          <w:lang w:eastAsia="zh-CN"/>
        </w:rPr>
        <w:t>）</w:t>
      </w:r>
      <w:r>
        <w:rPr>
          <w:rFonts w:ascii="Times New Roman" w:hAnsi="Times New Roman" w:eastAsia="宋体" w:cs="Times New Roman"/>
          <w:color w:val="auto"/>
          <w:szCs w:val="21"/>
          <w:highlight w:val="none"/>
        </w:rPr>
        <w:t>开标室。</w:t>
      </w:r>
    </w:p>
    <w:p w14:paraId="142C000C">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5.2.3开标时间</w:t>
      </w:r>
      <w:r>
        <w:rPr>
          <w:rFonts w:hint="default" w:ascii="Times New Roman" w:hAnsi="Times New Roman" w:eastAsia="宋体" w:cs="Times New Roman"/>
          <w:color w:val="auto"/>
          <w:szCs w:val="21"/>
          <w:highlight w:val="none"/>
        </w:rPr>
        <w:t>同投标文件递交截止时间</w:t>
      </w:r>
      <w:r>
        <w:rPr>
          <w:rFonts w:ascii="Times New Roman" w:hAnsi="Times New Roman" w:eastAsia="宋体" w:cs="Times New Roman"/>
          <w:color w:val="auto"/>
          <w:szCs w:val="21"/>
          <w:highlight w:val="none"/>
        </w:rPr>
        <w:t>，开标地点为黑龙江省公共资源交易中心（</w:t>
      </w:r>
      <w:r>
        <w:rPr>
          <w:rFonts w:hint="eastAsia" w:ascii="Times New Roman" w:hAnsi="Times New Roman" w:eastAsia="宋体" w:cs="Times New Roman"/>
          <w:color w:val="auto"/>
          <w:szCs w:val="21"/>
          <w:highlight w:val="none"/>
          <w:lang w:eastAsia="zh-CN"/>
        </w:rPr>
        <w:t>哈尔滨市南岗区长江路130-2号</w:t>
      </w:r>
      <w:r>
        <w:rPr>
          <w:rFonts w:hint="default" w:ascii="Times New Roman" w:hAnsi="Times New Roman" w:eastAsia="宋体" w:cs="Times New Roman"/>
          <w:color w:val="auto"/>
          <w:szCs w:val="21"/>
          <w:highlight w:val="none"/>
          <w:lang w:eastAsia="zh-CN"/>
        </w:rPr>
        <w:t>）</w:t>
      </w:r>
      <w:r>
        <w:rPr>
          <w:rFonts w:ascii="Times New Roman" w:hAnsi="Times New Roman" w:eastAsia="宋体" w:cs="Times New Roman"/>
          <w:color w:val="auto"/>
          <w:szCs w:val="21"/>
          <w:highlight w:val="none"/>
        </w:rPr>
        <w:t>开标室，投标人应派法定代表人（单位负责人）或其委托代理人出席。</w:t>
      </w:r>
    </w:p>
    <w:p w14:paraId="770A85D4">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5.3本项目投标保证金的金额：</w:t>
      </w:r>
      <w:bookmarkEnd w:id="23"/>
      <w:r>
        <w:rPr>
          <w:rStyle w:val="10"/>
          <w:rFonts w:hint="default" w:ascii="Times New Roman" w:hAnsi="Times New Roman" w:eastAsia="宋体" w:cs="Times New Roman"/>
          <w:color w:val="auto"/>
          <w:sz w:val="21"/>
          <w:szCs w:val="21"/>
          <w:highlight w:val="none"/>
          <w:lang w:val="en-US" w:eastAsia="zh-CN"/>
        </w:rPr>
        <w:t>Z</w:t>
      </w:r>
      <w:r>
        <w:rPr>
          <w:rFonts w:hint="default" w:ascii="Times New Roman" w:hAnsi="Times New Roman" w:eastAsia="宋体" w:cs="Times New Roman"/>
          <w:color w:val="auto"/>
          <w:szCs w:val="21"/>
          <w:highlight w:val="none"/>
          <w:lang w:val="en-US" w:eastAsia="zh-CN"/>
        </w:rPr>
        <w:t>J1~</w:t>
      </w:r>
      <w:r>
        <w:rPr>
          <w:rStyle w:val="10"/>
          <w:rFonts w:hint="default" w:ascii="Times New Roman" w:hAnsi="Times New Roman" w:eastAsia="宋体" w:cs="Times New Roman"/>
          <w:color w:val="auto"/>
          <w:sz w:val="21"/>
          <w:szCs w:val="21"/>
          <w:highlight w:val="none"/>
          <w:lang w:val="en-US" w:eastAsia="zh-CN"/>
        </w:rPr>
        <w:t>Z</w:t>
      </w:r>
      <w:r>
        <w:rPr>
          <w:rFonts w:hint="default" w:ascii="Times New Roman" w:hAnsi="Times New Roman" w:eastAsia="宋体" w:cs="Times New Roman"/>
          <w:color w:val="auto"/>
          <w:szCs w:val="21"/>
          <w:highlight w:val="none"/>
          <w:lang w:val="en-US" w:eastAsia="zh-CN"/>
        </w:rPr>
        <w:t>J7标段：每个标段5</w:t>
      </w:r>
      <w:r>
        <w:rPr>
          <w:rFonts w:hint="default" w:ascii="Times New Roman" w:hAnsi="Times New Roman" w:eastAsia="宋体" w:cs="Times New Roman"/>
          <w:color w:val="auto"/>
          <w:szCs w:val="21"/>
          <w:highlight w:val="none"/>
        </w:rPr>
        <w:t>万</w:t>
      </w:r>
      <w:r>
        <w:rPr>
          <w:rFonts w:ascii="Times New Roman" w:hAnsi="Times New Roman" w:eastAsia="宋体" w:cs="Times New Roman"/>
          <w:color w:val="auto"/>
          <w:szCs w:val="21"/>
          <w:highlight w:val="none"/>
        </w:rPr>
        <w:t>元人民币</w:t>
      </w:r>
      <w:r>
        <w:rPr>
          <w:rFonts w:hint="default" w:ascii="Times New Roman" w:hAnsi="Times New Roman" w:eastAsia="宋体" w:cs="Times New Roman"/>
          <w:color w:val="auto"/>
          <w:szCs w:val="21"/>
          <w:highlight w:val="none"/>
        </w:rPr>
        <w:t>。</w:t>
      </w:r>
    </w:p>
    <w:p w14:paraId="69BCFC11">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保证金应采用电汇或电子保函形式：①采用电汇形式递交投标保证金的，投标保证金应在递交投标文件截止时间之前由投标人基本存款账户汇出，汇入与黑龙江公共资源交易平台对接的银行。黑龙江公共资源电子交易平台系统默认保证金缴纳截止时间为开标前24小时（如因投标人未在规定的截止时间前递交投标保证金，投标人自行承担相应责任）。②采用电子保函方式递交投标保证金的，投标人应按黑龙江公共资源交易网的相关规定执行。</w:t>
      </w:r>
    </w:p>
    <w:p w14:paraId="121F014E">
      <w:pPr>
        <w:keepNext w:val="0"/>
        <w:keepLines w:val="0"/>
        <w:pageBreakBefore w:val="0"/>
        <w:widowControl w:val="0"/>
        <w:kinsoku/>
        <w:wordWrap/>
        <w:overflowPunct/>
        <w:topLinePunct w:val="0"/>
        <w:bidi w:val="0"/>
        <w:adjustRightInd/>
        <w:snapToGrid/>
        <w:spacing w:line="360" w:lineRule="auto"/>
        <w:textAlignment w:val="auto"/>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6.</w:t>
      </w:r>
      <w:bookmarkEnd w:id="24"/>
      <w:r>
        <w:rPr>
          <w:rFonts w:ascii="Times New Roman" w:hAnsi="Times New Roman" w:eastAsia="宋体" w:cs="Times New Roman"/>
          <w:b/>
          <w:color w:val="auto"/>
          <w:szCs w:val="21"/>
          <w:highlight w:val="none"/>
        </w:rPr>
        <w:t xml:space="preserve"> 发布公告的媒介</w:t>
      </w:r>
    </w:p>
    <w:p w14:paraId="4A81BABE">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本次招标公告同时在黑龙江公共资源交易网（</w:t>
      </w:r>
      <w:r>
        <w:rPr>
          <w:rFonts w:hint="eastAsia" w:ascii="Times New Roman" w:hAnsi="Times New Roman" w:eastAsia="宋体" w:cs="Times New Roman"/>
          <w:color w:val="auto"/>
          <w:szCs w:val="21"/>
          <w:highlight w:val="none"/>
        </w:rPr>
        <w:t>http://ggzyjyw.hlj.gov.cn/</w:t>
      </w:r>
      <w:r>
        <w:rPr>
          <w:rFonts w:ascii="Times New Roman" w:hAnsi="Times New Roman" w:eastAsia="宋体" w:cs="Times New Roman"/>
          <w:color w:val="auto"/>
          <w:szCs w:val="21"/>
          <w:highlight w:val="none"/>
        </w:rPr>
        <w:t>）及黑龙江省交通运输厅</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 w:val="21"/>
          <w:szCs w:val="21"/>
          <w:highlight w:val="none"/>
        </w:rPr>
        <w:t>http://jt.hlj.gov.cn/</w:t>
      </w:r>
      <w:r>
        <w:rPr>
          <w:rFonts w:hint="default" w:ascii="Times New Roman" w:hAnsi="Times New Roman" w:eastAsia="宋体" w:cs="Times New Roman"/>
          <w:color w:val="auto"/>
          <w:szCs w:val="21"/>
          <w:highlight w:val="none"/>
          <w:lang w:eastAsia="zh-CN"/>
        </w:rPr>
        <w:t>）</w:t>
      </w:r>
      <w:r>
        <w:rPr>
          <w:rFonts w:ascii="Times New Roman" w:hAnsi="Times New Roman" w:eastAsia="宋体" w:cs="Times New Roman"/>
          <w:color w:val="auto"/>
          <w:szCs w:val="21"/>
          <w:highlight w:val="none"/>
        </w:rPr>
        <w:t>网站上发布。</w:t>
      </w:r>
    </w:p>
    <w:p w14:paraId="6DE5E7B5">
      <w:pPr>
        <w:keepNext w:val="0"/>
        <w:keepLines w:val="0"/>
        <w:pageBreakBefore w:val="0"/>
        <w:widowControl w:val="0"/>
        <w:kinsoku/>
        <w:wordWrap/>
        <w:overflowPunct/>
        <w:topLinePunct w:val="0"/>
        <w:bidi w:val="0"/>
        <w:adjustRightInd/>
        <w:snapToGrid/>
        <w:spacing w:line="360" w:lineRule="auto"/>
        <w:textAlignment w:val="auto"/>
        <w:rPr>
          <w:rFonts w:ascii="Times New Roman" w:hAnsi="Times New Roman" w:eastAsia="宋体" w:cs="Times New Roman"/>
          <w:b/>
          <w:color w:val="auto"/>
          <w:szCs w:val="21"/>
          <w:highlight w:val="none"/>
        </w:rPr>
      </w:pPr>
      <w:bookmarkStart w:id="25" w:name="_Toc17862"/>
      <w:r>
        <w:rPr>
          <w:rFonts w:ascii="Times New Roman" w:hAnsi="Times New Roman" w:eastAsia="宋体" w:cs="Times New Roman"/>
          <w:b/>
          <w:color w:val="auto"/>
          <w:szCs w:val="21"/>
          <w:highlight w:val="none"/>
        </w:rPr>
        <w:t>7.</w:t>
      </w:r>
      <w:bookmarkEnd w:id="25"/>
      <w:r>
        <w:rPr>
          <w:rFonts w:ascii="Times New Roman" w:hAnsi="Times New Roman" w:eastAsia="宋体" w:cs="Times New Roman"/>
          <w:b/>
          <w:color w:val="auto"/>
          <w:szCs w:val="21"/>
          <w:highlight w:val="none"/>
        </w:rPr>
        <w:t xml:space="preserve"> 中标候选人公示</w:t>
      </w:r>
    </w:p>
    <w:p w14:paraId="27F6FF0B">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招标人将评标结果同时在黑龙江公共资源交易网（</w:t>
      </w:r>
      <w:r>
        <w:rPr>
          <w:rFonts w:hint="eastAsia" w:ascii="Times New Roman" w:hAnsi="Times New Roman" w:eastAsia="宋体" w:cs="Times New Roman"/>
          <w:color w:val="auto"/>
          <w:szCs w:val="21"/>
          <w:highlight w:val="none"/>
        </w:rPr>
        <w:t>http://ggzyjyw.hlj.gov.cn/</w:t>
      </w:r>
      <w:r>
        <w:rPr>
          <w:rFonts w:ascii="Times New Roman" w:hAnsi="Times New Roman" w:eastAsia="宋体" w:cs="Times New Roman"/>
          <w:color w:val="auto"/>
          <w:szCs w:val="21"/>
          <w:highlight w:val="none"/>
        </w:rPr>
        <w:t>）及黑龙江省交通运输厅</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 w:val="21"/>
          <w:szCs w:val="21"/>
          <w:highlight w:val="none"/>
        </w:rPr>
        <w:t>http://jt.hlj.gov.cn/</w:t>
      </w:r>
      <w:r>
        <w:rPr>
          <w:rFonts w:hint="default" w:ascii="Times New Roman" w:hAnsi="Times New Roman" w:eastAsia="宋体" w:cs="Times New Roman"/>
          <w:color w:val="auto"/>
          <w:szCs w:val="21"/>
          <w:highlight w:val="none"/>
          <w:lang w:eastAsia="zh-CN"/>
        </w:rPr>
        <w:t>）</w:t>
      </w:r>
      <w:r>
        <w:rPr>
          <w:rFonts w:ascii="Times New Roman" w:hAnsi="Times New Roman" w:eastAsia="宋体" w:cs="Times New Roman"/>
          <w:color w:val="auto"/>
          <w:szCs w:val="21"/>
          <w:highlight w:val="none"/>
        </w:rPr>
        <w:t>上进行公示。将公示以下内容：</w:t>
      </w:r>
    </w:p>
    <w:p w14:paraId="49A31F3D">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（1）中标候选人排序、名称、投标报价、对服务期的响应情况； </w:t>
      </w:r>
    </w:p>
    <w:p w14:paraId="11F243A0">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（2）中标候选人在投标文件中承诺的总监理工程师姓名、个人业绩、相关证书名称和编号； </w:t>
      </w:r>
    </w:p>
    <w:p w14:paraId="16190A26">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 xml:space="preserve">（3）中标候选人在投标文件中填报的项目业绩； </w:t>
      </w:r>
    </w:p>
    <w:p w14:paraId="59A7100C">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（4）被否决投标的投标人名称、否决依据和原因；</w:t>
      </w:r>
    </w:p>
    <w:p w14:paraId="791F77B2">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（5）提出异议的渠道和方式。</w:t>
      </w:r>
    </w:p>
    <w:p w14:paraId="473FD19D">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人在投标过程中存在弄虚作假、与招标人或者其他投标人串通投标、以行贿谋取中标、无正当理由放弃中标以及进行恶意投诉等投标不良行为的，除依照有关法律、法规进行处罚外，省级交通运输主管部门还会扣减其年度信用评价分数或者降低年度信用评价等级。</w:t>
      </w:r>
    </w:p>
    <w:p w14:paraId="765947E0">
      <w:pPr>
        <w:keepNext w:val="0"/>
        <w:keepLines w:val="0"/>
        <w:pageBreakBefore w:val="0"/>
        <w:widowControl w:val="0"/>
        <w:kinsoku/>
        <w:wordWrap/>
        <w:overflowPunct/>
        <w:topLinePunct w:val="0"/>
        <w:bidi w:val="0"/>
        <w:adjustRightInd/>
        <w:snapToGrid/>
        <w:spacing w:line="360" w:lineRule="auto"/>
        <w:textAlignment w:val="auto"/>
        <w:rPr>
          <w:rFonts w:ascii="Times New Roman" w:hAnsi="Times New Roman" w:eastAsia="宋体" w:cs="Times New Roman"/>
          <w:b/>
          <w:color w:val="auto"/>
          <w:szCs w:val="21"/>
          <w:highlight w:val="none"/>
        </w:rPr>
      </w:pPr>
      <w:bookmarkStart w:id="26" w:name="_Toc20674"/>
      <w:r>
        <w:rPr>
          <w:rFonts w:ascii="Times New Roman" w:hAnsi="Times New Roman" w:eastAsia="宋体" w:cs="Times New Roman"/>
          <w:b/>
          <w:color w:val="auto"/>
          <w:szCs w:val="21"/>
          <w:highlight w:val="none"/>
        </w:rPr>
        <w:t>8. 联系方式</w:t>
      </w:r>
      <w:bookmarkEnd w:id="26"/>
    </w:p>
    <w:p w14:paraId="5A276664">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招标投标监督单位：黑龙江省交通运输厅</w:t>
      </w:r>
    </w:p>
    <w:p w14:paraId="348FFAA6">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电话：0451-82625441</w:t>
      </w:r>
    </w:p>
    <w:p w14:paraId="128F7080">
      <w:pPr>
        <w:pStyle w:val="3"/>
        <w:keepNext w:val="0"/>
        <w:keepLines w:val="0"/>
        <w:pageBreakBefore w:val="0"/>
        <w:widowControl w:val="0"/>
        <w:kinsoku/>
        <w:wordWrap/>
        <w:overflowPunct/>
        <w:topLinePunct w:val="0"/>
        <w:bidi w:val="0"/>
        <w:adjustRightInd/>
        <w:snapToGrid/>
        <w:spacing w:line="360" w:lineRule="auto"/>
        <w:textAlignment w:val="auto"/>
        <w:rPr>
          <w:rFonts w:ascii="Times New Roman" w:hAnsi="Times New Roman" w:cs="Times New Roman"/>
          <w:color w:val="auto"/>
          <w:highlight w:val="none"/>
        </w:rPr>
      </w:pPr>
    </w:p>
    <w:p w14:paraId="23DB88D6">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 标 人：</w:t>
      </w:r>
      <w:r>
        <w:rPr>
          <w:rFonts w:hint="default" w:ascii="Times New Roman" w:hAnsi="Times New Roman" w:eastAsia="宋体" w:cs="Times New Roman"/>
          <w:color w:val="auto"/>
          <w:szCs w:val="21"/>
          <w:highlight w:val="none"/>
          <w:lang w:eastAsia="zh-CN"/>
        </w:rPr>
        <w:t>醉美龙江331边防路二期工程建设项目办</w:t>
      </w:r>
      <w:r>
        <w:rPr>
          <w:rFonts w:ascii="Times New Roman" w:hAnsi="Times New Roman" w:eastAsia="宋体" w:cs="Times New Roman"/>
          <w:color w:val="auto"/>
          <w:szCs w:val="21"/>
          <w:highlight w:val="none"/>
        </w:rPr>
        <w:t xml:space="preserve"> </w:t>
      </w:r>
    </w:p>
    <w:p w14:paraId="381D4545">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地    址：黑龙江省哈尔滨市南岗区山路113号</w:t>
      </w:r>
    </w:p>
    <w:p w14:paraId="55F74580">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联 系 人：</w:t>
      </w:r>
      <w:r>
        <w:rPr>
          <w:rFonts w:hint="default" w:ascii="Times New Roman" w:hAnsi="Times New Roman" w:eastAsia="宋体" w:cs="Times New Roman"/>
          <w:color w:val="auto"/>
          <w:szCs w:val="21"/>
          <w:highlight w:val="none"/>
          <w:lang w:val="en-US" w:eastAsia="zh-CN"/>
        </w:rPr>
        <w:t>康</w:t>
      </w:r>
      <w:r>
        <w:rPr>
          <w:rFonts w:ascii="Times New Roman" w:hAnsi="Times New Roman" w:eastAsia="宋体" w:cs="Times New Roman"/>
          <w:color w:val="auto"/>
          <w:szCs w:val="21"/>
          <w:highlight w:val="none"/>
        </w:rPr>
        <w:t>先生</w:t>
      </w:r>
    </w:p>
    <w:p w14:paraId="0A322CC0">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    话：0451-87560040</w:t>
      </w:r>
    </w:p>
    <w:p w14:paraId="41EB6EC8">
      <w:pPr>
        <w:pStyle w:val="3"/>
        <w:keepNext w:val="0"/>
        <w:keepLines w:val="0"/>
        <w:pageBreakBefore w:val="0"/>
        <w:widowControl w:val="0"/>
        <w:kinsoku/>
        <w:wordWrap/>
        <w:overflowPunct/>
        <w:topLinePunct w:val="0"/>
        <w:bidi w:val="0"/>
        <w:adjustRightInd/>
        <w:snapToGrid/>
        <w:spacing w:line="360" w:lineRule="auto"/>
        <w:textAlignment w:val="auto"/>
        <w:rPr>
          <w:rFonts w:ascii="Times New Roman" w:hAnsi="Times New Roman" w:cs="Times New Roman"/>
          <w:color w:val="auto"/>
          <w:highlight w:val="none"/>
        </w:rPr>
      </w:pPr>
    </w:p>
    <w:p w14:paraId="0005CEDE">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招标代理：</w:t>
      </w:r>
      <w:r>
        <w:rPr>
          <w:rFonts w:hint="default" w:ascii="Times New Roman" w:hAnsi="Times New Roman" w:eastAsia="宋体" w:cs="Times New Roman"/>
          <w:color w:val="auto"/>
          <w:szCs w:val="21"/>
          <w:highlight w:val="none"/>
        </w:rPr>
        <w:t>北京中交建设工程咨询有限公司/宜国发项目管理有限公司</w:t>
      </w:r>
    </w:p>
    <w:p w14:paraId="79DDD6D0">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地    址：</w:t>
      </w:r>
      <w:r>
        <w:rPr>
          <w:rFonts w:hint="default" w:ascii="Times New Roman" w:hAnsi="Times New Roman" w:eastAsia="宋体" w:cs="Times New Roman"/>
          <w:color w:val="auto"/>
          <w:szCs w:val="21"/>
          <w:highlight w:val="none"/>
        </w:rPr>
        <w:t>北京市朝阳区北苑路170号凯旋城3号楼0501/哈尔滨市道里区群力第四大道399号汇智广场中楼401室</w:t>
      </w:r>
    </w:p>
    <w:p w14:paraId="4E86E44C">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邮    编：100101</w:t>
      </w:r>
    </w:p>
    <w:p w14:paraId="27F10D41">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联 系 人：</w:t>
      </w:r>
      <w:r>
        <w:rPr>
          <w:rFonts w:hint="default" w:ascii="Times New Roman" w:hAnsi="Times New Roman" w:eastAsia="宋体" w:cs="Times New Roman"/>
          <w:color w:val="auto"/>
          <w:szCs w:val="21"/>
          <w:highlight w:val="none"/>
          <w:lang w:eastAsia="zh-CN"/>
        </w:rPr>
        <w:t>秦</w:t>
      </w:r>
      <w:r>
        <w:rPr>
          <w:rFonts w:ascii="Times New Roman" w:hAnsi="Times New Roman" w:eastAsia="宋体" w:cs="Times New Roman"/>
          <w:color w:val="auto"/>
          <w:szCs w:val="21"/>
          <w:highlight w:val="none"/>
        </w:rPr>
        <w:t>先生、杨先生</w:t>
      </w:r>
    </w:p>
    <w:p w14:paraId="659641B1">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    话：010-51656899-863</w:t>
      </w:r>
    </w:p>
    <w:p w14:paraId="5062FD4A">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项目专用电话：</w:t>
      </w:r>
      <w:r>
        <w:rPr>
          <w:rFonts w:hint="default" w:ascii="Times New Roman" w:hAnsi="Times New Roman" w:eastAsia="宋体" w:cs="Times New Roman"/>
          <w:color w:val="auto"/>
          <w:szCs w:val="21"/>
          <w:highlight w:val="none"/>
        </w:rPr>
        <w:t>13144513126</w:t>
      </w:r>
    </w:p>
    <w:p w14:paraId="009BDF7F">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传    真：010-59273266</w:t>
      </w:r>
    </w:p>
    <w:p w14:paraId="76D9B5EB">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电子邮箱：bjztc5@126.com</w:t>
      </w:r>
    </w:p>
    <w:p w14:paraId="1924EDB6">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网    址：www.bjztc.com</w:t>
      </w:r>
    </w:p>
    <w:p w14:paraId="38C02F5E">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p>
    <w:p w14:paraId="3AA39F3C">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附件</w:t>
      </w:r>
      <w:r>
        <w:rPr>
          <w:rFonts w:hint="default" w:ascii="Times New Roman" w:hAnsi="Times New Roman" w:eastAsia="宋体" w:cs="Times New Roman"/>
          <w:color w:val="auto"/>
          <w:szCs w:val="21"/>
          <w:highlight w:val="none"/>
          <w:lang w:val="en-US" w:eastAsia="zh-CN"/>
        </w:rPr>
        <w:t>1</w:t>
      </w:r>
      <w:r>
        <w:rPr>
          <w:rFonts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rPr>
        <w:t>主要工程数量表</w:t>
      </w:r>
    </w:p>
    <w:p w14:paraId="3FE5F13B">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附件</w:t>
      </w:r>
      <w:r>
        <w:rPr>
          <w:rFonts w:hint="default" w:ascii="Times New Roman" w:hAnsi="Times New Roman" w:eastAsia="宋体" w:cs="Times New Roman"/>
          <w:color w:val="auto"/>
          <w:szCs w:val="21"/>
          <w:highlight w:val="none"/>
          <w:lang w:val="en-US" w:eastAsia="zh-CN"/>
        </w:rPr>
        <w:t>2</w:t>
      </w:r>
      <w:r>
        <w:rPr>
          <w:rFonts w:ascii="Times New Roman" w:hAnsi="Times New Roman" w:eastAsia="宋体" w:cs="Times New Roman"/>
          <w:color w:val="auto"/>
          <w:szCs w:val="21"/>
          <w:highlight w:val="none"/>
        </w:rPr>
        <w:t>：资格审查条件</w:t>
      </w:r>
    </w:p>
    <w:p w14:paraId="0CE1B27D">
      <w:pPr>
        <w:keepNext w:val="0"/>
        <w:keepLines w:val="0"/>
        <w:pageBreakBefore w:val="0"/>
        <w:widowControl w:val="0"/>
        <w:kinsoku/>
        <w:wordWrap/>
        <w:overflowPunct/>
        <w:topLinePunct w:val="0"/>
        <w:bidi w:val="0"/>
        <w:adjustRightInd/>
        <w:snapToGrid/>
        <w:spacing w:line="360" w:lineRule="auto"/>
        <w:ind w:firstLine="420" w:firstLineChars="200"/>
        <w:textAlignment w:val="auto"/>
        <w:rPr>
          <w:rStyle w:val="9"/>
          <w:rFonts w:ascii="Times New Roman" w:hAnsi="Times New Roman" w:eastAsia="宋体" w:cs="Times New Roman"/>
          <w:color w:val="auto"/>
          <w:sz w:val="21"/>
          <w:szCs w:val="21"/>
          <w:highlight w:val="none"/>
          <w:lang w:eastAsia="zh-CN"/>
        </w:rPr>
      </w:pPr>
      <w:r>
        <w:rPr>
          <w:rFonts w:ascii="Times New Roman" w:hAnsi="Times New Roman" w:eastAsia="宋体" w:cs="Times New Roman"/>
          <w:color w:val="auto"/>
          <w:szCs w:val="21"/>
          <w:highlight w:val="none"/>
        </w:rPr>
        <w:t>附件</w:t>
      </w:r>
      <w:r>
        <w:rPr>
          <w:rFonts w:hint="default" w:ascii="Times New Roman" w:hAnsi="Times New Roman" w:eastAsia="宋体" w:cs="Times New Roman"/>
          <w:color w:val="auto"/>
          <w:szCs w:val="21"/>
          <w:highlight w:val="none"/>
          <w:lang w:val="en-US" w:eastAsia="zh-CN"/>
        </w:rPr>
        <w:t>3</w:t>
      </w:r>
      <w:r>
        <w:rPr>
          <w:rFonts w:ascii="Times New Roman" w:hAnsi="Times New Roman" w:eastAsia="宋体" w:cs="Times New Roman"/>
          <w:color w:val="auto"/>
          <w:szCs w:val="21"/>
          <w:highlight w:val="none"/>
        </w:rPr>
        <w:t>：评标办法</w:t>
      </w:r>
    </w:p>
    <w:bookmarkEnd w:id="0"/>
    <w:p w14:paraId="5BE6CD2A">
      <w:pPr>
        <w:snapToGrid/>
        <w:jc w:val="left"/>
        <w:rPr>
          <w:rFonts w:ascii="Times New Roman" w:hAnsi="Times New Roman" w:eastAsia="宋体" w:cs="Times New Roman"/>
          <w:color w:val="auto"/>
          <w:sz w:val="48"/>
          <w:szCs w:val="48"/>
          <w:highlight w:val="none"/>
        </w:rPr>
      </w:pPr>
      <w:r>
        <w:rPr>
          <w:rFonts w:ascii="Times New Roman" w:hAnsi="Times New Roman" w:eastAsia="宋体" w:cs="Times New Roman"/>
          <w:color w:val="auto"/>
          <w:sz w:val="48"/>
          <w:szCs w:val="48"/>
          <w:highlight w:val="none"/>
        </w:rPr>
        <w:br w:type="page"/>
      </w:r>
    </w:p>
    <w:p w14:paraId="48E89AC3">
      <w:pPr>
        <w:spacing w:line="360" w:lineRule="auto"/>
        <w:ind w:firstLine="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附件1：主要工程数量表（</w:t>
      </w:r>
      <w:r>
        <w:rPr>
          <w:rFonts w:hint="default" w:ascii="Times New Roman" w:hAnsi="Times New Roman" w:cs="Times New Roman"/>
          <w:b/>
          <w:bCs/>
          <w:color w:val="auto"/>
          <w:sz w:val="21"/>
          <w:szCs w:val="21"/>
          <w:highlight w:val="none"/>
          <w:lang w:val="en-US" w:eastAsia="zh-CN"/>
        </w:rPr>
        <w:t>参考数据，</w:t>
      </w:r>
      <w:r>
        <w:rPr>
          <w:rFonts w:hint="default" w:ascii="Times New Roman" w:hAnsi="Times New Roman" w:cs="Times New Roman"/>
          <w:b/>
          <w:bCs/>
          <w:color w:val="auto"/>
          <w:szCs w:val="21"/>
          <w:highlight w:val="none"/>
        </w:rPr>
        <w:t>具体工程量以施工图纸和招标工程量清单为准</w:t>
      </w:r>
      <w:r>
        <w:rPr>
          <w:rFonts w:hint="default" w:ascii="Times New Roman" w:hAnsi="Times New Roman" w:cs="Times New Roman"/>
          <w:color w:val="auto"/>
          <w:sz w:val="21"/>
          <w:szCs w:val="21"/>
          <w:highlight w:val="none"/>
          <w:lang w:val="en-US" w:eastAsia="zh-CN"/>
        </w:rPr>
        <w:t>）</w:t>
      </w:r>
    </w:p>
    <w:p w14:paraId="4BF57357">
      <w:pPr>
        <w:spacing w:line="360" w:lineRule="auto"/>
        <w:ind w:firstLine="42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主要工程数量表（1/3）</w:t>
      </w:r>
    </w:p>
    <w:tbl>
      <w:tblPr>
        <w:tblStyle w:val="6"/>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7"/>
        <w:gridCol w:w="769"/>
        <w:gridCol w:w="763"/>
        <w:gridCol w:w="769"/>
        <w:gridCol w:w="769"/>
        <w:gridCol w:w="763"/>
        <w:gridCol w:w="711"/>
        <w:gridCol w:w="763"/>
        <w:gridCol w:w="749"/>
        <w:gridCol w:w="769"/>
        <w:gridCol w:w="770"/>
      </w:tblGrid>
      <w:tr w14:paraId="30610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blHeader/>
        </w:trPr>
        <w:tc>
          <w:tcPr>
            <w:tcW w:w="9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304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项目名称</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2B63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清理现场</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A937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挖除旧路及结构物（m³）</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C6E90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路基挖方（m³）</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B299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路基填筑（m³）</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50CF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软土路基处理</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（m³）</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9DB03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排水（m）</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DD31D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防护（m³）</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EBF4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路面垫层（㎡）</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AB19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路面基层（㎡）</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96C7C">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沥青混凝土面层（㎡）</w:t>
            </w:r>
          </w:p>
        </w:tc>
      </w:tr>
      <w:tr w14:paraId="4AAAF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blHeader/>
        </w:trPr>
        <w:tc>
          <w:tcPr>
            <w:tcW w:w="9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DA9E">
            <w:pPr>
              <w:jc w:val="center"/>
              <w:rPr>
                <w:rFonts w:hint="default" w:ascii="Times New Roman" w:hAnsi="Times New Roman" w:eastAsia="宋体" w:cs="Times New Roman"/>
                <w:i w:val="0"/>
                <w:iCs w:val="0"/>
                <w:color w:val="auto"/>
                <w:sz w:val="18"/>
                <w:szCs w:val="18"/>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85ED2">
            <w:pPr>
              <w:jc w:val="center"/>
              <w:rPr>
                <w:rFonts w:hint="default" w:ascii="Times New Roman" w:hAnsi="Times New Roman" w:eastAsia="宋体" w:cs="Times New Roman"/>
                <w:i w:val="0"/>
                <w:iCs w:val="0"/>
                <w:color w:val="auto"/>
                <w:sz w:val="18"/>
                <w:szCs w:val="18"/>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7C839">
            <w:pPr>
              <w:jc w:val="center"/>
              <w:rPr>
                <w:rFonts w:hint="default" w:ascii="Times New Roman" w:hAnsi="Times New Roman" w:eastAsia="宋体" w:cs="Times New Roman"/>
                <w:i w:val="0"/>
                <w:iCs w:val="0"/>
                <w:color w:val="auto"/>
                <w:sz w:val="18"/>
                <w:szCs w:val="18"/>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5C7FC">
            <w:pPr>
              <w:jc w:val="center"/>
              <w:rPr>
                <w:rFonts w:hint="default" w:ascii="Times New Roman" w:hAnsi="Times New Roman" w:eastAsia="宋体" w:cs="Times New Roman"/>
                <w:i w:val="0"/>
                <w:iCs w:val="0"/>
                <w:color w:val="auto"/>
                <w:sz w:val="18"/>
                <w:szCs w:val="18"/>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DB3EB">
            <w:pPr>
              <w:jc w:val="center"/>
              <w:rPr>
                <w:rFonts w:hint="default" w:ascii="Times New Roman" w:hAnsi="Times New Roman" w:eastAsia="宋体" w:cs="Times New Roman"/>
                <w:i w:val="0"/>
                <w:iCs w:val="0"/>
                <w:color w:val="auto"/>
                <w:sz w:val="18"/>
                <w:szCs w:val="18"/>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C68CC">
            <w:pPr>
              <w:jc w:val="center"/>
              <w:rPr>
                <w:rFonts w:hint="default" w:ascii="Times New Roman" w:hAnsi="Times New Roman" w:eastAsia="宋体" w:cs="Times New Roman"/>
                <w:i w:val="0"/>
                <w:iCs w:val="0"/>
                <w:color w:val="auto"/>
                <w:sz w:val="18"/>
                <w:szCs w:val="18"/>
                <w:highlight w:val="none"/>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52A64">
            <w:pPr>
              <w:jc w:val="center"/>
              <w:rPr>
                <w:rFonts w:hint="default" w:ascii="Times New Roman" w:hAnsi="Times New Roman" w:eastAsia="宋体" w:cs="Times New Roman"/>
                <w:i w:val="0"/>
                <w:iCs w:val="0"/>
                <w:color w:val="auto"/>
                <w:sz w:val="18"/>
                <w:szCs w:val="18"/>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0015F">
            <w:pPr>
              <w:jc w:val="center"/>
              <w:rPr>
                <w:rFonts w:hint="default" w:ascii="Times New Roman" w:hAnsi="Times New Roman" w:eastAsia="宋体" w:cs="Times New Roman"/>
                <w:i w:val="0"/>
                <w:iCs w:val="0"/>
                <w:color w:val="auto"/>
                <w:sz w:val="18"/>
                <w:szCs w:val="18"/>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AACD8">
            <w:pPr>
              <w:jc w:val="center"/>
              <w:rPr>
                <w:rFonts w:hint="default" w:ascii="Times New Roman" w:hAnsi="Times New Roman" w:eastAsia="宋体" w:cs="Times New Roman"/>
                <w:i w:val="0"/>
                <w:iCs w:val="0"/>
                <w:color w:val="auto"/>
                <w:sz w:val="18"/>
                <w:szCs w:val="18"/>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345FD">
            <w:pPr>
              <w:jc w:val="center"/>
              <w:rPr>
                <w:rFonts w:hint="default" w:ascii="Times New Roman" w:hAnsi="Times New Roman" w:eastAsia="宋体" w:cs="Times New Roman"/>
                <w:i w:val="0"/>
                <w:iCs w:val="0"/>
                <w:color w:val="auto"/>
                <w:sz w:val="18"/>
                <w:szCs w:val="18"/>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02A42">
            <w:pPr>
              <w:jc w:val="center"/>
              <w:rPr>
                <w:rFonts w:hint="default" w:ascii="Times New Roman" w:hAnsi="Times New Roman" w:eastAsia="宋体" w:cs="Times New Roman"/>
                <w:i w:val="0"/>
                <w:iCs w:val="0"/>
                <w:color w:val="auto"/>
                <w:sz w:val="18"/>
                <w:szCs w:val="18"/>
                <w:highlight w:val="none"/>
                <w:u w:val="none"/>
              </w:rPr>
            </w:pPr>
          </w:p>
        </w:tc>
      </w:tr>
      <w:tr w14:paraId="2986F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0FB0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highlight w:val="none"/>
                <w:u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国道丹阿公路同绥界至绥滨段改扩建工程项目</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2356">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highlight w:val="none"/>
                <w:u w:val="none"/>
                <w:lang w:val="en-US" w:eastAsia="zh-CN" w:bidi="ar-SA"/>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186414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E3D9">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highlight w:val="none"/>
                <w:u w:val="none"/>
                <w:lang w:val="en-US" w:eastAsia="zh-CN" w:bidi="ar-SA"/>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109841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461C">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highlight w:val="none"/>
                <w:u w:val="none"/>
                <w:lang w:val="en-US" w:eastAsia="zh-CN" w:bidi="ar-SA"/>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635366 </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B320">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highlight w:val="none"/>
                <w:u w:val="none"/>
                <w:lang w:val="en-US" w:eastAsia="zh-CN" w:bidi="ar-SA"/>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816656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D180">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highlight w:val="none"/>
                <w:u w:val="none"/>
                <w:lang w:val="en-US" w:eastAsia="zh-CN" w:bidi="ar-SA"/>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613619 </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6D7E">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highlight w:val="none"/>
                <w:u w:val="none"/>
                <w:lang w:val="en-US" w:eastAsia="zh-CN" w:bidi="ar-SA"/>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94712 </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016F">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highlight w:val="none"/>
                <w:u w:val="none"/>
                <w:lang w:val="en-US" w:eastAsia="zh-CN" w:bidi="ar-SA"/>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11720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BCFE">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highlight w:val="none"/>
                <w:u w:val="none"/>
                <w:lang w:val="en-US" w:eastAsia="zh-CN" w:bidi="ar-SA"/>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202230 </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E9AB">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highlight w:val="none"/>
                <w:u w:val="none"/>
                <w:lang w:val="en-US" w:eastAsia="zh-CN" w:bidi="ar-SA"/>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1157096 </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DBAC">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6"/>
                <w:szCs w:val="16"/>
                <w:highlight w:val="none"/>
                <w:u w:val="none"/>
                <w:lang w:val="en-US" w:eastAsia="zh-CN" w:bidi="ar-SA"/>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1098738 </w:t>
            </w:r>
          </w:p>
        </w:tc>
      </w:tr>
      <w:tr w14:paraId="38F3D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B6B4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国道丹阿公路保兴至嘉荫段改扩建工程项目</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272A">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134758 </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7914">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48409 </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DEF9">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335502 </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8176">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305559 </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5DE4">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99087 </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C87C">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31209 </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667E">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30075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8DD74">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78734 </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9A3F">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373387 </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CB4E">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429038 </w:t>
            </w:r>
          </w:p>
        </w:tc>
      </w:tr>
      <w:tr w14:paraId="0D436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34DCE">
            <w:pPr>
              <w:jc w:val="center"/>
              <w:rPr>
                <w:rFonts w:hint="default" w:ascii="Times New Roman" w:hAnsi="Times New Roman" w:eastAsia="宋体" w:cs="Times New Roman"/>
                <w:i w:val="0"/>
                <w:iCs w:val="0"/>
                <w:color w:val="auto"/>
                <w:sz w:val="18"/>
                <w:szCs w:val="18"/>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206C">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FD51">
            <w:pPr>
              <w:jc w:val="center"/>
              <w:rPr>
                <w:rFonts w:hint="default" w:ascii="Times New Roman" w:hAnsi="Times New Roman" w:eastAsia="宋体" w:cs="Times New Roman"/>
                <w:i w:val="0"/>
                <w:iCs w:val="0"/>
                <w:color w:val="auto"/>
                <w:sz w:val="16"/>
                <w:szCs w:val="16"/>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0451">
            <w:pPr>
              <w:jc w:val="center"/>
              <w:rPr>
                <w:rFonts w:hint="default" w:ascii="Times New Roman" w:hAnsi="Times New Roman" w:eastAsia="宋体" w:cs="Times New Roman"/>
                <w:i w:val="0"/>
                <w:iCs w:val="0"/>
                <w:color w:val="auto"/>
                <w:sz w:val="16"/>
                <w:szCs w:val="16"/>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E615">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6536">
            <w:pPr>
              <w:jc w:val="center"/>
              <w:rPr>
                <w:rFonts w:hint="default" w:ascii="Times New Roman" w:hAnsi="Times New Roman" w:eastAsia="宋体" w:cs="Times New Roman"/>
                <w:i w:val="0"/>
                <w:iCs w:val="0"/>
                <w:color w:val="auto"/>
                <w:sz w:val="16"/>
                <w:szCs w:val="16"/>
                <w:highlight w:val="none"/>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E736">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9CB7">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DE5E">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FA57">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6AE0">
            <w:pPr>
              <w:jc w:val="center"/>
              <w:rPr>
                <w:rFonts w:hint="default" w:ascii="Times New Roman" w:hAnsi="Times New Roman" w:eastAsia="宋体" w:cs="Times New Roman"/>
                <w:i w:val="0"/>
                <w:iCs w:val="0"/>
                <w:color w:val="auto"/>
                <w:sz w:val="16"/>
                <w:szCs w:val="16"/>
                <w:highlight w:val="none"/>
                <w:u w:val="none"/>
              </w:rPr>
            </w:pPr>
          </w:p>
        </w:tc>
      </w:tr>
      <w:tr w14:paraId="2301F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57C9E">
            <w:pPr>
              <w:jc w:val="center"/>
              <w:rPr>
                <w:rFonts w:hint="default" w:ascii="Times New Roman" w:hAnsi="Times New Roman" w:eastAsia="宋体" w:cs="Times New Roman"/>
                <w:i w:val="0"/>
                <w:iCs w:val="0"/>
                <w:color w:val="auto"/>
                <w:sz w:val="18"/>
                <w:szCs w:val="18"/>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2C44">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C423">
            <w:pPr>
              <w:jc w:val="center"/>
              <w:rPr>
                <w:rFonts w:hint="default" w:ascii="Times New Roman" w:hAnsi="Times New Roman" w:eastAsia="宋体" w:cs="Times New Roman"/>
                <w:i w:val="0"/>
                <w:iCs w:val="0"/>
                <w:color w:val="auto"/>
                <w:sz w:val="16"/>
                <w:szCs w:val="16"/>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B720">
            <w:pPr>
              <w:jc w:val="center"/>
              <w:rPr>
                <w:rFonts w:hint="default" w:ascii="Times New Roman" w:hAnsi="Times New Roman" w:eastAsia="宋体" w:cs="Times New Roman"/>
                <w:i w:val="0"/>
                <w:iCs w:val="0"/>
                <w:color w:val="auto"/>
                <w:sz w:val="16"/>
                <w:szCs w:val="16"/>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2E02">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5731">
            <w:pPr>
              <w:jc w:val="center"/>
              <w:rPr>
                <w:rFonts w:hint="default" w:ascii="Times New Roman" w:hAnsi="Times New Roman" w:eastAsia="宋体" w:cs="Times New Roman"/>
                <w:i w:val="0"/>
                <w:iCs w:val="0"/>
                <w:color w:val="auto"/>
                <w:sz w:val="16"/>
                <w:szCs w:val="16"/>
                <w:highlight w:val="none"/>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F9B4">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A806">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C190">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F186">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0E27">
            <w:pPr>
              <w:jc w:val="center"/>
              <w:rPr>
                <w:rFonts w:hint="default" w:ascii="Times New Roman" w:hAnsi="Times New Roman" w:eastAsia="宋体" w:cs="Times New Roman"/>
                <w:i w:val="0"/>
                <w:iCs w:val="0"/>
                <w:color w:val="auto"/>
                <w:sz w:val="16"/>
                <w:szCs w:val="16"/>
                <w:highlight w:val="none"/>
                <w:u w:val="none"/>
              </w:rPr>
            </w:pPr>
          </w:p>
        </w:tc>
      </w:tr>
      <w:tr w14:paraId="62A6E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C09A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国道丹阿公路嘉荫(稻田村)至嘉逊界(双胜村)段改扩建工程项目</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790B">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793975 </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6831">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127235 </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1CEC">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1289119 </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77F3">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1636457 </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4F66">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476493 </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C2B8">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146485 </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47DC">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63828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901B">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239836 </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F3E0">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1644779 </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84D4">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2292377 </w:t>
            </w:r>
          </w:p>
        </w:tc>
      </w:tr>
      <w:tr w14:paraId="137D6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EF270">
            <w:pPr>
              <w:jc w:val="center"/>
              <w:rPr>
                <w:rFonts w:hint="default" w:ascii="Times New Roman" w:hAnsi="Times New Roman" w:eastAsia="宋体" w:cs="Times New Roman"/>
                <w:i w:val="0"/>
                <w:iCs w:val="0"/>
                <w:color w:val="auto"/>
                <w:sz w:val="18"/>
                <w:szCs w:val="18"/>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6B9E">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9558">
            <w:pPr>
              <w:jc w:val="center"/>
              <w:rPr>
                <w:rFonts w:hint="default" w:ascii="Times New Roman" w:hAnsi="Times New Roman" w:eastAsia="宋体" w:cs="Times New Roman"/>
                <w:i w:val="0"/>
                <w:iCs w:val="0"/>
                <w:color w:val="auto"/>
                <w:sz w:val="16"/>
                <w:szCs w:val="16"/>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B67D">
            <w:pPr>
              <w:jc w:val="center"/>
              <w:rPr>
                <w:rFonts w:hint="default" w:ascii="Times New Roman" w:hAnsi="Times New Roman" w:eastAsia="宋体" w:cs="Times New Roman"/>
                <w:i w:val="0"/>
                <w:iCs w:val="0"/>
                <w:color w:val="auto"/>
                <w:sz w:val="16"/>
                <w:szCs w:val="16"/>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C6B6D">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4508">
            <w:pPr>
              <w:jc w:val="center"/>
              <w:rPr>
                <w:rFonts w:hint="default" w:ascii="Times New Roman" w:hAnsi="Times New Roman" w:eastAsia="宋体" w:cs="Times New Roman"/>
                <w:i w:val="0"/>
                <w:iCs w:val="0"/>
                <w:color w:val="auto"/>
                <w:sz w:val="16"/>
                <w:szCs w:val="16"/>
                <w:highlight w:val="none"/>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1E2A">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EE57">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9ABF">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E663">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DD44">
            <w:pPr>
              <w:jc w:val="center"/>
              <w:rPr>
                <w:rFonts w:hint="default" w:ascii="Times New Roman" w:hAnsi="Times New Roman" w:eastAsia="宋体" w:cs="Times New Roman"/>
                <w:i w:val="0"/>
                <w:iCs w:val="0"/>
                <w:color w:val="auto"/>
                <w:sz w:val="16"/>
                <w:szCs w:val="16"/>
                <w:highlight w:val="none"/>
                <w:u w:val="none"/>
              </w:rPr>
            </w:pPr>
          </w:p>
        </w:tc>
      </w:tr>
      <w:tr w14:paraId="3B900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7C021">
            <w:pPr>
              <w:jc w:val="center"/>
              <w:rPr>
                <w:rFonts w:hint="default" w:ascii="Times New Roman" w:hAnsi="Times New Roman" w:eastAsia="宋体" w:cs="Times New Roman"/>
                <w:i w:val="0"/>
                <w:iCs w:val="0"/>
                <w:color w:val="auto"/>
                <w:sz w:val="18"/>
                <w:szCs w:val="18"/>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8136">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FB417">
            <w:pPr>
              <w:jc w:val="center"/>
              <w:rPr>
                <w:rFonts w:hint="default" w:ascii="Times New Roman" w:hAnsi="Times New Roman" w:eastAsia="宋体" w:cs="Times New Roman"/>
                <w:i w:val="0"/>
                <w:iCs w:val="0"/>
                <w:color w:val="auto"/>
                <w:sz w:val="16"/>
                <w:szCs w:val="16"/>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41C6">
            <w:pPr>
              <w:jc w:val="center"/>
              <w:rPr>
                <w:rFonts w:hint="default" w:ascii="Times New Roman" w:hAnsi="Times New Roman" w:eastAsia="宋体" w:cs="Times New Roman"/>
                <w:i w:val="0"/>
                <w:iCs w:val="0"/>
                <w:color w:val="auto"/>
                <w:sz w:val="16"/>
                <w:szCs w:val="16"/>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87CB">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C958">
            <w:pPr>
              <w:jc w:val="center"/>
              <w:rPr>
                <w:rFonts w:hint="default" w:ascii="Times New Roman" w:hAnsi="Times New Roman" w:eastAsia="宋体" w:cs="Times New Roman"/>
                <w:i w:val="0"/>
                <w:iCs w:val="0"/>
                <w:color w:val="auto"/>
                <w:sz w:val="16"/>
                <w:szCs w:val="16"/>
                <w:highlight w:val="none"/>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5BD6">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EF0E">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6980">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9F2E">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D348">
            <w:pPr>
              <w:jc w:val="center"/>
              <w:rPr>
                <w:rFonts w:hint="default" w:ascii="Times New Roman" w:hAnsi="Times New Roman" w:eastAsia="宋体" w:cs="Times New Roman"/>
                <w:i w:val="0"/>
                <w:iCs w:val="0"/>
                <w:color w:val="auto"/>
                <w:sz w:val="16"/>
                <w:szCs w:val="16"/>
                <w:highlight w:val="none"/>
                <w:u w:val="none"/>
              </w:rPr>
            </w:pPr>
          </w:p>
        </w:tc>
      </w:tr>
      <w:tr w14:paraId="6BEF6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01E5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国道丹阿公路嘉逊界(双胜村)至逊克段改扩建工程项目</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2AB6">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708848 </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EA20">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188857 </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154B">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908326 </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10B5">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1638906 </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B25C">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507029 </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E83F">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109998 </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B5A5">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15410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EDB7">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150829 </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D03D">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1439997 </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AF39">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1596446 </w:t>
            </w:r>
          </w:p>
        </w:tc>
      </w:tr>
      <w:tr w14:paraId="3A9A8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150F6">
            <w:pPr>
              <w:jc w:val="center"/>
              <w:rPr>
                <w:rFonts w:hint="default" w:ascii="Times New Roman" w:hAnsi="Times New Roman" w:eastAsia="宋体" w:cs="Times New Roman"/>
                <w:i w:val="0"/>
                <w:iCs w:val="0"/>
                <w:color w:val="auto"/>
                <w:sz w:val="18"/>
                <w:szCs w:val="18"/>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3E04">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3EFEE">
            <w:pPr>
              <w:jc w:val="center"/>
              <w:rPr>
                <w:rFonts w:hint="default" w:ascii="Times New Roman" w:hAnsi="Times New Roman" w:eastAsia="宋体" w:cs="Times New Roman"/>
                <w:i w:val="0"/>
                <w:iCs w:val="0"/>
                <w:color w:val="auto"/>
                <w:sz w:val="16"/>
                <w:szCs w:val="16"/>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5B94">
            <w:pPr>
              <w:jc w:val="center"/>
              <w:rPr>
                <w:rFonts w:hint="default" w:ascii="Times New Roman" w:hAnsi="Times New Roman" w:eastAsia="宋体" w:cs="Times New Roman"/>
                <w:i w:val="0"/>
                <w:iCs w:val="0"/>
                <w:color w:val="auto"/>
                <w:sz w:val="16"/>
                <w:szCs w:val="16"/>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9037">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12E1">
            <w:pPr>
              <w:jc w:val="center"/>
              <w:rPr>
                <w:rFonts w:hint="default" w:ascii="Times New Roman" w:hAnsi="Times New Roman" w:eastAsia="宋体" w:cs="Times New Roman"/>
                <w:i w:val="0"/>
                <w:iCs w:val="0"/>
                <w:color w:val="auto"/>
                <w:sz w:val="16"/>
                <w:szCs w:val="16"/>
                <w:highlight w:val="none"/>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C4C7">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08E7">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945C">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678E">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9157">
            <w:pPr>
              <w:jc w:val="center"/>
              <w:rPr>
                <w:rFonts w:hint="default" w:ascii="Times New Roman" w:hAnsi="Times New Roman" w:eastAsia="宋体" w:cs="Times New Roman"/>
                <w:i w:val="0"/>
                <w:iCs w:val="0"/>
                <w:color w:val="auto"/>
                <w:sz w:val="16"/>
                <w:szCs w:val="16"/>
                <w:highlight w:val="none"/>
                <w:u w:val="none"/>
              </w:rPr>
            </w:pPr>
          </w:p>
        </w:tc>
      </w:tr>
      <w:tr w14:paraId="5288E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A2E4D">
            <w:pPr>
              <w:jc w:val="center"/>
              <w:rPr>
                <w:rFonts w:hint="default" w:ascii="Times New Roman" w:hAnsi="Times New Roman" w:eastAsia="宋体" w:cs="Times New Roman"/>
                <w:i w:val="0"/>
                <w:iCs w:val="0"/>
                <w:color w:val="auto"/>
                <w:sz w:val="18"/>
                <w:szCs w:val="18"/>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B812">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BDF9">
            <w:pPr>
              <w:jc w:val="center"/>
              <w:rPr>
                <w:rFonts w:hint="default" w:ascii="Times New Roman" w:hAnsi="Times New Roman" w:eastAsia="宋体" w:cs="Times New Roman"/>
                <w:i w:val="0"/>
                <w:iCs w:val="0"/>
                <w:color w:val="auto"/>
                <w:sz w:val="16"/>
                <w:szCs w:val="16"/>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0AC7">
            <w:pPr>
              <w:jc w:val="center"/>
              <w:rPr>
                <w:rFonts w:hint="default" w:ascii="Times New Roman" w:hAnsi="Times New Roman" w:eastAsia="宋体" w:cs="Times New Roman"/>
                <w:i w:val="0"/>
                <w:iCs w:val="0"/>
                <w:color w:val="auto"/>
                <w:sz w:val="16"/>
                <w:szCs w:val="16"/>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E5D9">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8D6A">
            <w:pPr>
              <w:jc w:val="center"/>
              <w:rPr>
                <w:rFonts w:hint="default" w:ascii="Times New Roman" w:hAnsi="Times New Roman" w:eastAsia="宋体" w:cs="Times New Roman"/>
                <w:i w:val="0"/>
                <w:iCs w:val="0"/>
                <w:color w:val="auto"/>
                <w:sz w:val="16"/>
                <w:szCs w:val="16"/>
                <w:highlight w:val="none"/>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03FD">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7662C">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6948">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9262">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2192">
            <w:pPr>
              <w:jc w:val="center"/>
              <w:rPr>
                <w:rFonts w:hint="default" w:ascii="Times New Roman" w:hAnsi="Times New Roman" w:eastAsia="宋体" w:cs="Times New Roman"/>
                <w:i w:val="0"/>
                <w:iCs w:val="0"/>
                <w:color w:val="auto"/>
                <w:sz w:val="16"/>
                <w:szCs w:val="16"/>
                <w:highlight w:val="none"/>
                <w:u w:val="none"/>
              </w:rPr>
            </w:pPr>
          </w:p>
        </w:tc>
      </w:tr>
      <w:tr w14:paraId="59B3B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5244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国道丹阿公路卧牛湖至黑呼界段改扩建工程项目 </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190C">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1000868 </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6685">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324465 </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BC71">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4397038 </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7E78">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3718687 </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6124">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550110 </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C878">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200082 </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2B67">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183233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BE3C">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210090 </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2F31">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2266512 </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5BF5">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2307084 </w:t>
            </w:r>
          </w:p>
        </w:tc>
      </w:tr>
      <w:tr w14:paraId="5A806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5BFC6">
            <w:pPr>
              <w:jc w:val="center"/>
              <w:rPr>
                <w:rFonts w:hint="default" w:ascii="Times New Roman" w:hAnsi="Times New Roman" w:eastAsia="宋体" w:cs="Times New Roman"/>
                <w:i w:val="0"/>
                <w:iCs w:val="0"/>
                <w:color w:val="auto"/>
                <w:sz w:val="18"/>
                <w:szCs w:val="18"/>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8124">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2A30">
            <w:pPr>
              <w:jc w:val="center"/>
              <w:rPr>
                <w:rFonts w:hint="default" w:ascii="Times New Roman" w:hAnsi="Times New Roman" w:eastAsia="宋体" w:cs="Times New Roman"/>
                <w:i w:val="0"/>
                <w:iCs w:val="0"/>
                <w:color w:val="auto"/>
                <w:sz w:val="16"/>
                <w:szCs w:val="16"/>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6E0B">
            <w:pPr>
              <w:jc w:val="center"/>
              <w:rPr>
                <w:rFonts w:hint="default" w:ascii="Times New Roman" w:hAnsi="Times New Roman" w:eastAsia="宋体" w:cs="Times New Roman"/>
                <w:i w:val="0"/>
                <w:iCs w:val="0"/>
                <w:color w:val="auto"/>
                <w:sz w:val="16"/>
                <w:szCs w:val="16"/>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E052">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5893">
            <w:pPr>
              <w:jc w:val="center"/>
              <w:rPr>
                <w:rFonts w:hint="default" w:ascii="Times New Roman" w:hAnsi="Times New Roman" w:eastAsia="宋体" w:cs="Times New Roman"/>
                <w:i w:val="0"/>
                <w:iCs w:val="0"/>
                <w:color w:val="auto"/>
                <w:sz w:val="16"/>
                <w:szCs w:val="16"/>
                <w:highlight w:val="none"/>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5304">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CDA4">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E37D">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D8A2">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C5BF">
            <w:pPr>
              <w:jc w:val="center"/>
              <w:rPr>
                <w:rFonts w:hint="default" w:ascii="Times New Roman" w:hAnsi="Times New Roman" w:eastAsia="宋体" w:cs="Times New Roman"/>
                <w:i w:val="0"/>
                <w:iCs w:val="0"/>
                <w:color w:val="auto"/>
                <w:sz w:val="16"/>
                <w:szCs w:val="16"/>
                <w:highlight w:val="none"/>
                <w:u w:val="none"/>
              </w:rPr>
            </w:pPr>
          </w:p>
        </w:tc>
      </w:tr>
      <w:tr w14:paraId="53B23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AB396">
            <w:pPr>
              <w:jc w:val="center"/>
              <w:rPr>
                <w:rFonts w:hint="default" w:ascii="Times New Roman" w:hAnsi="Times New Roman" w:eastAsia="宋体" w:cs="Times New Roman"/>
                <w:i w:val="0"/>
                <w:iCs w:val="0"/>
                <w:color w:val="auto"/>
                <w:sz w:val="18"/>
                <w:szCs w:val="18"/>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7339">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6C21">
            <w:pPr>
              <w:jc w:val="center"/>
              <w:rPr>
                <w:rFonts w:hint="default" w:ascii="Times New Roman" w:hAnsi="Times New Roman" w:eastAsia="宋体" w:cs="Times New Roman"/>
                <w:i w:val="0"/>
                <w:iCs w:val="0"/>
                <w:color w:val="auto"/>
                <w:sz w:val="16"/>
                <w:szCs w:val="16"/>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2038">
            <w:pPr>
              <w:jc w:val="center"/>
              <w:rPr>
                <w:rFonts w:hint="default" w:ascii="Times New Roman" w:hAnsi="Times New Roman" w:eastAsia="宋体" w:cs="Times New Roman"/>
                <w:i w:val="0"/>
                <w:iCs w:val="0"/>
                <w:color w:val="auto"/>
                <w:sz w:val="16"/>
                <w:szCs w:val="16"/>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2EBC">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CFBF">
            <w:pPr>
              <w:jc w:val="center"/>
              <w:rPr>
                <w:rFonts w:hint="default" w:ascii="Times New Roman" w:hAnsi="Times New Roman" w:eastAsia="宋体" w:cs="Times New Roman"/>
                <w:i w:val="0"/>
                <w:iCs w:val="0"/>
                <w:color w:val="auto"/>
                <w:sz w:val="16"/>
                <w:szCs w:val="16"/>
                <w:highlight w:val="none"/>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4881">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A7B1">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17C4">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753E">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9C4A">
            <w:pPr>
              <w:jc w:val="center"/>
              <w:rPr>
                <w:rFonts w:hint="default" w:ascii="Times New Roman" w:hAnsi="Times New Roman" w:eastAsia="宋体" w:cs="Times New Roman"/>
                <w:i w:val="0"/>
                <w:iCs w:val="0"/>
                <w:color w:val="auto"/>
                <w:sz w:val="16"/>
                <w:szCs w:val="16"/>
                <w:highlight w:val="none"/>
                <w:u w:val="none"/>
              </w:rPr>
            </w:pPr>
          </w:p>
        </w:tc>
      </w:tr>
      <w:tr w14:paraId="22998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A419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国道丹阿公路黑呼界至老道店段改扩建工程项目 </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CA58">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375586 </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77F5">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31737 </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C16A">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1495153 </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4FC8">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1157483 </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C2C3">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268086 </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C10D">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69219 </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FBDA">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43823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54FF">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154787 </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FBFD">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1101433 </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C46B">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1089840 </w:t>
            </w:r>
          </w:p>
        </w:tc>
      </w:tr>
      <w:tr w14:paraId="31A29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450FF">
            <w:pPr>
              <w:jc w:val="center"/>
              <w:rPr>
                <w:rFonts w:hint="default" w:ascii="Times New Roman" w:hAnsi="Times New Roman" w:eastAsia="宋体" w:cs="Times New Roman"/>
                <w:i w:val="0"/>
                <w:iCs w:val="0"/>
                <w:color w:val="auto"/>
                <w:sz w:val="18"/>
                <w:szCs w:val="18"/>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3000">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065D">
            <w:pPr>
              <w:jc w:val="center"/>
              <w:rPr>
                <w:rFonts w:hint="default" w:ascii="Times New Roman" w:hAnsi="Times New Roman" w:eastAsia="宋体" w:cs="Times New Roman"/>
                <w:i w:val="0"/>
                <w:iCs w:val="0"/>
                <w:color w:val="auto"/>
                <w:sz w:val="16"/>
                <w:szCs w:val="16"/>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FA0B">
            <w:pPr>
              <w:jc w:val="center"/>
              <w:rPr>
                <w:rFonts w:hint="default" w:ascii="Times New Roman" w:hAnsi="Times New Roman" w:eastAsia="宋体" w:cs="Times New Roman"/>
                <w:i w:val="0"/>
                <w:iCs w:val="0"/>
                <w:color w:val="auto"/>
                <w:sz w:val="16"/>
                <w:szCs w:val="16"/>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6448">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CB2D">
            <w:pPr>
              <w:jc w:val="center"/>
              <w:rPr>
                <w:rFonts w:hint="default" w:ascii="Times New Roman" w:hAnsi="Times New Roman" w:eastAsia="宋体" w:cs="Times New Roman"/>
                <w:i w:val="0"/>
                <w:iCs w:val="0"/>
                <w:color w:val="auto"/>
                <w:sz w:val="16"/>
                <w:szCs w:val="16"/>
                <w:highlight w:val="none"/>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5EDC">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E32C">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73CD">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598E">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E89A">
            <w:pPr>
              <w:jc w:val="center"/>
              <w:rPr>
                <w:rFonts w:hint="default" w:ascii="Times New Roman" w:hAnsi="Times New Roman" w:eastAsia="宋体" w:cs="Times New Roman"/>
                <w:i w:val="0"/>
                <w:iCs w:val="0"/>
                <w:color w:val="auto"/>
                <w:sz w:val="16"/>
                <w:szCs w:val="16"/>
                <w:highlight w:val="none"/>
                <w:u w:val="none"/>
              </w:rPr>
            </w:pPr>
          </w:p>
        </w:tc>
      </w:tr>
      <w:tr w14:paraId="25A1A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CF4D9">
            <w:pPr>
              <w:jc w:val="center"/>
              <w:rPr>
                <w:rFonts w:hint="default" w:ascii="Times New Roman" w:hAnsi="Times New Roman" w:eastAsia="宋体" w:cs="Times New Roman"/>
                <w:i w:val="0"/>
                <w:iCs w:val="0"/>
                <w:color w:val="auto"/>
                <w:sz w:val="18"/>
                <w:szCs w:val="18"/>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1288">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E7F8">
            <w:pPr>
              <w:jc w:val="center"/>
              <w:rPr>
                <w:rFonts w:hint="default" w:ascii="Times New Roman" w:hAnsi="Times New Roman" w:eastAsia="宋体" w:cs="Times New Roman"/>
                <w:i w:val="0"/>
                <w:iCs w:val="0"/>
                <w:color w:val="auto"/>
                <w:sz w:val="16"/>
                <w:szCs w:val="16"/>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1750">
            <w:pPr>
              <w:jc w:val="center"/>
              <w:rPr>
                <w:rFonts w:hint="default" w:ascii="Times New Roman" w:hAnsi="Times New Roman" w:eastAsia="宋体" w:cs="Times New Roman"/>
                <w:i w:val="0"/>
                <w:iCs w:val="0"/>
                <w:color w:val="auto"/>
                <w:sz w:val="16"/>
                <w:szCs w:val="16"/>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DF0C">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1B3C">
            <w:pPr>
              <w:jc w:val="center"/>
              <w:rPr>
                <w:rFonts w:hint="default" w:ascii="Times New Roman" w:hAnsi="Times New Roman" w:eastAsia="宋体" w:cs="Times New Roman"/>
                <w:i w:val="0"/>
                <w:iCs w:val="0"/>
                <w:color w:val="auto"/>
                <w:sz w:val="16"/>
                <w:szCs w:val="16"/>
                <w:highlight w:val="none"/>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4C4C">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0AD0">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2802">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2A3C">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EBC2">
            <w:pPr>
              <w:jc w:val="center"/>
              <w:rPr>
                <w:rFonts w:hint="default" w:ascii="Times New Roman" w:hAnsi="Times New Roman" w:eastAsia="宋体" w:cs="Times New Roman"/>
                <w:i w:val="0"/>
                <w:iCs w:val="0"/>
                <w:color w:val="auto"/>
                <w:sz w:val="16"/>
                <w:szCs w:val="16"/>
                <w:highlight w:val="none"/>
                <w:u w:val="none"/>
              </w:rPr>
            </w:pPr>
          </w:p>
        </w:tc>
      </w:tr>
      <w:tr w14:paraId="69B28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A3F85">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国道丹阿公路老道店至呼玛段改扩建工程项目</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2C0F">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571171 </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0729">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56716 </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00CB">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2198959 </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9087">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1912981 </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1E89">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563947 </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EE57">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87325 </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B08A">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81289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FCC6">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210332 </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C7AA">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1689616 </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5F70">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1985358 </w:t>
            </w:r>
          </w:p>
        </w:tc>
      </w:tr>
      <w:tr w14:paraId="0A9FC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68C32">
            <w:pPr>
              <w:jc w:val="center"/>
              <w:rPr>
                <w:rFonts w:hint="default" w:ascii="Times New Roman" w:hAnsi="Times New Roman" w:eastAsia="宋体" w:cs="Times New Roman"/>
                <w:i w:val="0"/>
                <w:iCs w:val="0"/>
                <w:color w:val="auto"/>
                <w:sz w:val="18"/>
                <w:szCs w:val="18"/>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AEC7">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1C8B">
            <w:pPr>
              <w:jc w:val="center"/>
              <w:rPr>
                <w:rFonts w:hint="default" w:ascii="Times New Roman" w:hAnsi="Times New Roman" w:eastAsia="宋体" w:cs="Times New Roman"/>
                <w:i w:val="0"/>
                <w:iCs w:val="0"/>
                <w:color w:val="auto"/>
                <w:sz w:val="16"/>
                <w:szCs w:val="16"/>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7FCB">
            <w:pPr>
              <w:jc w:val="center"/>
              <w:rPr>
                <w:rFonts w:hint="default" w:ascii="Times New Roman" w:hAnsi="Times New Roman" w:eastAsia="宋体" w:cs="Times New Roman"/>
                <w:i w:val="0"/>
                <w:iCs w:val="0"/>
                <w:color w:val="auto"/>
                <w:sz w:val="16"/>
                <w:szCs w:val="16"/>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AA9A">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A7C2">
            <w:pPr>
              <w:jc w:val="center"/>
              <w:rPr>
                <w:rFonts w:hint="default" w:ascii="Times New Roman" w:hAnsi="Times New Roman" w:eastAsia="宋体" w:cs="Times New Roman"/>
                <w:i w:val="0"/>
                <w:iCs w:val="0"/>
                <w:color w:val="auto"/>
                <w:sz w:val="16"/>
                <w:szCs w:val="16"/>
                <w:highlight w:val="none"/>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1205">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C4D1">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7AC9">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2E8A">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3FAA">
            <w:pPr>
              <w:jc w:val="center"/>
              <w:rPr>
                <w:rFonts w:hint="default" w:ascii="Times New Roman" w:hAnsi="Times New Roman" w:eastAsia="宋体" w:cs="Times New Roman"/>
                <w:i w:val="0"/>
                <w:iCs w:val="0"/>
                <w:color w:val="auto"/>
                <w:sz w:val="16"/>
                <w:szCs w:val="16"/>
                <w:highlight w:val="none"/>
                <w:u w:val="none"/>
              </w:rPr>
            </w:pPr>
          </w:p>
        </w:tc>
      </w:tr>
      <w:tr w14:paraId="22E93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90BAD">
            <w:pPr>
              <w:jc w:val="center"/>
              <w:rPr>
                <w:rFonts w:hint="default" w:ascii="Times New Roman" w:hAnsi="Times New Roman" w:eastAsia="宋体" w:cs="Times New Roman"/>
                <w:i w:val="0"/>
                <w:iCs w:val="0"/>
                <w:color w:val="auto"/>
                <w:sz w:val="18"/>
                <w:szCs w:val="18"/>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EC2C">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9BF0">
            <w:pPr>
              <w:jc w:val="center"/>
              <w:rPr>
                <w:rFonts w:hint="default" w:ascii="Times New Roman" w:hAnsi="Times New Roman" w:eastAsia="宋体" w:cs="Times New Roman"/>
                <w:i w:val="0"/>
                <w:iCs w:val="0"/>
                <w:color w:val="auto"/>
                <w:sz w:val="16"/>
                <w:szCs w:val="16"/>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E29F">
            <w:pPr>
              <w:jc w:val="center"/>
              <w:rPr>
                <w:rFonts w:hint="default" w:ascii="Times New Roman" w:hAnsi="Times New Roman" w:eastAsia="宋体" w:cs="Times New Roman"/>
                <w:i w:val="0"/>
                <w:iCs w:val="0"/>
                <w:color w:val="auto"/>
                <w:sz w:val="16"/>
                <w:szCs w:val="16"/>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742F">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ED91">
            <w:pPr>
              <w:jc w:val="center"/>
              <w:rPr>
                <w:rFonts w:hint="default" w:ascii="Times New Roman" w:hAnsi="Times New Roman" w:eastAsia="宋体" w:cs="Times New Roman"/>
                <w:i w:val="0"/>
                <w:iCs w:val="0"/>
                <w:color w:val="auto"/>
                <w:sz w:val="16"/>
                <w:szCs w:val="16"/>
                <w:highlight w:val="none"/>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1620">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CB4C">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C9C9">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B245">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062B">
            <w:pPr>
              <w:jc w:val="center"/>
              <w:rPr>
                <w:rFonts w:hint="default" w:ascii="Times New Roman" w:hAnsi="Times New Roman" w:eastAsia="宋体" w:cs="Times New Roman"/>
                <w:i w:val="0"/>
                <w:iCs w:val="0"/>
                <w:color w:val="auto"/>
                <w:sz w:val="16"/>
                <w:szCs w:val="16"/>
                <w:highlight w:val="none"/>
                <w:u w:val="none"/>
              </w:rPr>
            </w:pPr>
          </w:p>
        </w:tc>
      </w:tr>
      <w:tr w14:paraId="2DAFD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2B6C5">
            <w:pPr>
              <w:jc w:val="center"/>
              <w:rPr>
                <w:rFonts w:hint="default" w:ascii="Times New Roman" w:hAnsi="Times New Roman" w:eastAsia="宋体" w:cs="Times New Roman"/>
                <w:i w:val="0"/>
                <w:iCs w:val="0"/>
                <w:color w:val="auto"/>
                <w:sz w:val="18"/>
                <w:szCs w:val="18"/>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67B9C">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B4E27">
            <w:pPr>
              <w:jc w:val="center"/>
              <w:rPr>
                <w:rFonts w:hint="default" w:ascii="Times New Roman" w:hAnsi="Times New Roman" w:eastAsia="宋体" w:cs="Times New Roman"/>
                <w:i w:val="0"/>
                <w:iCs w:val="0"/>
                <w:color w:val="auto"/>
                <w:sz w:val="16"/>
                <w:szCs w:val="16"/>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E7429">
            <w:pPr>
              <w:jc w:val="center"/>
              <w:rPr>
                <w:rFonts w:hint="default" w:ascii="Times New Roman" w:hAnsi="Times New Roman" w:eastAsia="宋体" w:cs="Times New Roman"/>
                <w:i w:val="0"/>
                <w:iCs w:val="0"/>
                <w:color w:val="auto"/>
                <w:sz w:val="16"/>
                <w:szCs w:val="16"/>
                <w:highlight w:val="none"/>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36713">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989AC">
            <w:pPr>
              <w:jc w:val="center"/>
              <w:rPr>
                <w:rFonts w:hint="default" w:ascii="Times New Roman" w:hAnsi="Times New Roman" w:eastAsia="宋体" w:cs="Times New Roman"/>
                <w:i w:val="0"/>
                <w:iCs w:val="0"/>
                <w:color w:val="auto"/>
                <w:sz w:val="16"/>
                <w:szCs w:val="16"/>
                <w:highlight w:val="none"/>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5FEC2">
            <w:pPr>
              <w:jc w:val="center"/>
              <w:rPr>
                <w:rFonts w:hint="default" w:ascii="Times New Roman" w:hAnsi="Times New Roman" w:eastAsia="宋体" w:cs="Times New Roman"/>
                <w:i w:val="0"/>
                <w:iCs w:val="0"/>
                <w:color w:val="auto"/>
                <w:sz w:val="16"/>
                <w:szCs w:val="16"/>
                <w:highlight w:val="none"/>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7310C">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31398">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F2C7F">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F4C26">
            <w:pPr>
              <w:jc w:val="center"/>
              <w:rPr>
                <w:rFonts w:hint="default" w:ascii="Times New Roman" w:hAnsi="Times New Roman" w:eastAsia="宋体" w:cs="Times New Roman"/>
                <w:i w:val="0"/>
                <w:iCs w:val="0"/>
                <w:color w:val="auto"/>
                <w:sz w:val="16"/>
                <w:szCs w:val="16"/>
                <w:highlight w:val="none"/>
                <w:u w:val="none"/>
              </w:rPr>
            </w:pPr>
          </w:p>
        </w:tc>
      </w:tr>
    </w:tbl>
    <w:p w14:paraId="2DAED9A3">
      <w:pPr>
        <w:spacing w:line="360" w:lineRule="auto"/>
        <w:ind w:firstLine="420"/>
        <w:rPr>
          <w:rFonts w:hint="default" w:ascii="Times New Roman" w:hAnsi="Times New Roman" w:eastAsia="宋体" w:cs="Times New Roman"/>
          <w:color w:val="auto"/>
          <w:sz w:val="21"/>
          <w:szCs w:val="21"/>
          <w:highlight w:val="none"/>
        </w:rPr>
      </w:pPr>
    </w:p>
    <w:p w14:paraId="5D4A493A">
      <w:pPr>
        <w:spacing w:line="240" w:lineRule="auto"/>
        <w:ind w:firstLine="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br w:type="page"/>
      </w:r>
    </w:p>
    <w:p w14:paraId="16A4E1BE">
      <w:pPr>
        <w:spacing w:line="360" w:lineRule="auto"/>
        <w:ind w:firstLine="42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主要工程数量表（2/3）</w:t>
      </w:r>
    </w:p>
    <w:tbl>
      <w:tblPr>
        <w:tblStyle w:val="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4"/>
        <w:gridCol w:w="871"/>
        <w:gridCol w:w="852"/>
        <w:gridCol w:w="552"/>
        <w:gridCol w:w="666"/>
        <w:gridCol w:w="551"/>
        <w:gridCol w:w="700"/>
        <w:gridCol w:w="681"/>
        <w:gridCol w:w="627"/>
        <w:gridCol w:w="681"/>
        <w:gridCol w:w="681"/>
      </w:tblGrid>
      <w:tr w14:paraId="4310A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36A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项目名称</w:t>
            </w:r>
          </w:p>
        </w:tc>
        <w:tc>
          <w:tcPr>
            <w:tcW w:w="172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697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桥梁</w:t>
            </w:r>
          </w:p>
        </w:tc>
        <w:tc>
          <w:tcPr>
            <w:tcW w:w="734" w:type="pct"/>
            <w:gridSpan w:val="2"/>
            <w:tcBorders>
              <w:top w:val="single" w:color="000000" w:sz="4" w:space="0"/>
              <w:left w:val="nil"/>
              <w:bottom w:val="single" w:color="000000" w:sz="4" w:space="0"/>
              <w:right w:val="single" w:color="000000" w:sz="4" w:space="0"/>
            </w:tcBorders>
            <w:shd w:val="clear" w:color="auto" w:fill="auto"/>
            <w:vAlign w:val="center"/>
          </w:tcPr>
          <w:p w14:paraId="1A6854E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涵洞</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FC0B42">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等级公路平面交叉（处）</w:t>
            </w:r>
          </w:p>
        </w:tc>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2794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波形梁钢护栏（m）</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1FDC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道路交通标志（个）</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2065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道路路面标线（㎡）</w:t>
            </w:r>
          </w:p>
        </w:tc>
      </w:tr>
      <w:tr w14:paraId="55FB9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D14C">
            <w:pPr>
              <w:jc w:val="center"/>
              <w:rPr>
                <w:rFonts w:hint="default" w:ascii="Times New Roman" w:hAnsi="Times New Roman" w:eastAsia="宋体" w:cs="Times New Roman"/>
                <w:i w:val="0"/>
                <w:iCs w:val="0"/>
                <w:color w:val="auto"/>
                <w:sz w:val="18"/>
                <w:szCs w:val="18"/>
                <w:highlight w:val="none"/>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0350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维修利用/新建/拆除重新</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9BAB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大/中/小</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83A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座</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D2C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9E0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道</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FFE0B">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m</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D51C3">
            <w:pPr>
              <w:jc w:val="center"/>
              <w:rPr>
                <w:rFonts w:hint="default" w:ascii="Times New Roman" w:hAnsi="Times New Roman" w:eastAsia="宋体" w:cs="Times New Roman"/>
                <w:i w:val="0"/>
                <w:iCs w:val="0"/>
                <w:color w:val="auto"/>
                <w:sz w:val="18"/>
                <w:szCs w:val="18"/>
                <w:highlight w:val="none"/>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65214">
            <w:pPr>
              <w:jc w:val="center"/>
              <w:rPr>
                <w:rFonts w:hint="default" w:ascii="Times New Roman" w:hAnsi="Times New Roman" w:eastAsia="宋体" w:cs="Times New Roman"/>
                <w:i w:val="0"/>
                <w:iCs w:val="0"/>
                <w:color w:val="auto"/>
                <w:sz w:val="18"/>
                <w:szCs w:val="18"/>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20C50">
            <w:pPr>
              <w:jc w:val="center"/>
              <w:rPr>
                <w:rFonts w:hint="default" w:ascii="Times New Roman" w:hAnsi="Times New Roman" w:eastAsia="宋体" w:cs="Times New Roman"/>
                <w:i w:val="0"/>
                <w:iCs w:val="0"/>
                <w:color w:val="auto"/>
                <w:sz w:val="18"/>
                <w:szCs w:val="18"/>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727EC">
            <w:pPr>
              <w:jc w:val="center"/>
              <w:rPr>
                <w:rFonts w:hint="default" w:ascii="Times New Roman" w:hAnsi="Times New Roman" w:eastAsia="宋体" w:cs="Times New Roman"/>
                <w:i w:val="0"/>
                <w:iCs w:val="0"/>
                <w:color w:val="auto"/>
                <w:sz w:val="18"/>
                <w:szCs w:val="18"/>
                <w:highlight w:val="none"/>
                <w:u w:val="none"/>
              </w:rPr>
            </w:pPr>
          </w:p>
        </w:tc>
      </w:tr>
      <w:tr w14:paraId="74F3C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41FA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国道丹阿公路同绥界至绥滨段改扩建工程项目</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4E23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000000"/>
                <w:kern w:val="0"/>
                <w:sz w:val="16"/>
                <w:szCs w:val="16"/>
                <w:highlight w:val="none"/>
                <w:u w:val="none"/>
                <w:lang w:val="en-US" w:eastAsia="zh-CN" w:bidi="ar"/>
              </w:rPr>
              <w:t>拆除重建1座，新建4座</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0C7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000000"/>
                <w:kern w:val="0"/>
                <w:sz w:val="16"/>
                <w:szCs w:val="16"/>
                <w:highlight w:val="none"/>
                <w:u w:val="none"/>
                <w:lang w:val="en-US" w:eastAsia="zh-CN" w:bidi="ar"/>
              </w:rPr>
              <w:t>中</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612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000000"/>
                <w:kern w:val="0"/>
                <w:sz w:val="16"/>
                <w:szCs w:val="16"/>
                <w:highlight w:val="none"/>
                <w:u w:val="none"/>
                <w:lang w:val="en-US" w:eastAsia="zh-CN" w:bidi="ar"/>
              </w:rPr>
              <w:t>5</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AB2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000000"/>
                <w:kern w:val="0"/>
                <w:sz w:val="16"/>
                <w:szCs w:val="16"/>
                <w:highlight w:val="none"/>
                <w:u w:val="none"/>
                <w:lang w:val="en-US" w:eastAsia="zh-CN" w:bidi="ar"/>
              </w:rPr>
              <w:t>309.875</w:t>
            </w:r>
          </w:p>
        </w:tc>
        <w:tc>
          <w:tcPr>
            <w:tcW w:w="323" w:type="pct"/>
            <w:vMerge w:val="restart"/>
            <w:tcBorders>
              <w:top w:val="single" w:color="000000" w:sz="4" w:space="0"/>
              <w:left w:val="single" w:color="000000" w:sz="4" w:space="0"/>
              <w:right w:val="single" w:color="000000" w:sz="4" w:space="0"/>
            </w:tcBorders>
            <w:shd w:val="clear" w:color="auto" w:fill="auto"/>
            <w:noWrap/>
            <w:vAlign w:val="center"/>
          </w:tcPr>
          <w:p w14:paraId="37022DC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6"/>
                <w:szCs w:val="16"/>
                <w:highlight w:val="none"/>
                <w:u w:val="none"/>
                <w:lang w:val="en-US" w:eastAsia="zh-CN" w:bidi="ar-SA"/>
              </w:rPr>
            </w:pPr>
            <w:r>
              <w:rPr>
                <w:rFonts w:hint="default" w:ascii="Times New Roman" w:hAnsi="Times New Roman" w:eastAsia="宋体" w:cs="Times New Roman"/>
                <w:i w:val="0"/>
                <w:iCs w:val="0"/>
                <w:color w:val="000000"/>
                <w:kern w:val="0"/>
                <w:sz w:val="16"/>
                <w:szCs w:val="16"/>
                <w:highlight w:val="none"/>
                <w:u w:val="none"/>
                <w:lang w:val="en-US" w:eastAsia="zh-CN" w:bidi="ar"/>
              </w:rPr>
              <w:t>58</w:t>
            </w:r>
          </w:p>
        </w:tc>
        <w:tc>
          <w:tcPr>
            <w:tcW w:w="411" w:type="pct"/>
            <w:vMerge w:val="restart"/>
            <w:tcBorders>
              <w:top w:val="single" w:color="000000" w:sz="4" w:space="0"/>
              <w:left w:val="single" w:color="000000" w:sz="4" w:space="0"/>
              <w:right w:val="single" w:color="000000" w:sz="4" w:space="0"/>
            </w:tcBorders>
            <w:shd w:val="clear" w:color="auto" w:fill="auto"/>
            <w:noWrap/>
            <w:vAlign w:val="center"/>
          </w:tcPr>
          <w:p w14:paraId="726CDE5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default" w:ascii="Times New Roman" w:hAnsi="Times New Roman" w:eastAsia="宋体" w:cs="Times New Roman"/>
                <w:i w:val="0"/>
                <w:iCs w:val="0"/>
                <w:color w:val="000000"/>
                <w:kern w:val="0"/>
                <w:sz w:val="16"/>
                <w:szCs w:val="16"/>
                <w:highlight w:val="none"/>
                <w:u w:val="none"/>
                <w:lang w:val="en-US" w:eastAsia="zh-CN" w:bidi="ar"/>
              </w:rPr>
              <w:t>2774.39</w:t>
            </w:r>
          </w:p>
        </w:tc>
        <w:tc>
          <w:tcPr>
            <w:tcW w:w="400" w:type="pct"/>
            <w:vMerge w:val="restart"/>
            <w:tcBorders>
              <w:top w:val="single" w:color="000000" w:sz="4" w:space="0"/>
              <w:left w:val="single" w:color="000000" w:sz="4" w:space="0"/>
              <w:right w:val="single" w:color="000000" w:sz="4" w:space="0"/>
            </w:tcBorders>
            <w:shd w:val="clear" w:color="auto" w:fill="auto"/>
            <w:noWrap/>
            <w:vAlign w:val="center"/>
          </w:tcPr>
          <w:p w14:paraId="05AE1DA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default" w:ascii="Times New Roman" w:hAnsi="Times New Roman" w:eastAsia="宋体" w:cs="Times New Roman"/>
                <w:i w:val="0"/>
                <w:iCs w:val="0"/>
                <w:color w:val="000000"/>
                <w:kern w:val="0"/>
                <w:sz w:val="16"/>
                <w:szCs w:val="16"/>
                <w:highlight w:val="none"/>
                <w:u w:val="none"/>
                <w:lang w:val="en-US" w:eastAsia="zh-CN" w:bidi="ar"/>
              </w:rPr>
              <w:t xml:space="preserve">13 </w:t>
            </w:r>
          </w:p>
        </w:tc>
        <w:tc>
          <w:tcPr>
            <w:tcW w:w="368" w:type="pct"/>
            <w:vMerge w:val="restart"/>
            <w:tcBorders>
              <w:top w:val="single" w:color="000000" w:sz="4" w:space="0"/>
              <w:left w:val="single" w:color="000000" w:sz="4" w:space="0"/>
              <w:right w:val="single" w:color="000000" w:sz="4" w:space="0"/>
            </w:tcBorders>
            <w:shd w:val="clear" w:color="auto" w:fill="auto"/>
            <w:noWrap/>
            <w:vAlign w:val="center"/>
          </w:tcPr>
          <w:p w14:paraId="42EF22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default" w:ascii="Times New Roman" w:hAnsi="Times New Roman" w:eastAsia="宋体" w:cs="Times New Roman"/>
                <w:i w:val="0"/>
                <w:iCs w:val="0"/>
                <w:color w:val="000000"/>
                <w:kern w:val="0"/>
                <w:sz w:val="16"/>
                <w:szCs w:val="16"/>
                <w:highlight w:val="none"/>
                <w:u w:val="none"/>
                <w:lang w:val="en-US" w:eastAsia="zh-CN" w:bidi="ar"/>
              </w:rPr>
              <w:t xml:space="preserve">7270 </w:t>
            </w:r>
          </w:p>
        </w:tc>
        <w:tc>
          <w:tcPr>
            <w:tcW w:w="400" w:type="pct"/>
            <w:vMerge w:val="restart"/>
            <w:tcBorders>
              <w:top w:val="single" w:color="000000" w:sz="4" w:space="0"/>
              <w:left w:val="single" w:color="000000" w:sz="4" w:space="0"/>
              <w:right w:val="single" w:color="000000" w:sz="4" w:space="0"/>
            </w:tcBorders>
            <w:shd w:val="clear" w:color="auto" w:fill="auto"/>
            <w:noWrap/>
            <w:vAlign w:val="center"/>
          </w:tcPr>
          <w:p w14:paraId="7CEAF2A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default" w:ascii="Times New Roman" w:hAnsi="Times New Roman" w:eastAsia="宋体" w:cs="Times New Roman"/>
                <w:i w:val="0"/>
                <w:iCs w:val="0"/>
                <w:color w:val="000000"/>
                <w:kern w:val="0"/>
                <w:sz w:val="16"/>
                <w:szCs w:val="16"/>
                <w:highlight w:val="none"/>
                <w:u w:val="none"/>
                <w:lang w:val="en-US" w:eastAsia="zh-CN" w:bidi="ar"/>
              </w:rPr>
              <w:t xml:space="preserve">1595 </w:t>
            </w:r>
          </w:p>
        </w:tc>
        <w:tc>
          <w:tcPr>
            <w:tcW w:w="400" w:type="pct"/>
            <w:vMerge w:val="restart"/>
            <w:tcBorders>
              <w:top w:val="single" w:color="000000" w:sz="4" w:space="0"/>
              <w:left w:val="single" w:color="000000" w:sz="4" w:space="0"/>
              <w:right w:val="single" w:color="000000" w:sz="4" w:space="0"/>
            </w:tcBorders>
            <w:shd w:val="clear" w:color="auto" w:fill="auto"/>
            <w:noWrap/>
            <w:vAlign w:val="center"/>
          </w:tcPr>
          <w:p w14:paraId="573EC5D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highlight w:val="none"/>
                <w:u w:val="none"/>
                <w:lang w:val="en-US" w:eastAsia="zh-CN" w:bidi="ar"/>
              </w:rPr>
            </w:pPr>
            <w:r>
              <w:rPr>
                <w:rFonts w:hint="default" w:ascii="Times New Roman" w:hAnsi="Times New Roman" w:eastAsia="宋体" w:cs="Times New Roman"/>
                <w:i w:val="0"/>
                <w:iCs w:val="0"/>
                <w:color w:val="000000"/>
                <w:kern w:val="0"/>
                <w:sz w:val="16"/>
                <w:szCs w:val="16"/>
                <w:highlight w:val="none"/>
                <w:u w:val="none"/>
                <w:lang w:val="en-US" w:eastAsia="zh-CN" w:bidi="ar"/>
              </w:rPr>
              <w:t xml:space="preserve">41090 </w:t>
            </w:r>
          </w:p>
        </w:tc>
      </w:tr>
      <w:tr w14:paraId="55C4F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39D0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707B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000000"/>
                <w:kern w:val="0"/>
                <w:sz w:val="16"/>
                <w:szCs w:val="16"/>
                <w:highlight w:val="none"/>
                <w:u w:val="none"/>
                <w:lang w:val="en-US" w:eastAsia="zh-CN" w:bidi="ar"/>
              </w:rPr>
              <w:t>维修利用1座</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D34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000000"/>
                <w:kern w:val="0"/>
                <w:sz w:val="16"/>
                <w:szCs w:val="16"/>
                <w:highlight w:val="none"/>
                <w:u w:val="none"/>
                <w:lang w:val="en-US" w:eastAsia="zh-CN" w:bidi="ar"/>
              </w:rPr>
              <w:t>小</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FC5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000000"/>
                <w:kern w:val="0"/>
                <w:sz w:val="16"/>
                <w:szCs w:val="16"/>
                <w:highlight w:val="none"/>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3DA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000000"/>
                <w:kern w:val="0"/>
                <w:sz w:val="16"/>
                <w:szCs w:val="16"/>
                <w:highlight w:val="none"/>
                <w:u w:val="none"/>
                <w:lang w:val="en-US" w:eastAsia="zh-CN" w:bidi="ar"/>
              </w:rPr>
              <w:t>14.54</w:t>
            </w:r>
          </w:p>
        </w:tc>
        <w:tc>
          <w:tcPr>
            <w:tcW w:w="323" w:type="pct"/>
            <w:vMerge w:val="continue"/>
            <w:tcBorders>
              <w:left w:val="single" w:color="000000" w:sz="4" w:space="0"/>
              <w:bottom w:val="single" w:color="000000" w:sz="4" w:space="0"/>
              <w:right w:val="single" w:color="000000" w:sz="4" w:space="0"/>
            </w:tcBorders>
            <w:shd w:val="clear" w:color="auto" w:fill="auto"/>
            <w:noWrap/>
            <w:vAlign w:val="center"/>
          </w:tcPr>
          <w:p w14:paraId="4D580C8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p>
        </w:tc>
        <w:tc>
          <w:tcPr>
            <w:tcW w:w="411" w:type="pct"/>
            <w:vMerge w:val="continue"/>
            <w:tcBorders>
              <w:left w:val="single" w:color="000000" w:sz="4" w:space="0"/>
              <w:bottom w:val="single" w:color="000000" w:sz="4" w:space="0"/>
              <w:right w:val="single" w:color="000000" w:sz="4" w:space="0"/>
            </w:tcBorders>
            <w:shd w:val="clear" w:color="auto" w:fill="auto"/>
            <w:noWrap/>
            <w:vAlign w:val="center"/>
          </w:tcPr>
          <w:p w14:paraId="35D6C95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p>
        </w:tc>
        <w:tc>
          <w:tcPr>
            <w:tcW w:w="400" w:type="pct"/>
            <w:vMerge w:val="continue"/>
            <w:tcBorders>
              <w:left w:val="single" w:color="000000" w:sz="4" w:space="0"/>
              <w:bottom w:val="single" w:color="000000" w:sz="4" w:space="0"/>
              <w:right w:val="single" w:color="000000" w:sz="4" w:space="0"/>
            </w:tcBorders>
            <w:shd w:val="clear" w:color="auto" w:fill="auto"/>
            <w:noWrap/>
            <w:vAlign w:val="center"/>
          </w:tcPr>
          <w:p w14:paraId="69894A1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p>
        </w:tc>
        <w:tc>
          <w:tcPr>
            <w:tcW w:w="368" w:type="pct"/>
            <w:vMerge w:val="continue"/>
            <w:tcBorders>
              <w:left w:val="single" w:color="000000" w:sz="4" w:space="0"/>
              <w:bottom w:val="single" w:color="000000" w:sz="4" w:space="0"/>
              <w:right w:val="single" w:color="000000" w:sz="4" w:space="0"/>
            </w:tcBorders>
            <w:shd w:val="clear" w:color="auto" w:fill="auto"/>
            <w:noWrap/>
            <w:vAlign w:val="center"/>
          </w:tcPr>
          <w:p w14:paraId="11136C4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p>
        </w:tc>
        <w:tc>
          <w:tcPr>
            <w:tcW w:w="400" w:type="pct"/>
            <w:vMerge w:val="continue"/>
            <w:tcBorders>
              <w:left w:val="single" w:color="000000" w:sz="4" w:space="0"/>
              <w:bottom w:val="single" w:color="000000" w:sz="4" w:space="0"/>
              <w:right w:val="single" w:color="000000" w:sz="4" w:space="0"/>
            </w:tcBorders>
            <w:shd w:val="clear" w:color="auto" w:fill="auto"/>
            <w:noWrap/>
            <w:vAlign w:val="center"/>
          </w:tcPr>
          <w:p w14:paraId="68A475C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p>
        </w:tc>
        <w:tc>
          <w:tcPr>
            <w:tcW w:w="400" w:type="pct"/>
            <w:vMerge w:val="continue"/>
            <w:tcBorders>
              <w:left w:val="single" w:color="000000" w:sz="4" w:space="0"/>
              <w:bottom w:val="single" w:color="000000" w:sz="4" w:space="0"/>
              <w:right w:val="single" w:color="000000" w:sz="4" w:space="0"/>
            </w:tcBorders>
            <w:shd w:val="clear" w:color="auto" w:fill="auto"/>
            <w:noWrap/>
            <w:vAlign w:val="center"/>
          </w:tcPr>
          <w:p w14:paraId="142CEF1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p>
        </w:tc>
      </w:tr>
      <w:tr w14:paraId="6F986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6851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国道丹阿公路保兴至嘉荫段改扩建工程项目</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A1414">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维修利用1座</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BDDF">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大</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F506">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1AFE">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105.24</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DB77">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59</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4C22">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544.403</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F6A5">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12 </w:t>
            </w:r>
          </w:p>
        </w:tc>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1B56">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19150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5122">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2378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877C">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23341 </w:t>
            </w:r>
          </w:p>
        </w:tc>
      </w:tr>
      <w:tr w14:paraId="3167F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DFB10">
            <w:pPr>
              <w:jc w:val="center"/>
              <w:rPr>
                <w:rFonts w:hint="default" w:ascii="Times New Roman" w:hAnsi="Times New Roman" w:eastAsia="宋体" w:cs="Times New Roman"/>
                <w:i w:val="0"/>
                <w:iCs w:val="0"/>
                <w:color w:val="auto"/>
                <w:sz w:val="18"/>
                <w:szCs w:val="18"/>
                <w:highlight w:val="none"/>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D62D2">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维修利用1座</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DA42">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中</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76BE">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DA40">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58.5</w:t>
            </w: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A2FA">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48C8">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B9D2">
            <w:pPr>
              <w:jc w:val="center"/>
              <w:rPr>
                <w:rFonts w:hint="default" w:ascii="Times New Roman" w:hAnsi="Times New Roman" w:eastAsia="宋体" w:cs="Times New Roman"/>
                <w:i w:val="0"/>
                <w:iCs w:val="0"/>
                <w:color w:val="auto"/>
                <w:sz w:val="16"/>
                <w:szCs w:val="16"/>
                <w:highlight w:val="none"/>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0585">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64EE">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45C5">
            <w:pPr>
              <w:jc w:val="center"/>
              <w:rPr>
                <w:rFonts w:hint="default" w:ascii="Times New Roman" w:hAnsi="Times New Roman" w:eastAsia="宋体" w:cs="Times New Roman"/>
                <w:i w:val="0"/>
                <w:iCs w:val="0"/>
                <w:color w:val="auto"/>
                <w:sz w:val="16"/>
                <w:szCs w:val="16"/>
                <w:highlight w:val="none"/>
                <w:u w:val="none"/>
              </w:rPr>
            </w:pPr>
          </w:p>
        </w:tc>
      </w:tr>
      <w:tr w14:paraId="326D4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46773">
            <w:pPr>
              <w:jc w:val="center"/>
              <w:rPr>
                <w:rFonts w:hint="default" w:ascii="Times New Roman" w:hAnsi="Times New Roman" w:eastAsia="宋体" w:cs="Times New Roman"/>
                <w:i w:val="0"/>
                <w:iCs w:val="0"/>
                <w:color w:val="auto"/>
                <w:sz w:val="18"/>
                <w:szCs w:val="18"/>
                <w:highlight w:val="none"/>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11140">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维修利用5座，新建4座</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A2CB">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小</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E096">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9</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4790">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206.56</w:t>
            </w: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8E8D">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0CBF">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BAF6">
            <w:pPr>
              <w:jc w:val="center"/>
              <w:rPr>
                <w:rFonts w:hint="default" w:ascii="Times New Roman" w:hAnsi="Times New Roman" w:eastAsia="宋体" w:cs="Times New Roman"/>
                <w:i w:val="0"/>
                <w:iCs w:val="0"/>
                <w:color w:val="auto"/>
                <w:sz w:val="16"/>
                <w:szCs w:val="16"/>
                <w:highlight w:val="none"/>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C0A2">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1920">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6FE2">
            <w:pPr>
              <w:jc w:val="center"/>
              <w:rPr>
                <w:rFonts w:hint="default" w:ascii="Times New Roman" w:hAnsi="Times New Roman" w:eastAsia="宋体" w:cs="Times New Roman"/>
                <w:i w:val="0"/>
                <w:iCs w:val="0"/>
                <w:color w:val="auto"/>
                <w:sz w:val="16"/>
                <w:szCs w:val="16"/>
                <w:highlight w:val="none"/>
                <w:u w:val="none"/>
              </w:rPr>
            </w:pPr>
          </w:p>
        </w:tc>
      </w:tr>
      <w:tr w14:paraId="4CB6A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24D3C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国道丹阿公路嘉荫(稻田村)至嘉逊界(双胜村)段改扩建工程项目</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D1471">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新建2座</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A79D">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大</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7EB7">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2</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85A0">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432.68</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ECF5">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126</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49A7">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3133.83</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AF1A">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16 </w:t>
            </w:r>
          </w:p>
        </w:tc>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EDBA">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34608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5CFE">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5514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F04D">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46898 </w:t>
            </w:r>
          </w:p>
        </w:tc>
      </w:tr>
      <w:tr w14:paraId="75148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F6D4B">
            <w:pPr>
              <w:jc w:val="center"/>
              <w:rPr>
                <w:rFonts w:hint="default" w:ascii="Times New Roman" w:hAnsi="Times New Roman" w:eastAsia="宋体" w:cs="Times New Roman"/>
                <w:i w:val="0"/>
                <w:iCs w:val="0"/>
                <w:color w:val="auto"/>
                <w:sz w:val="18"/>
                <w:szCs w:val="18"/>
                <w:highlight w:val="none"/>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C998F">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维修利用5座，新建4座</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84FB">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中</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33BE">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9</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683C">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467.92</w:t>
            </w: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4917">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87BE">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22B4">
            <w:pPr>
              <w:jc w:val="center"/>
              <w:rPr>
                <w:rFonts w:hint="default" w:ascii="Times New Roman" w:hAnsi="Times New Roman" w:eastAsia="宋体" w:cs="Times New Roman"/>
                <w:i w:val="0"/>
                <w:iCs w:val="0"/>
                <w:color w:val="auto"/>
                <w:sz w:val="16"/>
                <w:szCs w:val="16"/>
                <w:highlight w:val="none"/>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3523">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A460">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2AB3">
            <w:pPr>
              <w:jc w:val="center"/>
              <w:rPr>
                <w:rFonts w:hint="default" w:ascii="Times New Roman" w:hAnsi="Times New Roman" w:eastAsia="宋体" w:cs="Times New Roman"/>
                <w:i w:val="0"/>
                <w:iCs w:val="0"/>
                <w:color w:val="auto"/>
                <w:sz w:val="16"/>
                <w:szCs w:val="16"/>
                <w:highlight w:val="none"/>
                <w:u w:val="none"/>
              </w:rPr>
            </w:pPr>
          </w:p>
        </w:tc>
      </w:tr>
      <w:tr w14:paraId="43243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D5836">
            <w:pPr>
              <w:jc w:val="center"/>
              <w:rPr>
                <w:rFonts w:hint="default" w:ascii="Times New Roman" w:hAnsi="Times New Roman" w:eastAsia="宋体" w:cs="Times New Roman"/>
                <w:i w:val="0"/>
                <w:iCs w:val="0"/>
                <w:color w:val="auto"/>
                <w:sz w:val="18"/>
                <w:szCs w:val="18"/>
                <w:highlight w:val="none"/>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7AAF8">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维修利用2座，新建6座</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7979">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小</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BCB2">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8</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F61A">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217.8</w:t>
            </w: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32C6">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392D">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8FB1">
            <w:pPr>
              <w:jc w:val="center"/>
              <w:rPr>
                <w:rFonts w:hint="default" w:ascii="Times New Roman" w:hAnsi="Times New Roman" w:eastAsia="宋体" w:cs="Times New Roman"/>
                <w:i w:val="0"/>
                <w:iCs w:val="0"/>
                <w:color w:val="auto"/>
                <w:sz w:val="16"/>
                <w:szCs w:val="16"/>
                <w:highlight w:val="none"/>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9F36">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8CB4">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3B28">
            <w:pPr>
              <w:jc w:val="center"/>
              <w:rPr>
                <w:rFonts w:hint="default" w:ascii="Times New Roman" w:hAnsi="Times New Roman" w:eastAsia="宋体" w:cs="Times New Roman"/>
                <w:i w:val="0"/>
                <w:iCs w:val="0"/>
                <w:color w:val="auto"/>
                <w:sz w:val="16"/>
                <w:szCs w:val="16"/>
                <w:highlight w:val="none"/>
                <w:u w:val="none"/>
              </w:rPr>
            </w:pPr>
          </w:p>
        </w:tc>
      </w:tr>
      <w:tr w14:paraId="4AF89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F384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国道丹阿公路嘉逊界(双胜村)至逊克段改扩建工程项目</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26FB8">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新建1座</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41E4">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大</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E14A">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CF66">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246.34</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3F58">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51</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15D3">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2532.79</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C55E">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22 </w:t>
            </w:r>
          </w:p>
        </w:tc>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2A3E">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24748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9823">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2559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6035">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39904 </w:t>
            </w:r>
          </w:p>
        </w:tc>
      </w:tr>
      <w:tr w14:paraId="0E423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60752">
            <w:pPr>
              <w:jc w:val="center"/>
              <w:rPr>
                <w:rFonts w:hint="default" w:ascii="Times New Roman" w:hAnsi="Times New Roman" w:eastAsia="宋体" w:cs="Times New Roman"/>
                <w:i w:val="0"/>
                <w:iCs w:val="0"/>
                <w:color w:val="auto"/>
                <w:sz w:val="18"/>
                <w:szCs w:val="18"/>
                <w:highlight w:val="none"/>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DFD28">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新建1座</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413C">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中</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F18E">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050A">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43.26</w:t>
            </w: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632C">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D7AC">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5ED5">
            <w:pPr>
              <w:jc w:val="center"/>
              <w:rPr>
                <w:rFonts w:hint="default" w:ascii="Times New Roman" w:hAnsi="Times New Roman" w:eastAsia="宋体" w:cs="Times New Roman"/>
                <w:i w:val="0"/>
                <w:iCs w:val="0"/>
                <w:color w:val="auto"/>
                <w:sz w:val="16"/>
                <w:szCs w:val="16"/>
                <w:highlight w:val="none"/>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1C4D">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A1F5">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9C12">
            <w:pPr>
              <w:jc w:val="center"/>
              <w:rPr>
                <w:rFonts w:hint="default" w:ascii="Times New Roman" w:hAnsi="Times New Roman" w:eastAsia="宋体" w:cs="Times New Roman"/>
                <w:i w:val="0"/>
                <w:iCs w:val="0"/>
                <w:color w:val="auto"/>
                <w:sz w:val="16"/>
                <w:szCs w:val="16"/>
                <w:highlight w:val="none"/>
                <w:u w:val="none"/>
              </w:rPr>
            </w:pPr>
          </w:p>
        </w:tc>
      </w:tr>
      <w:tr w14:paraId="4672A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3FDE8">
            <w:pPr>
              <w:jc w:val="center"/>
              <w:rPr>
                <w:rFonts w:hint="default" w:ascii="Times New Roman" w:hAnsi="Times New Roman" w:eastAsia="宋体" w:cs="Times New Roman"/>
                <w:i w:val="0"/>
                <w:iCs w:val="0"/>
                <w:color w:val="auto"/>
                <w:sz w:val="18"/>
                <w:szCs w:val="18"/>
                <w:highlight w:val="none"/>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DC971">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新建10座，利用1座，维修利用1座</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8205">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小</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CF0D">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12</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2DA2">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298.16</w:t>
            </w: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616D">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9D1F">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53D7">
            <w:pPr>
              <w:jc w:val="center"/>
              <w:rPr>
                <w:rFonts w:hint="default" w:ascii="Times New Roman" w:hAnsi="Times New Roman" w:eastAsia="宋体" w:cs="Times New Roman"/>
                <w:i w:val="0"/>
                <w:iCs w:val="0"/>
                <w:color w:val="auto"/>
                <w:sz w:val="16"/>
                <w:szCs w:val="16"/>
                <w:highlight w:val="none"/>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D176">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DCE9">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C29C">
            <w:pPr>
              <w:jc w:val="center"/>
              <w:rPr>
                <w:rFonts w:hint="default" w:ascii="Times New Roman" w:hAnsi="Times New Roman" w:eastAsia="宋体" w:cs="Times New Roman"/>
                <w:i w:val="0"/>
                <w:iCs w:val="0"/>
                <w:color w:val="auto"/>
                <w:sz w:val="16"/>
                <w:szCs w:val="16"/>
                <w:highlight w:val="none"/>
                <w:u w:val="none"/>
              </w:rPr>
            </w:pPr>
          </w:p>
        </w:tc>
      </w:tr>
      <w:tr w14:paraId="2616E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6B1CD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国道丹阿公路卧牛湖至黑呼界段改扩建工程项目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3A7A1">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拆除重建3座，新建1座</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4749">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大</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DC52">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4</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8DB4">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1159.76</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460D">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125</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8F11">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4441.54</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63D8">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10 </w:t>
            </w:r>
          </w:p>
        </w:tc>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15FA">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91509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300A">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3278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B333">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49852 </w:t>
            </w:r>
          </w:p>
        </w:tc>
      </w:tr>
      <w:tr w14:paraId="460EB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965CF">
            <w:pPr>
              <w:jc w:val="center"/>
              <w:rPr>
                <w:rFonts w:hint="default" w:ascii="Times New Roman" w:hAnsi="Times New Roman" w:eastAsia="宋体" w:cs="Times New Roman"/>
                <w:i w:val="0"/>
                <w:iCs w:val="0"/>
                <w:color w:val="auto"/>
                <w:sz w:val="18"/>
                <w:szCs w:val="18"/>
                <w:highlight w:val="none"/>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981F4">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拆除重建3座</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27DE">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中</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304FF">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3</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46BD">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161.92</w:t>
            </w: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9925">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2846">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815D">
            <w:pPr>
              <w:jc w:val="center"/>
              <w:rPr>
                <w:rFonts w:hint="default" w:ascii="Times New Roman" w:hAnsi="Times New Roman" w:eastAsia="宋体" w:cs="Times New Roman"/>
                <w:i w:val="0"/>
                <w:iCs w:val="0"/>
                <w:color w:val="auto"/>
                <w:sz w:val="16"/>
                <w:szCs w:val="16"/>
                <w:highlight w:val="none"/>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46DD">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4C5D">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4618">
            <w:pPr>
              <w:jc w:val="center"/>
              <w:rPr>
                <w:rFonts w:hint="default" w:ascii="Times New Roman" w:hAnsi="Times New Roman" w:eastAsia="宋体" w:cs="Times New Roman"/>
                <w:i w:val="0"/>
                <w:iCs w:val="0"/>
                <w:color w:val="auto"/>
                <w:sz w:val="16"/>
                <w:szCs w:val="16"/>
                <w:highlight w:val="none"/>
                <w:u w:val="none"/>
              </w:rPr>
            </w:pPr>
          </w:p>
        </w:tc>
      </w:tr>
      <w:tr w14:paraId="0BCB6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B4F98">
            <w:pPr>
              <w:jc w:val="center"/>
              <w:rPr>
                <w:rFonts w:hint="default" w:ascii="Times New Roman" w:hAnsi="Times New Roman" w:eastAsia="宋体" w:cs="Times New Roman"/>
                <w:i w:val="0"/>
                <w:iCs w:val="0"/>
                <w:color w:val="auto"/>
                <w:sz w:val="18"/>
                <w:szCs w:val="18"/>
                <w:highlight w:val="none"/>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E619A">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拆除重建9座</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1A62">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小</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00A4">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9</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B207">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254.54</w:t>
            </w: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6D36">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F5BD">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5BB2D">
            <w:pPr>
              <w:jc w:val="center"/>
              <w:rPr>
                <w:rFonts w:hint="default" w:ascii="Times New Roman" w:hAnsi="Times New Roman" w:eastAsia="宋体" w:cs="Times New Roman"/>
                <w:i w:val="0"/>
                <w:iCs w:val="0"/>
                <w:color w:val="auto"/>
                <w:sz w:val="16"/>
                <w:szCs w:val="16"/>
                <w:highlight w:val="none"/>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A887">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434F">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D0FC">
            <w:pPr>
              <w:jc w:val="center"/>
              <w:rPr>
                <w:rFonts w:hint="default" w:ascii="Times New Roman" w:hAnsi="Times New Roman" w:eastAsia="宋体" w:cs="Times New Roman"/>
                <w:i w:val="0"/>
                <w:iCs w:val="0"/>
                <w:color w:val="auto"/>
                <w:sz w:val="16"/>
                <w:szCs w:val="16"/>
                <w:highlight w:val="none"/>
                <w:u w:val="none"/>
              </w:rPr>
            </w:pPr>
          </w:p>
        </w:tc>
      </w:tr>
      <w:tr w14:paraId="5E042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59C8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国道丹阿公路黑呼界至老道店段改扩建工程项目 </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D888C">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新建1座</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90883">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大</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18AB">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70B2">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204.94</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0B8D">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48</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ECE7">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1700.9</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160B6">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17 </w:t>
            </w:r>
          </w:p>
        </w:tc>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60AB">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56635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5C2A">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2078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3B1E">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23654 </w:t>
            </w:r>
          </w:p>
        </w:tc>
      </w:tr>
      <w:tr w14:paraId="609EE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AB51E">
            <w:pPr>
              <w:jc w:val="center"/>
              <w:rPr>
                <w:rFonts w:hint="default" w:ascii="Times New Roman" w:hAnsi="Times New Roman" w:eastAsia="宋体" w:cs="Times New Roman"/>
                <w:i w:val="0"/>
                <w:iCs w:val="0"/>
                <w:color w:val="auto"/>
                <w:sz w:val="18"/>
                <w:szCs w:val="18"/>
                <w:highlight w:val="none"/>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F23B9">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新建3座，利用1座</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66E7">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中</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DE40">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3</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FB87">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216.42</w:t>
            </w: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C121">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A5D5">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A71A4">
            <w:pPr>
              <w:jc w:val="center"/>
              <w:rPr>
                <w:rFonts w:hint="default" w:ascii="Times New Roman" w:hAnsi="Times New Roman" w:eastAsia="宋体" w:cs="Times New Roman"/>
                <w:i w:val="0"/>
                <w:iCs w:val="0"/>
                <w:color w:val="auto"/>
                <w:sz w:val="16"/>
                <w:szCs w:val="16"/>
                <w:highlight w:val="none"/>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D68D">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D3E3">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3FC4">
            <w:pPr>
              <w:jc w:val="center"/>
              <w:rPr>
                <w:rFonts w:hint="default" w:ascii="Times New Roman" w:hAnsi="Times New Roman" w:eastAsia="宋体" w:cs="Times New Roman"/>
                <w:i w:val="0"/>
                <w:iCs w:val="0"/>
                <w:color w:val="auto"/>
                <w:sz w:val="16"/>
                <w:szCs w:val="16"/>
                <w:highlight w:val="none"/>
                <w:u w:val="none"/>
              </w:rPr>
            </w:pPr>
          </w:p>
        </w:tc>
      </w:tr>
      <w:tr w14:paraId="4A219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2E7C9">
            <w:pPr>
              <w:jc w:val="center"/>
              <w:rPr>
                <w:rFonts w:hint="default" w:ascii="Times New Roman" w:hAnsi="Times New Roman" w:eastAsia="宋体" w:cs="Times New Roman"/>
                <w:i w:val="0"/>
                <w:iCs w:val="0"/>
                <w:color w:val="auto"/>
                <w:sz w:val="18"/>
                <w:szCs w:val="18"/>
                <w:highlight w:val="none"/>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C15DE">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新建4座，利用1座</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3A68">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小</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9AF6">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5</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5C0F2">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146.18</w:t>
            </w: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5B09">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0278">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CDF48">
            <w:pPr>
              <w:jc w:val="center"/>
              <w:rPr>
                <w:rFonts w:hint="default" w:ascii="Times New Roman" w:hAnsi="Times New Roman" w:eastAsia="宋体" w:cs="Times New Roman"/>
                <w:i w:val="0"/>
                <w:iCs w:val="0"/>
                <w:color w:val="auto"/>
                <w:sz w:val="16"/>
                <w:szCs w:val="16"/>
                <w:highlight w:val="none"/>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4FBE">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6644">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10F0">
            <w:pPr>
              <w:jc w:val="center"/>
              <w:rPr>
                <w:rFonts w:hint="default" w:ascii="Times New Roman" w:hAnsi="Times New Roman" w:eastAsia="宋体" w:cs="Times New Roman"/>
                <w:i w:val="0"/>
                <w:iCs w:val="0"/>
                <w:color w:val="auto"/>
                <w:sz w:val="16"/>
                <w:szCs w:val="16"/>
                <w:highlight w:val="none"/>
                <w:u w:val="none"/>
              </w:rPr>
            </w:pPr>
          </w:p>
        </w:tc>
      </w:tr>
      <w:tr w14:paraId="01258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E206AA">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国道丹阿公路老道店至呼玛段改扩建工程项目</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FCA29">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左幅利用，右幅新建</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2767">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大</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5F32">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1F99">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408</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70E8">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57</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8736">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1670.46</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956AA">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8 </w:t>
            </w:r>
          </w:p>
        </w:tc>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A493">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106919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2D85">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2410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1152">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39560 </w:t>
            </w:r>
          </w:p>
        </w:tc>
      </w:tr>
      <w:tr w14:paraId="76ADB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05C06">
            <w:pPr>
              <w:jc w:val="center"/>
              <w:rPr>
                <w:rFonts w:hint="default" w:ascii="Times New Roman" w:hAnsi="Times New Roman" w:eastAsia="宋体" w:cs="Times New Roman"/>
                <w:i w:val="0"/>
                <w:iCs w:val="0"/>
                <w:color w:val="auto"/>
                <w:sz w:val="18"/>
                <w:szCs w:val="18"/>
                <w:highlight w:val="none"/>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17D33">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新建4座</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194D">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中</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7C76">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4</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B91A">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233.976</w:t>
            </w: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82B7">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2BFF">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7D00F">
            <w:pPr>
              <w:jc w:val="center"/>
              <w:rPr>
                <w:rFonts w:hint="default" w:ascii="Times New Roman" w:hAnsi="Times New Roman" w:eastAsia="宋体" w:cs="Times New Roman"/>
                <w:i w:val="0"/>
                <w:iCs w:val="0"/>
                <w:color w:val="auto"/>
                <w:sz w:val="16"/>
                <w:szCs w:val="16"/>
                <w:highlight w:val="none"/>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8069">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0A1E">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938E">
            <w:pPr>
              <w:jc w:val="center"/>
              <w:rPr>
                <w:rFonts w:hint="default" w:ascii="Times New Roman" w:hAnsi="Times New Roman" w:eastAsia="宋体" w:cs="Times New Roman"/>
                <w:i w:val="0"/>
                <w:iCs w:val="0"/>
                <w:color w:val="auto"/>
                <w:sz w:val="16"/>
                <w:szCs w:val="16"/>
                <w:highlight w:val="none"/>
                <w:u w:val="none"/>
              </w:rPr>
            </w:pPr>
          </w:p>
        </w:tc>
      </w:tr>
      <w:tr w14:paraId="378D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AAFE9">
            <w:pPr>
              <w:jc w:val="center"/>
              <w:rPr>
                <w:rFonts w:hint="default" w:ascii="Times New Roman" w:hAnsi="Times New Roman" w:eastAsia="宋体" w:cs="Times New Roman"/>
                <w:i w:val="0"/>
                <w:iCs w:val="0"/>
                <w:color w:val="auto"/>
                <w:sz w:val="18"/>
                <w:szCs w:val="18"/>
                <w:highlight w:val="none"/>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48C7F">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新建5座</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9BF9">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小</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F846">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5</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6459">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164.1</w:t>
            </w: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A9EC">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0437">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D412A">
            <w:pPr>
              <w:jc w:val="center"/>
              <w:rPr>
                <w:rFonts w:hint="default" w:ascii="Times New Roman" w:hAnsi="Times New Roman" w:eastAsia="宋体" w:cs="Times New Roman"/>
                <w:i w:val="0"/>
                <w:iCs w:val="0"/>
                <w:color w:val="auto"/>
                <w:sz w:val="16"/>
                <w:szCs w:val="16"/>
                <w:highlight w:val="none"/>
                <w:u w:val="none"/>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1D26">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B058">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CAA5">
            <w:pPr>
              <w:jc w:val="center"/>
              <w:rPr>
                <w:rFonts w:hint="default" w:ascii="Times New Roman" w:hAnsi="Times New Roman" w:eastAsia="宋体" w:cs="Times New Roman"/>
                <w:i w:val="0"/>
                <w:iCs w:val="0"/>
                <w:color w:val="auto"/>
                <w:sz w:val="16"/>
                <w:szCs w:val="16"/>
                <w:highlight w:val="none"/>
                <w:u w:val="none"/>
              </w:rPr>
            </w:pPr>
          </w:p>
        </w:tc>
      </w:tr>
    </w:tbl>
    <w:p w14:paraId="44352901">
      <w:pPr>
        <w:spacing w:line="240" w:lineRule="auto"/>
        <w:ind w:firstLine="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br w:type="page"/>
      </w:r>
    </w:p>
    <w:p w14:paraId="7E70F5CB">
      <w:pPr>
        <w:spacing w:line="360" w:lineRule="auto"/>
        <w:ind w:firstLine="42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主要工程数量表（3/3）</w:t>
      </w:r>
    </w:p>
    <w:tbl>
      <w:tblPr>
        <w:tblStyle w:val="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8"/>
        <w:gridCol w:w="698"/>
        <w:gridCol w:w="698"/>
        <w:gridCol w:w="698"/>
        <w:gridCol w:w="698"/>
        <w:gridCol w:w="698"/>
        <w:gridCol w:w="681"/>
        <w:gridCol w:w="683"/>
        <w:gridCol w:w="698"/>
        <w:gridCol w:w="716"/>
        <w:gridCol w:w="698"/>
        <w:gridCol w:w="698"/>
      </w:tblGrid>
      <w:tr w14:paraId="5C41F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F6B6">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项目名称</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C9ED9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服务区（处）</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90C1F">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停车区（处）</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C9C5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观景平台（处）</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744DC9">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停车休憩区（处）</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443F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养护道班（处）</w:t>
            </w:r>
          </w:p>
        </w:tc>
        <w:tc>
          <w:tcPr>
            <w:tcW w:w="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8061">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客运汽车停靠站</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5C144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房建</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建筑面积（㎡）</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4CBB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植草（㎡）</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4B6BD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种植树木（棵）</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1A2E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剥离、恢复土方</w:t>
            </w:r>
            <w:r>
              <w:rPr>
                <w:rFonts w:hint="default" w:ascii="Times New Roman" w:hAnsi="Times New Roman" w:eastAsia="宋体" w:cs="Times New Roman"/>
                <w:i w:val="0"/>
                <w:iCs w:val="0"/>
                <w:color w:val="auto"/>
                <w:kern w:val="0"/>
                <w:sz w:val="18"/>
                <w:szCs w:val="18"/>
                <w:highlight w:val="none"/>
                <w:u w:val="none"/>
                <w:lang w:val="en-US" w:eastAsia="zh-CN" w:bidi="ar"/>
              </w:rPr>
              <w:br w:type="textWrapping"/>
            </w:r>
            <w:r>
              <w:rPr>
                <w:rFonts w:hint="default" w:ascii="Times New Roman" w:hAnsi="Times New Roman" w:eastAsia="宋体" w:cs="Times New Roman"/>
                <w:i w:val="0"/>
                <w:iCs w:val="0"/>
                <w:color w:val="auto"/>
                <w:kern w:val="0"/>
                <w:sz w:val="18"/>
                <w:szCs w:val="18"/>
                <w:highlight w:val="none"/>
                <w:u w:val="none"/>
                <w:lang w:val="en-US" w:eastAsia="zh-CN" w:bidi="ar"/>
              </w:rPr>
              <w:t>（㎡）</w:t>
            </w:r>
          </w:p>
        </w:tc>
      </w:tr>
      <w:tr w14:paraId="57698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9CCF">
            <w:pPr>
              <w:jc w:val="center"/>
              <w:rPr>
                <w:rFonts w:hint="default" w:ascii="Times New Roman" w:hAnsi="Times New Roman" w:eastAsia="宋体" w:cs="Times New Roman"/>
                <w:i w:val="0"/>
                <w:iCs w:val="0"/>
                <w:color w:val="auto"/>
                <w:sz w:val="18"/>
                <w:szCs w:val="18"/>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CA82F">
            <w:pPr>
              <w:jc w:val="center"/>
              <w:rPr>
                <w:rFonts w:hint="default" w:ascii="Times New Roman" w:hAnsi="Times New Roman" w:eastAsia="宋体" w:cs="Times New Roman"/>
                <w:i w:val="0"/>
                <w:iCs w:val="0"/>
                <w:color w:val="auto"/>
                <w:sz w:val="18"/>
                <w:szCs w:val="18"/>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31D91">
            <w:pPr>
              <w:jc w:val="center"/>
              <w:rPr>
                <w:rFonts w:hint="default" w:ascii="Times New Roman" w:hAnsi="Times New Roman" w:eastAsia="宋体" w:cs="Times New Roman"/>
                <w:i w:val="0"/>
                <w:iCs w:val="0"/>
                <w:color w:val="auto"/>
                <w:sz w:val="18"/>
                <w:szCs w:val="18"/>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003DF">
            <w:pPr>
              <w:jc w:val="center"/>
              <w:rPr>
                <w:rFonts w:hint="default" w:ascii="Times New Roman" w:hAnsi="Times New Roman" w:eastAsia="宋体" w:cs="Times New Roman"/>
                <w:i w:val="0"/>
                <w:iCs w:val="0"/>
                <w:color w:val="auto"/>
                <w:sz w:val="18"/>
                <w:szCs w:val="18"/>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2DD4B">
            <w:pPr>
              <w:jc w:val="center"/>
              <w:rPr>
                <w:rFonts w:hint="default" w:ascii="Times New Roman" w:hAnsi="Times New Roman" w:eastAsia="宋体" w:cs="Times New Roman"/>
                <w:i w:val="0"/>
                <w:iCs w:val="0"/>
                <w:color w:val="auto"/>
                <w:sz w:val="18"/>
                <w:szCs w:val="18"/>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9286E">
            <w:pPr>
              <w:jc w:val="center"/>
              <w:rPr>
                <w:rFonts w:hint="default" w:ascii="Times New Roman" w:hAnsi="Times New Roman" w:eastAsia="宋体" w:cs="Times New Roman"/>
                <w:i w:val="0"/>
                <w:iCs w:val="0"/>
                <w:color w:val="auto"/>
                <w:sz w:val="18"/>
                <w:szCs w:val="18"/>
                <w:highlight w:val="none"/>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E25D">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处</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6FFE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座</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C23FE">
            <w:pPr>
              <w:jc w:val="center"/>
              <w:rPr>
                <w:rFonts w:hint="default" w:ascii="Times New Roman" w:hAnsi="Times New Roman" w:eastAsia="宋体" w:cs="Times New Roman"/>
                <w:i w:val="0"/>
                <w:iCs w:val="0"/>
                <w:color w:val="auto"/>
                <w:sz w:val="18"/>
                <w:szCs w:val="18"/>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35FE6">
            <w:pPr>
              <w:jc w:val="center"/>
              <w:rPr>
                <w:rFonts w:hint="default" w:ascii="Times New Roman" w:hAnsi="Times New Roman" w:eastAsia="宋体" w:cs="Times New Roman"/>
                <w:i w:val="0"/>
                <w:iCs w:val="0"/>
                <w:color w:val="auto"/>
                <w:sz w:val="18"/>
                <w:szCs w:val="18"/>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99BB6">
            <w:pPr>
              <w:jc w:val="center"/>
              <w:rPr>
                <w:rFonts w:hint="default" w:ascii="Times New Roman" w:hAnsi="Times New Roman" w:eastAsia="宋体" w:cs="Times New Roman"/>
                <w:i w:val="0"/>
                <w:iCs w:val="0"/>
                <w:color w:val="auto"/>
                <w:sz w:val="18"/>
                <w:szCs w:val="18"/>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FB867">
            <w:pPr>
              <w:jc w:val="center"/>
              <w:rPr>
                <w:rFonts w:hint="default" w:ascii="Times New Roman" w:hAnsi="Times New Roman" w:eastAsia="宋体" w:cs="Times New Roman"/>
                <w:i w:val="0"/>
                <w:iCs w:val="0"/>
                <w:color w:val="auto"/>
                <w:sz w:val="18"/>
                <w:szCs w:val="18"/>
                <w:highlight w:val="none"/>
                <w:u w:val="none"/>
              </w:rPr>
            </w:pPr>
          </w:p>
        </w:tc>
      </w:tr>
      <w:tr w14:paraId="011F5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CB30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国道丹阿公路同绥界至绥滨段改扩建工程项目</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8F38A">
            <w:pPr>
              <w:jc w:val="center"/>
              <w:rPr>
                <w:rFonts w:hint="default" w:ascii="Times New Roman" w:hAnsi="Times New Roman" w:eastAsia="宋体" w:cs="Times New Roman"/>
                <w:i w:val="0"/>
                <w:iCs w:val="0"/>
                <w:color w:val="auto"/>
                <w:sz w:val="16"/>
                <w:szCs w:val="16"/>
                <w:highlight w:val="none"/>
                <w:u w:val="none"/>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B820">
            <w:pPr>
              <w:jc w:val="center"/>
              <w:rPr>
                <w:rFonts w:hint="default" w:ascii="Times New Roman" w:hAnsi="Times New Roman" w:eastAsia="宋体" w:cs="Times New Roman"/>
                <w:i w:val="0"/>
                <w:iCs w:val="0"/>
                <w:color w:val="auto"/>
                <w:sz w:val="16"/>
                <w:szCs w:val="16"/>
                <w:highlight w:val="none"/>
                <w:u w:val="none"/>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3833">
            <w:pPr>
              <w:jc w:val="center"/>
              <w:rPr>
                <w:rFonts w:hint="default" w:ascii="Times New Roman" w:hAnsi="Times New Roman" w:eastAsia="宋体" w:cs="Times New Roman"/>
                <w:i w:val="0"/>
                <w:iCs w:val="0"/>
                <w:color w:val="auto"/>
                <w:sz w:val="16"/>
                <w:szCs w:val="16"/>
                <w:highlight w:val="none"/>
                <w:u w:val="none"/>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9AEAD5">
            <w:pPr>
              <w:jc w:val="center"/>
              <w:rPr>
                <w:rFonts w:hint="default" w:ascii="Times New Roman" w:hAnsi="Times New Roman" w:eastAsia="宋体" w:cs="Times New Roman"/>
                <w:i w:val="0"/>
                <w:iCs w:val="0"/>
                <w:color w:val="auto"/>
                <w:sz w:val="16"/>
                <w:szCs w:val="16"/>
                <w:highlight w:val="none"/>
                <w:u w:val="none"/>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2ED1">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 </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4A01">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9 </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9722">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18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87FC">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774 </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9097">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413189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6380">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292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81E7">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141000 </w:t>
            </w:r>
          </w:p>
        </w:tc>
      </w:tr>
      <w:tr w14:paraId="3339D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DC361">
            <w:pPr>
              <w:jc w:val="center"/>
              <w:rPr>
                <w:rFonts w:hint="default" w:ascii="Times New Roman" w:hAnsi="Times New Roman" w:eastAsia="宋体" w:cs="Times New Roman"/>
                <w:i w:val="0"/>
                <w:iCs w:val="0"/>
                <w:color w:val="auto"/>
                <w:sz w:val="18"/>
                <w:szCs w:val="18"/>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9F94">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CBE3">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8B86">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7B1F8">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AC7B">
            <w:pPr>
              <w:jc w:val="center"/>
              <w:rPr>
                <w:rFonts w:hint="default" w:ascii="Times New Roman" w:hAnsi="Times New Roman" w:eastAsia="宋体" w:cs="Times New Roman"/>
                <w:i w:val="0"/>
                <w:iCs w:val="0"/>
                <w:color w:val="auto"/>
                <w:sz w:val="16"/>
                <w:szCs w:val="16"/>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0E82">
            <w:pPr>
              <w:jc w:val="center"/>
              <w:rPr>
                <w:rFonts w:hint="default" w:ascii="Times New Roman" w:hAnsi="Times New Roman" w:eastAsia="宋体" w:cs="Times New Roman"/>
                <w:i w:val="0"/>
                <w:iCs w:val="0"/>
                <w:color w:val="auto"/>
                <w:sz w:val="16"/>
                <w:szCs w:val="16"/>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B639">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169C">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5352">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A100">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BA985">
            <w:pPr>
              <w:jc w:val="center"/>
              <w:rPr>
                <w:rFonts w:hint="default" w:ascii="Times New Roman" w:hAnsi="Times New Roman" w:eastAsia="宋体" w:cs="Times New Roman"/>
                <w:i w:val="0"/>
                <w:iCs w:val="0"/>
                <w:color w:val="auto"/>
                <w:sz w:val="16"/>
                <w:szCs w:val="16"/>
                <w:highlight w:val="none"/>
                <w:u w:val="none"/>
              </w:rPr>
            </w:pPr>
          </w:p>
        </w:tc>
      </w:tr>
      <w:tr w14:paraId="450A8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04CED">
            <w:pPr>
              <w:jc w:val="center"/>
              <w:rPr>
                <w:rFonts w:hint="default" w:ascii="Times New Roman" w:hAnsi="Times New Roman" w:eastAsia="宋体" w:cs="Times New Roman"/>
                <w:i w:val="0"/>
                <w:iCs w:val="0"/>
                <w:color w:val="auto"/>
                <w:sz w:val="18"/>
                <w:szCs w:val="18"/>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C4DC">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0D2D">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7B4D">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D493A">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0687">
            <w:pPr>
              <w:jc w:val="center"/>
              <w:rPr>
                <w:rFonts w:hint="default" w:ascii="Times New Roman" w:hAnsi="Times New Roman" w:eastAsia="宋体" w:cs="Times New Roman"/>
                <w:i w:val="0"/>
                <w:iCs w:val="0"/>
                <w:color w:val="auto"/>
                <w:sz w:val="16"/>
                <w:szCs w:val="16"/>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D0FD">
            <w:pPr>
              <w:jc w:val="center"/>
              <w:rPr>
                <w:rFonts w:hint="default" w:ascii="Times New Roman" w:hAnsi="Times New Roman" w:eastAsia="宋体" w:cs="Times New Roman"/>
                <w:i w:val="0"/>
                <w:iCs w:val="0"/>
                <w:color w:val="auto"/>
                <w:sz w:val="16"/>
                <w:szCs w:val="16"/>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DC54">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2F6A">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064E">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3456">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CA3E">
            <w:pPr>
              <w:jc w:val="center"/>
              <w:rPr>
                <w:rFonts w:hint="default" w:ascii="Times New Roman" w:hAnsi="Times New Roman" w:eastAsia="宋体" w:cs="Times New Roman"/>
                <w:i w:val="0"/>
                <w:iCs w:val="0"/>
                <w:color w:val="auto"/>
                <w:sz w:val="16"/>
                <w:szCs w:val="16"/>
                <w:highlight w:val="none"/>
                <w:u w:val="none"/>
              </w:rPr>
            </w:pPr>
          </w:p>
        </w:tc>
      </w:tr>
      <w:tr w14:paraId="019AE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9A64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auto"/>
                <w:kern w:val="0"/>
                <w:sz w:val="18"/>
                <w:szCs w:val="18"/>
                <w:highlight w:val="none"/>
                <w:u w:val="none"/>
                <w:lang w:val="en-US" w:eastAsia="zh-CN" w:bidi="ar"/>
              </w:rPr>
              <w:t>国道丹阿公路保兴至嘉荫段改扩建工程项目</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0FA5">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4DE9">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D8D9">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 </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5749A">
            <w:pPr>
              <w:jc w:val="center"/>
              <w:rPr>
                <w:rFonts w:hint="default" w:ascii="Times New Roman" w:hAnsi="Times New Roman" w:eastAsia="宋体" w:cs="Times New Roman"/>
                <w:i w:val="0"/>
                <w:iCs w:val="0"/>
                <w:color w:val="auto"/>
                <w:sz w:val="16"/>
                <w:szCs w:val="16"/>
                <w:highlight w:val="none"/>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CF8A">
            <w:pPr>
              <w:jc w:val="center"/>
              <w:rPr>
                <w:rFonts w:hint="default" w:ascii="Times New Roman" w:hAnsi="Times New Roman" w:eastAsia="宋体" w:cs="Times New Roman"/>
                <w:i w:val="0"/>
                <w:iCs w:val="0"/>
                <w:color w:val="auto"/>
                <w:kern w:val="0"/>
                <w:sz w:val="16"/>
                <w:szCs w:val="16"/>
                <w:highlight w:val="none"/>
                <w:u w:val="none"/>
                <w:lang w:val="en-US" w:eastAsia="zh-CN" w:bidi="ar"/>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D6B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 </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73C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2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FB8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1174 </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7E6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151481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DFA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10650 </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DBF1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6"/>
                <w:szCs w:val="16"/>
                <w:highlight w:val="none"/>
                <w:u w:val="none"/>
                <w:lang w:val="en-US" w:eastAsia="zh-CN" w:bidi="ar"/>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36100 </w:t>
            </w:r>
          </w:p>
        </w:tc>
      </w:tr>
      <w:tr w14:paraId="16939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7E247">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国道丹阿公路嘉荫(稻田村)至嘉逊界(双胜村)段改扩建工程项目</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2562">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49F5">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A391">
            <w:pPr>
              <w:jc w:val="center"/>
              <w:rPr>
                <w:rFonts w:hint="default" w:ascii="Times New Roman" w:hAnsi="Times New Roman" w:eastAsia="宋体" w:cs="Times New Roman"/>
                <w:i w:val="0"/>
                <w:iCs w:val="0"/>
                <w:color w:val="auto"/>
                <w:sz w:val="16"/>
                <w:szCs w:val="16"/>
                <w:highlight w:val="none"/>
                <w:u w:val="none"/>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03F38">
            <w:pPr>
              <w:jc w:val="center"/>
              <w:rPr>
                <w:rFonts w:hint="default" w:ascii="Times New Roman" w:hAnsi="Times New Roman" w:eastAsia="宋体" w:cs="Times New Roman"/>
                <w:i w:val="0"/>
                <w:iCs w:val="0"/>
                <w:color w:val="auto"/>
                <w:sz w:val="16"/>
                <w:szCs w:val="16"/>
                <w:highlight w:val="none"/>
                <w:u w:val="none"/>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E2A2">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 </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0B2C">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14 </w:t>
            </w:r>
          </w:p>
        </w:tc>
        <w:tc>
          <w:tcPr>
            <w:tcW w:w="391" w:type="pct"/>
            <w:tcBorders>
              <w:top w:val="single" w:color="000000" w:sz="4" w:space="0"/>
              <w:left w:val="single" w:color="000000" w:sz="4" w:space="0"/>
              <w:bottom w:val="nil"/>
              <w:right w:val="single" w:color="000000" w:sz="4" w:space="0"/>
            </w:tcBorders>
            <w:shd w:val="clear" w:color="auto" w:fill="auto"/>
            <w:noWrap/>
            <w:vAlign w:val="center"/>
          </w:tcPr>
          <w:p w14:paraId="5D32F40E">
            <w:pPr>
              <w:jc w:val="center"/>
              <w:rPr>
                <w:rFonts w:hint="default" w:ascii="Times New Roman" w:hAnsi="Times New Roman" w:eastAsia="宋体" w:cs="Times New Roman"/>
                <w:i w:val="0"/>
                <w:iCs w:val="0"/>
                <w:color w:val="auto"/>
                <w:sz w:val="16"/>
                <w:szCs w:val="16"/>
                <w:highlight w:val="none"/>
                <w:u w:val="none"/>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D370">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1201 </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BDA6">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744420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8AF8C">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12021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E4A3">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211050 </w:t>
            </w:r>
          </w:p>
        </w:tc>
      </w:tr>
      <w:tr w14:paraId="19C4E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68753">
            <w:pPr>
              <w:jc w:val="center"/>
              <w:rPr>
                <w:rFonts w:hint="default" w:ascii="Times New Roman" w:hAnsi="Times New Roman" w:eastAsia="宋体" w:cs="Times New Roman"/>
                <w:i w:val="0"/>
                <w:iCs w:val="0"/>
                <w:color w:val="auto"/>
                <w:sz w:val="18"/>
                <w:szCs w:val="18"/>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A668">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1E3B">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10E1">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03C6B">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F8F54">
            <w:pPr>
              <w:jc w:val="center"/>
              <w:rPr>
                <w:rFonts w:hint="default" w:ascii="Times New Roman" w:hAnsi="Times New Roman" w:eastAsia="宋体" w:cs="Times New Roman"/>
                <w:i w:val="0"/>
                <w:iCs w:val="0"/>
                <w:color w:val="auto"/>
                <w:sz w:val="16"/>
                <w:szCs w:val="16"/>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9ED3">
            <w:pPr>
              <w:jc w:val="center"/>
              <w:rPr>
                <w:rFonts w:hint="default" w:ascii="Times New Roman" w:hAnsi="Times New Roman" w:eastAsia="宋体" w:cs="Times New Roman"/>
                <w:i w:val="0"/>
                <w:iCs w:val="0"/>
                <w:color w:val="auto"/>
                <w:sz w:val="16"/>
                <w:szCs w:val="16"/>
                <w:highlight w:val="none"/>
                <w:u w:val="none"/>
              </w:rPr>
            </w:pPr>
          </w:p>
        </w:tc>
        <w:tc>
          <w:tcPr>
            <w:tcW w:w="391" w:type="pct"/>
            <w:tcBorders>
              <w:top w:val="nil"/>
              <w:left w:val="single" w:color="000000" w:sz="4" w:space="0"/>
              <w:bottom w:val="nil"/>
              <w:right w:val="single" w:color="000000" w:sz="4" w:space="0"/>
            </w:tcBorders>
            <w:shd w:val="clear" w:color="auto" w:fill="auto"/>
            <w:noWrap/>
            <w:vAlign w:val="center"/>
          </w:tcPr>
          <w:p w14:paraId="7C98A78D">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18 </w:t>
            </w: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CCCD">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9AAC">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BD61">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9F49">
            <w:pPr>
              <w:jc w:val="center"/>
              <w:rPr>
                <w:rFonts w:hint="default" w:ascii="Times New Roman" w:hAnsi="Times New Roman" w:eastAsia="宋体" w:cs="Times New Roman"/>
                <w:i w:val="0"/>
                <w:iCs w:val="0"/>
                <w:color w:val="auto"/>
                <w:sz w:val="16"/>
                <w:szCs w:val="16"/>
                <w:highlight w:val="none"/>
                <w:u w:val="none"/>
              </w:rPr>
            </w:pPr>
          </w:p>
        </w:tc>
      </w:tr>
      <w:tr w14:paraId="1EEFC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EF026">
            <w:pPr>
              <w:jc w:val="center"/>
              <w:rPr>
                <w:rFonts w:hint="default" w:ascii="Times New Roman" w:hAnsi="Times New Roman" w:eastAsia="宋体" w:cs="Times New Roman"/>
                <w:i w:val="0"/>
                <w:iCs w:val="0"/>
                <w:color w:val="auto"/>
                <w:sz w:val="18"/>
                <w:szCs w:val="18"/>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6FDB">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0E23">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9077">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C1110">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A460">
            <w:pPr>
              <w:jc w:val="center"/>
              <w:rPr>
                <w:rFonts w:hint="default" w:ascii="Times New Roman" w:hAnsi="Times New Roman" w:eastAsia="宋体" w:cs="Times New Roman"/>
                <w:i w:val="0"/>
                <w:iCs w:val="0"/>
                <w:color w:val="auto"/>
                <w:sz w:val="16"/>
                <w:szCs w:val="16"/>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4285">
            <w:pPr>
              <w:jc w:val="center"/>
              <w:rPr>
                <w:rFonts w:hint="default" w:ascii="Times New Roman" w:hAnsi="Times New Roman" w:eastAsia="宋体" w:cs="Times New Roman"/>
                <w:i w:val="0"/>
                <w:iCs w:val="0"/>
                <w:color w:val="auto"/>
                <w:sz w:val="16"/>
                <w:szCs w:val="16"/>
                <w:highlight w:val="none"/>
                <w:u w:val="none"/>
              </w:rPr>
            </w:pPr>
          </w:p>
        </w:tc>
        <w:tc>
          <w:tcPr>
            <w:tcW w:w="391" w:type="pct"/>
            <w:tcBorders>
              <w:top w:val="nil"/>
              <w:left w:val="single" w:color="000000" w:sz="4" w:space="0"/>
              <w:bottom w:val="single" w:color="000000" w:sz="4" w:space="0"/>
              <w:right w:val="single" w:color="000000" w:sz="4" w:space="0"/>
            </w:tcBorders>
            <w:shd w:val="clear" w:color="auto" w:fill="auto"/>
            <w:noWrap/>
            <w:vAlign w:val="center"/>
          </w:tcPr>
          <w:p w14:paraId="044DCF90">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DDAF">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B47B">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A104">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FB92">
            <w:pPr>
              <w:jc w:val="center"/>
              <w:rPr>
                <w:rFonts w:hint="default" w:ascii="Times New Roman" w:hAnsi="Times New Roman" w:eastAsia="宋体" w:cs="Times New Roman"/>
                <w:i w:val="0"/>
                <w:iCs w:val="0"/>
                <w:color w:val="auto"/>
                <w:sz w:val="16"/>
                <w:szCs w:val="16"/>
                <w:highlight w:val="none"/>
                <w:u w:val="none"/>
              </w:rPr>
            </w:pPr>
          </w:p>
        </w:tc>
      </w:tr>
      <w:tr w14:paraId="32210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AD0B48">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国道丹阿公路嘉逊界(双胜村)至逊克段改扩建工程项目</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E2FA">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8225">
            <w:pPr>
              <w:jc w:val="center"/>
              <w:rPr>
                <w:rFonts w:hint="default" w:ascii="Times New Roman" w:hAnsi="Times New Roman" w:eastAsia="宋体" w:cs="Times New Roman"/>
                <w:i w:val="0"/>
                <w:iCs w:val="0"/>
                <w:color w:val="auto"/>
                <w:sz w:val="16"/>
                <w:szCs w:val="16"/>
                <w:highlight w:val="none"/>
                <w:u w:val="none"/>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8B80">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B7A605">
            <w:pPr>
              <w:jc w:val="center"/>
              <w:rPr>
                <w:rFonts w:hint="default" w:ascii="Times New Roman" w:hAnsi="Times New Roman" w:eastAsia="宋体" w:cs="Times New Roman"/>
                <w:i w:val="0"/>
                <w:iCs w:val="0"/>
                <w:color w:val="auto"/>
                <w:sz w:val="16"/>
                <w:szCs w:val="16"/>
                <w:highlight w:val="none"/>
                <w:u w:val="none"/>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0361">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 </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B326">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13 </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C50A">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20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D9807">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1080 </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1AF9">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713071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D028">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13756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C608">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285426 </w:t>
            </w:r>
          </w:p>
        </w:tc>
      </w:tr>
      <w:tr w14:paraId="6C168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894C3">
            <w:pPr>
              <w:jc w:val="center"/>
              <w:rPr>
                <w:rFonts w:hint="default" w:ascii="Times New Roman" w:hAnsi="Times New Roman" w:eastAsia="宋体" w:cs="Times New Roman"/>
                <w:i w:val="0"/>
                <w:iCs w:val="0"/>
                <w:color w:val="auto"/>
                <w:sz w:val="18"/>
                <w:szCs w:val="18"/>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90B3">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9810">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7871">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A8390">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6256">
            <w:pPr>
              <w:jc w:val="center"/>
              <w:rPr>
                <w:rFonts w:hint="default" w:ascii="Times New Roman" w:hAnsi="Times New Roman" w:eastAsia="宋体" w:cs="Times New Roman"/>
                <w:i w:val="0"/>
                <w:iCs w:val="0"/>
                <w:color w:val="auto"/>
                <w:sz w:val="16"/>
                <w:szCs w:val="16"/>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62CE">
            <w:pPr>
              <w:jc w:val="center"/>
              <w:rPr>
                <w:rFonts w:hint="default" w:ascii="Times New Roman" w:hAnsi="Times New Roman" w:eastAsia="宋体" w:cs="Times New Roman"/>
                <w:i w:val="0"/>
                <w:iCs w:val="0"/>
                <w:color w:val="auto"/>
                <w:sz w:val="16"/>
                <w:szCs w:val="16"/>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3A75">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72752">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1F72">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18CC">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0D72">
            <w:pPr>
              <w:jc w:val="center"/>
              <w:rPr>
                <w:rFonts w:hint="default" w:ascii="Times New Roman" w:hAnsi="Times New Roman" w:eastAsia="宋体" w:cs="Times New Roman"/>
                <w:i w:val="0"/>
                <w:iCs w:val="0"/>
                <w:color w:val="auto"/>
                <w:sz w:val="16"/>
                <w:szCs w:val="16"/>
                <w:highlight w:val="none"/>
                <w:u w:val="none"/>
              </w:rPr>
            </w:pPr>
          </w:p>
        </w:tc>
      </w:tr>
      <w:tr w14:paraId="7B08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E00FA">
            <w:pPr>
              <w:jc w:val="center"/>
              <w:rPr>
                <w:rFonts w:hint="default" w:ascii="Times New Roman" w:hAnsi="Times New Roman" w:eastAsia="宋体" w:cs="Times New Roman"/>
                <w:i w:val="0"/>
                <w:iCs w:val="0"/>
                <w:color w:val="auto"/>
                <w:sz w:val="18"/>
                <w:szCs w:val="18"/>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C4F0">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3A92">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7CAB">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E2D6F">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C827">
            <w:pPr>
              <w:jc w:val="center"/>
              <w:rPr>
                <w:rFonts w:hint="default" w:ascii="Times New Roman" w:hAnsi="Times New Roman" w:eastAsia="宋体" w:cs="Times New Roman"/>
                <w:i w:val="0"/>
                <w:iCs w:val="0"/>
                <w:color w:val="auto"/>
                <w:sz w:val="16"/>
                <w:szCs w:val="16"/>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88D5">
            <w:pPr>
              <w:jc w:val="center"/>
              <w:rPr>
                <w:rFonts w:hint="default" w:ascii="Times New Roman" w:hAnsi="Times New Roman" w:eastAsia="宋体" w:cs="Times New Roman"/>
                <w:i w:val="0"/>
                <w:iCs w:val="0"/>
                <w:color w:val="auto"/>
                <w:sz w:val="16"/>
                <w:szCs w:val="16"/>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D275">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A7974">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DC53">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2F13">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AD69">
            <w:pPr>
              <w:jc w:val="center"/>
              <w:rPr>
                <w:rFonts w:hint="default" w:ascii="Times New Roman" w:hAnsi="Times New Roman" w:eastAsia="宋体" w:cs="Times New Roman"/>
                <w:i w:val="0"/>
                <w:iCs w:val="0"/>
                <w:color w:val="auto"/>
                <w:sz w:val="16"/>
                <w:szCs w:val="16"/>
                <w:highlight w:val="none"/>
                <w:u w:val="none"/>
              </w:rPr>
            </w:pPr>
          </w:p>
        </w:tc>
      </w:tr>
      <w:tr w14:paraId="4CFB8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BE6324">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国道丹阿公路卧牛湖至黑呼界段改扩建工程项目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FA55">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AF64">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3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6E78">
            <w:pPr>
              <w:jc w:val="center"/>
              <w:rPr>
                <w:rFonts w:hint="default" w:ascii="Times New Roman" w:hAnsi="Times New Roman" w:eastAsia="宋体" w:cs="Times New Roman"/>
                <w:i w:val="0"/>
                <w:iCs w:val="0"/>
                <w:color w:val="auto"/>
                <w:sz w:val="16"/>
                <w:szCs w:val="16"/>
                <w:highlight w:val="none"/>
                <w:u w:val="none"/>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9C2D3">
            <w:pPr>
              <w:jc w:val="center"/>
              <w:rPr>
                <w:rFonts w:hint="default" w:ascii="Times New Roman" w:hAnsi="Times New Roman" w:eastAsia="宋体" w:cs="Times New Roman"/>
                <w:i w:val="0"/>
                <w:iCs w:val="0"/>
                <w:color w:val="auto"/>
                <w:sz w:val="16"/>
                <w:szCs w:val="16"/>
                <w:highlight w:val="none"/>
                <w:u w:val="none"/>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D761">
            <w:pPr>
              <w:jc w:val="center"/>
              <w:rPr>
                <w:rFonts w:hint="default" w:ascii="Times New Roman" w:hAnsi="Times New Roman" w:eastAsia="宋体" w:cs="Times New Roman"/>
                <w:i w:val="0"/>
                <w:iCs w:val="0"/>
                <w:color w:val="auto"/>
                <w:sz w:val="16"/>
                <w:szCs w:val="16"/>
                <w:highlight w:val="none"/>
                <w:u w:val="none"/>
              </w:rPr>
            </w:pP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6B73">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7 </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C8AAD">
            <w:pPr>
              <w:jc w:val="center"/>
              <w:rPr>
                <w:rFonts w:hint="default" w:ascii="Times New Roman" w:hAnsi="Times New Roman" w:eastAsia="宋体" w:cs="Times New Roman"/>
                <w:i w:val="0"/>
                <w:iCs w:val="0"/>
                <w:color w:val="auto"/>
                <w:sz w:val="16"/>
                <w:szCs w:val="16"/>
                <w:highlight w:val="none"/>
                <w:u w:val="none"/>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CDC55">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1771 </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8017">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1699941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C346">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52815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59BC">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910380 </w:t>
            </w:r>
          </w:p>
        </w:tc>
      </w:tr>
      <w:tr w14:paraId="7FE02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0A343">
            <w:pPr>
              <w:jc w:val="center"/>
              <w:rPr>
                <w:rFonts w:hint="default" w:ascii="Times New Roman" w:hAnsi="Times New Roman" w:eastAsia="宋体" w:cs="Times New Roman"/>
                <w:i w:val="0"/>
                <w:iCs w:val="0"/>
                <w:color w:val="auto"/>
                <w:sz w:val="18"/>
                <w:szCs w:val="18"/>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FED8">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C002">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8C2E">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97BBF">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9B59">
            <w:pPr>
              <w:jc w:val="center"/>
              <w:rPr>
                <w:rFonts w:hint="default" w:ascii="Times New Roman" w:hAnsi="Times New Roman" w:eastAsia="宋体" w:cs="Times New Roman"/>
                <w:i w:val="0"/>
                <w:iCs w:val="0"/>
                <w:color w:val="auto"/>
                <w:sz w:val="16"/>
                <w:szCs w:val="16"/>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0A6F">
            <w:pPr>
              <w:jc w:val="center"/>
              <w:rPr>
                <w:rFonts w:hint="default" w:ascii="Times New Roman" w:hAnsi="Times New Roman" w:eastAsia="宋体" w:cs="Times New Roman"/>
                <w:i w:val="0"/>
                <w:iCs w:val="0"/>
                <w:color w:val="auto"/>
                <w:sz w:val="16"/>
                <w:szCs w:val="16"/>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73F16">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5D72F">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DC4D">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960F">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1D49">
            <w:pPr>
              <w:jc w:val="center"/>
              <w:rPr>
                <w:rFonts w:hint="default" w:ascii="Times New Roman" w:hAnsi="Times New Roman" w:eastAsia="宋体" w:cs="Times New Roman"/>
                <w:i w:val="0"/>
                <w:iCs w:val="0"/>
                <w:color w:val="auto"/>
                <w:sz w:val="16"/>
                <w:szCs w:val="16"/>
                <w:highlight w:val="none"/>
                <w:u w:val="none"/>
              </w:rPr>
            </w:pPr>
          </w:p>
        </w:tc>
      </w:tr>
      <w:tr w14:paraId="3D284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1F944">
            <w:pPr>
              <w:jc w:val="center"/>
              <w:rPr>
                <w:rFonts w:hint="default" w:ascii="Times New Roman" w:hAnsi="Times New Roman" w:eastAsia="宋体" w:cs="Times New Roman"/>
                <w:i w:val="0"/>
                <w:iCs w:val="0"/>
                <w:color w:val="auto"/>
                <w:sz w:val="18"/>
                <w:szCs w:val="18"/>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1456">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9E78">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2740">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8CD0E">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68BB">
            <w:pPr>
              <w:jc w:val="center"/>
              <w:rPr>
                <w:rFonts w:hint="default" w:ascii="Times New Roman" w:hAnsi="Times New Roman" w:eastAsia="宋体" w:cs="Times New Roman"/>
                <w:i w:val="0"/>
                <w:iCs w:val="0"/>
                <w:color w:val="auto"/>
                <w:sz w:val="16"/>
                <w:szCs w:val="16"/>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2E2D">
            <w:pPr>
              <w:jc w:val="center"/>
              <w:rPr>
                <w:rFonts w:hint="default" w:ascii="Times New Roman" w:hAnsi="Times New Roman" w:eastAsia="宋体" w:cs="Times New Roman"/>
                <w:i w:val="0"/>
                <w:iCs w:val="0"/>
                <w:color w:val="auto"/>
                <w:sz w:val="16"/>
                <w:szCs w:val="16"/>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46EED">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5AB30">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E0B4">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BADA">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62FA">
            <w:pPr>
              <w:jc w:val="center"/>
              <w:rPr>
                <w:rFonts w:hint="default" w:ascii="Times New Roman" w:hAnsi="Times New Roman" w:eastAsia="宋体" w:cs="Times New Roman"/>
                <w:i w:val="0"/>
                <w:iCs w:val="0"/>
                <w:color w:val="auto"/>
                <w:sz w:val="16"/>
                <w:szCs w:val="16"/>
                <w:highlight w:val="none"/>
                <w:u w:val="none"/>
              </w:rPr>
            </w:pPr>
          </w:p>
        </w:tc>
      </w:tr>
      <w:tr w14:paraId="5C2BE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6E7AE">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 xml:space="preserve">国道丹阿公路黑呼界至老道店段改扩建工程项目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D3EB">
            <w:pPr>
              <w:jc w:val="center"/>
              <w:rPr>
                <w:rFonts w:hint="default" w:ascii="Times New Roman" w:hAnsi="Times New Roman" w:eastAsia="宋体" w:cs="Times New Roman"/>
                <w:i w:val="0"/>
                <w:iCs w:val="0"/>
                <w:color w:val="auto"/>
                <w:sz w:val="16"/>
                <w:szCs w:val="16"/>
                <w:highlight w:val="none"/>
                <w:u w:val="none"/>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5B870">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93CAE">
            <w:pPr>
              <w:jc w:val="center"/>
              <w:rPr>
                <w:rFonts w:hint="default" w:ascii="Times New Roman" w:hAnsi="Times New Roman" w:eastAsia="宋体" w:cs="Times New Roman"/>
                <w:i w:val="0"/>
                <w:iCs w:val="0"/>
                <w:color w:val="auto"/>
                <w:sz w:val="16"/>
                <w:szCs w:val="16"/>
                <w:highlight w:val="none"/>
                <w:u w:val="none"/>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19CA0">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7430B1">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 </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8085">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4 </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9DDCD">
            <w:pPr>
              <w:jc w:val="center"/>
              <w:rPr>
                <w:rFonts w:hint="default" w:ascii="Times New Roman" w:hAnsi="Times New Roman" w:eastAsia="宋体" w:cs="Times New Roman"/>
                <w:i w:val="0"/>
                <w:iCs w:val="0"/>
                <w:color w:val="auto"/>
                <w:sz w:val="16"/>
                <w:szCs w:val="16"/>
                <w:highlight w:val="none"/>
                <w:u w:val="none"/>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066A8">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1396 </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6C51C">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812585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9407">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18921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E0BC">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171176 </w:t>
            </w:r>
          </w:p>
        </w:tc>
      </w:tr>
      <w:tr w14:paraId="12EA2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EF61F">
            <w:pPr>
              <w:jc w:val="center"/>
              <w:rPr>
                <w:rFonts w:hint="default" w:ascii="Times New Roman" w:hAnsi="Times New Roman" w:eastAsia="宋体" w:cs="Times New Roman"/>
                <w:i w:val="0"/>
                <w:iCs w:val="0"/>
                <w:color w:val="auto"/>
                <w:sz w:val="18"/>
                <w:szCs w:val="18"/>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1AF6">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7DBD5">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36DDE">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3B3EC">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D9DFE">
            <w:pPr>
              <w:jc w:val="center"/>
              <w:rPr>
                <w:rFonts w:hint="default" w:ascii="Times New Roman" w:hAnsi="Times New Roman" w:eastAsia="宋体" w:cs="Times New Roman"/>
                <w:i w:val="0"/>
                <w:iCs w:val="0"/>
                <w:color w:val="auto"/>
                <w:sz w:val="16"/>
                <w:szCs w:val="16"/>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7D3D">
            <w:pPr>
              <w:jc w:val="center"/>
              <w:rPr>
                <w:rFonts w:hint="default" w:ascii="Times New Roman" w:hAnsi="Times New Roman" w:eastAsia="宋体" w:cs="Times New Roman"/>
                <w:i w:val="0"/>
                <w:iCs w:val="0"/>
                <w:color w:val="auto"/>
                <w:sz w:val="16"/>
                <w:szCs w:val="16"/>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EC8AC">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870B1">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843F">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7DCF">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C6581">
            <w:pPr>
              <w:jc w:val="center"/>
              <w:rPr>
                <w:rFonts w:hint="default" w:ascii="Times New Roman" w:hAnsi="Times New Roman" w:eastAsia="宋体" w:cs="Times New Roman"/>
                <w:i w:val="0"/>
                <w:iCs w:val="0"/>
                <w:color w:val="auto"/>
                <w:sz w:val="16"/>
                <w:szCs w:val="16"/>
                <w:highlight w:val="none"/>
                <w:u w:val="none"/>
              </w:rPr>
            </w:pPr>
          </w:p>
        </w:tc>
      </w:tr>
      <w:tr w14:paraId="78A80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FCEED">
            <w:pPr>
              <w:jc w:val="center"/>
              <w:rPr>
                <w:rFonts w:hint="default" w:ascii="Times New Roman" w:hAnsi="Times New Roman" w:eastAsia="宋体" w:cs="Times New Roman"/>
                <w:i w:val="0"/>
                <w:iCs w:val="0"/>
                <w:color w:val="auto"/>
                <w:sz w:val="18"/>
                <w:szCs w:val="18"/>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0AC1">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90DAC">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A6F5F">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8B486">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8B6DF">
            <w:pPr>
              <w:jc w:val="center"/>
              <w:rPr>
                <w:rFonts w:hint="default" w:ascii="Times New Roman" w:hAnsi="Times New Roman" w:eastAsia="宋体" w:cs="Times New Roman"/>
                <w:i w:val="0"/>
                <w:iCs w:val="0"/>
                <w:color w:val="auto"/>
                <w:sz w:val="16"/>
                <w:szCs w:val="16"/>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FD44">
            <w:pPr>
              <w:jc w:val="center"/>
              <w:rPr>
                <w:rFonts w:hint="default" w:ascii="Times New Roman" w:hAnsi="Times New Roman" w:eastAsia="宋体" w:cs="Times New Roman"/>
                <w:i w:val="0"/>
                <w:iCs w:val="0"/>
                <w:color w:val="auto"/>
                <w:sz w:val="16"/>
                <w:szCs w:val="16"/>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FAD9D">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1A12E">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CF2A">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371F">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3AD5">
            <w:pPr>
              <w:jc w:val="center"/>
              <w:rPr>
                <w:rFonts w:hint="default" w:ascii="Times New Roman" w:hAnsi="Times New Roman" w:eastAsia="宋体" w:cs="Times New Roman"/>
                <w:i w:val="0"/>
                <w:iCs w:val="0"/>
                <w:color w:val="auto"/>
                <w:sz w:val="16"/>
                <w:szCs w:val="16"/>
                <w:highlight w:val="none"/>
                <w:u w:val="none"/>
              </w:rPr>
            </w:pPr>
          </w:p>
        </w:tc>
      </w:tr>
      <w:tr w14:paraId="7712E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FEB160">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国道丹阿公路老道店至呼玛段改扩建工程项目</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46F3">
            <w:pPr>
              <w:jc w:val="center"/>
              <w:rPr>
                <w:rFonts w:hint="default" w:ascii="Times New Roman" w:hAnsi="Times New Roman" w:eastAsia="宋体" w:cs="Times New Roman"/>
                <w:i w:val="0"/>
                <w:iCs w:val="0"/>
                <w:color w:val="auto"/>
                <w:sz w:val="16"/>
                <w:szCs w:val="16"/>
                <w:highlight w:val="none"/>
                <w:u w:val="none"/>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B54A9">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C17CD">
            <w:pPr>
              <w:jc w:val="center"/>
              <w:rPr>
                <w:rFonts w:hint="default" w:ascii="Times New Roman" w:hAnsi="Times New Roman" w:eastAsia="宋体" w:cs="Times New Roman"/>
                <w:i w:val="0"/>
                <w:iCs w:val="0"/>
                <w:color w:val="auto"/>
                <w:sz w:val="16"/>
                <w:szCs w:val="16"/>
                <w:highlight w:val="none"/>
                <w:u w:val="none"/>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3F9D98">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2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ED1BE">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 </w:t>
            </w:r>
          </w:p>
        </w:tc>
        <w:tc>
          <w:tcPr>
            <w:tcW w:w="39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22AE">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5 </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2183A">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10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30A2D">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1286 </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3269">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933795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AD74">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11545 </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B18A">
            <w:pPr>
              <w:keepNext w:val="0"/>
              <w:keepLines w:val="0"/>
              <w:widowControl/>
              <w:suppressLineNumbers w:val="0"/>
              <w:jc w:val="center"/>
              <w:textAlignment w:val="center"/>
              <w:rPr>
                <w:rFonts w:hint="default" w:ascii="Times New Roman" w:hAnsi="Times New Roman" w:eastAsia="宋体" w:cs="Times New Roman"/>
                <w:i w:val="0"/>
                <w:iCs w:val="0"/>
                <w:color w:val="auto"/>
                <w:sz w:val="16"/>
                <w:szCs w:val="16"/>
                <w:highlight w:val="none"/>
                <w:u w:val="none"/>
              </w:rPr>
            </w:pPr>
            <w:r>
              <w:rPr>
                <w:rFonts w:hint="default" w:ascii="Times New Roman" w:hAnsi="Times New Roman" w:eastAsia="宋体" w:cs="Times New Roman"/>
                <w:i w:val="0"/>
                <w:iCs w:val="0"/>
                <w:color w:val="auto"/>
                <w:kern w:val="0"/>
                <w:sz w:val="16"/>
                <w:szCs w:val="16"/>
                <w:highlight w:val="none"/>
                <w:u w:val="none"/>
                <w:lang w:val="en-US" w:eastAsia="zh-CN" w:bidi="ar"/>
              </w:rPr>
              <w:t xml:space="preserve">285825 </w:t>
            </w:r>
          </w:p>
        </w:tc>
      </w:tr>
      <w:tr w14:paraId="42B0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7602B">
            <w:pPr>
              <w:jc w:val="center"/>
              <w:rPr>
                <w:rFonts w:hint="default" w:ascii="Times New Roman" w:hAnsi="Times New Roman" w:eastAsia="宋体" w:cs="Times New Roman"/>
                <w:i w:val="0"/>
                <w:iCs w:val="0"/>
                <w:color w:val="auto"/>
                <w:sz w:val="18"/>
                <w:szCs w:val="18"/>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C785">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4912E">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C7E1B">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93439">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7D153">
            <w:pPr>
              <w:jc w:val="center"/>
              <w:rPr>
                <w:rFonts w:hint="default" w:ascii="Times New Roman" w:hAnsi="Times New Roman" w:eastAsia="宋体" w:cs="Times New Roman"/>
                <w:i w:val="0"/>
                <w:iCs w:val="0"/>
                <w:color w:val="auto"/>
                <w:sz w:val="16"/>
                <w:szCs w:val="16"/>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4CC7">
            <w:pPr>
              <w:jc w:val="center"/>
              <w:rPr>
                <w:rFonts w:hint="default" w:ascii="Times New Roman" w:hAnsi="Times New Roman" w:eastAsia="宋体" w:cs="Times New Roman"/>
                <w:i w:val="0"/>
                <w:iCs w:val="0"/>
                <w:color w:val="auto"/>
                <w:sz w:val="16"/>
                <w:szCs w:val="16"/>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7325B">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485DE">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BC67">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2C28">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4E83">
            <w:pPr>
              <w:jc w:val="center"/>
              <w:rPr>
                <w:rFonts w:hint="default" w:ascii="Times New Roman" w:hAnsi="Times New Roman" w:eastAsia="宋体" w:cs="Times New Roman"/>
                <w:i w:val="0"/>
                <w:iCs w:val="0"/>
                <w:color w:val="auto"/>
                <w:sz w:val="16"/>
                <w:szCs w:val="16"/>
                <w:highlight w:val="none"/>
                <w:u w:val="none"/>
              </w:rPr>
            </w:pPr>
          </w:p>
        </w:tc>
      </w:tr>
      <w:tr w14:paraId="53A41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D1F7C">
            <w:pPr>
              <w:jc w:val="center"/>
              <w:rPr>
                <w:rFonts w:hint="default" w:ascii="Times New Roman" w:hAnsi="Times New Roman" w:eastAsia="宋体" w:cs="Times New Roman"/>
                <w:i w:val="0"/>
                <w:iCs w:val="0"/>
                <w:color w:val="auto"/>
                <w:sz w:val="18"/>
                <w:szCs w:val="18"/>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72ED">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607EF">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00CA3">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99C74">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97C8A">
            <w:pPr>
              <w:jc w:val="center"/>
              <w:rPr>
                <w:rFonts w:hint="default" w:ascii="Times New Roman" w:hAnsi="Times New Roman" w:eastAsia="宋体" w:cs="Times New Roman"/>
                <w:i w:val="0"/>
                <w:iCs w:val="0"/>
                <w:color w:val="auto"/>
                <w:sz w:val="16"/>
                <w:szCs w:val="16"/>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C41F">
            <w:pPr>
              <w:jc w:val="center"/>
              <w:rPr>
                <w:rFonts w:hint="default" w:ascii="Times New Roman" w:hAnsi="Times New Roman" w:eastAsia="宋体" w:cs="Times New Roman"/>
                <w:i w:val="0"/>
                <w:iCs w:val="0"/>
                <w:color w:val="auto"/>
                <w:sz w:val="16"/>
                <w:szCs w:val="16"/>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B40EC">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55F79">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6D8C">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5B87">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C368">
            <w:pPr>
              <w:jc w:val="center"/>
              <w:rPr>
                <w:rFonts w:hint="default" w:ascii="Times New Roman" w:hAnsi="Times New Roman" w:eastAsia="宋体" w:cs="Times New Roman"/>
                <w:i w:val="0"/>
                <w:iCs w:val="0"/>
                <w:color w:val="auto"/>
                <w:sz w:val="16"/>
                <w:szCs w:val="16"/>
                <w:highlight w:val="none"/>
                <w:u w:val="none"/>
              </w:rPr>
            </w:pPr>
          </w:p>
        </w:tc>
      </w:tr>
      <w:tr w14:paraId="158C2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6DD3F">
            <w:pPr>
              <w:jc w:val="center"/>
              <w:rPr>
                <w:rFonts w:hint="default" w:ascii="Times New Roman" w:hAnsi="Times New Roman" w:eastAsia="宋体" w:cs="Times New Roman"/>
                <w:i w:val="0"/>
                <w:iCs w:val="0"/>
                <w:color w:val="auto"/>
                <w:sz w:val="18"/>
                <w:szCs w:val="18"/>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3FD27">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0A484">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927FF">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4CD32">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F3534">
            <w:pPr>
              <w:jc w:val="center"/>
              <w:rPr>
                <w:rFonts w:hint="default" w:ascii="Times New Roman" w:hAnsi="Times New Roman" w:eastAsia="宋体" w:cs="Times New Roman"/>
                <w:i w:val="0"/>
                <w:iCs w:val="0"/>
                <w:color w:val="auto"/>
                <w:sz w:val="16"/>
                <w:szCs w:val="16"/>
                <w:highlight w:val="none"/>
                <w:u w:val="none"/>
              </w:rPr>
            </w:pPr>
          </w:p>
        </w:tc>
        <w:tc>
          <w:tcPr>
            <w:tcW w:w="3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EC8E9">
            <w:pPr>
              <w:jc w:val="center"/>
              <w:rPr>
                <w:rFonts w:hint="default" w:ascii="Times New Roman" w:hAnsi="Times New Roman" w:eastAsia="宋体" w:cs="Times New Roman"/>
                <w:i w:val="0"/>
                <w:iCs w:val="0"/>
                <w:color w:val="auto"/>
                <w:sz w:val="16"/>
                <w:szCs w:val="16"/>
                <w:highlight w:val="none"/>
                <w:u w:val="none"/>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A801F">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0E751">
            <w:pPr>
              <w:jc w:val="center"/>
              <w:rPr>
                <w:rFonts w:hint="default" w:ascii="Times New Roman" w:hAnsi="Times New Roman" w:eastAsia="宋体" w:cs="Times New Roman"/>
                <w:i w:val="0"/>
                <w:iCs w:val="0"/>
                <w:color w:val="auto"/>
                <w:sz w:val="16"/>
                <w:szCs w:val="16"/>
                <w:highlight w:val="none"/>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B8CC2">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F690D">
            <w:pPr>
              <w:jc w:val="center"/>
              <w:rPr>
                <w:rFonts w:hint="default" w:ascii="Times New Roman" w:hAnsi="Times New Roman" w:eastAsia="宋体" w:cs="Times New Roman"/>
                <w:i w:val="0"/>
                <w:iCs w:val="0"/>
                <w:color w:val="auto"/>
                <w:sz w:val="16"/>
                <w:szCs w:val="16"/>
                <w:highlight w:val="none"/>
                <w:u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120D3">
            <w:pPr>
              <w:jc w:val="center"/>
              <w:rPr>
                <w:rFonts w:hint="default" w:ascii="Times New Roman" w:hAnsi="Times New Roman" w:eastAsia="宋体" w:cs="Times New Roman"/>
                <w:i w:val="0"/>
                <w:iCs w:val="0"/>
                <w:color w:val="auto"/>
                <w:sz w:val="16"/>
                <w:szCs w:val="16"/>
                <w:highlight w:val="none"/>
                <w:u w:val="none"/>
              </w:rPr>
            </w:pPr>
          </w:p>
        </w:tc>
      </w:tr>
    </w:tbl>
    <w:p w14:paraId="75570E16">
      <w:pPr>
        <w:spacing w:line="360" w:lineRule="auto"/>
        <w:ind w:firstLine="420"/>
        <w:rPr>
          <w:rFonts w:hint="default" w:ascii="Times New Roman" w:hAnsi="Times New Roman" w:eastAsia="宋体" w:cs="Times New Roman"/>
          <w:color w:val="auto"/>
          <w:sz w:val="21"/>
          <w:szCs w:val="21"/>
          <w:highlight w:val="none"/>
        </w:rPr>
      </w:pPr>
    </w:p>
    <w:p w14:paraId="65E6A696">
      <w:pPr>
        <w:snapToGrid w:val="0"/>
        <w:jc w:val="left"/>
        <w:rPr>
          <w:rFonts w:ascii="Times New Roman" w:hAnsi="Times New Roman" w:eastAsia="宋体" w:cs="Times New Roman"/>
          <w:color w:val="auto"/>
          <w:sz w:val="48"/>
          <w:szCs w:val="48"/>
          <w:highlight w:val="none"/>
        </w:rPr>
      </w:pPr>
    </w:p>
    <w:p w14:paraId="31E92EC1">
      <w:pPr>
        <w:keepNext w:val="0"/>
        <w:keepLines w:val="0"/>
        <w:pageBreakBefore w:val="0"/>
        <w:widowControl w:val="0"/>
        <w:kinsoku/>
        <w:wordWrap/>
        <w:overflowPunct/>
        <w:topLinePunct w:val="0"/>
        <w:bidi w:val="0"/>
        <w:adjustRightInd/>
        <w:snapToGrid/>
        <w:spacing w:line="360" w:lineRule="auto"/>
        <w:textAlignment w:val="auto"/>
        <w:rPr>
          <w:rFonts w:ascii="Times New Roman" w:hAnsi="Times New Roman" w:eastAsia="宋体" w:cs="Times New Roman"/>
          <w:color w:val="auto"/>
          <w:szCs w:val="21"/>
          <w:highlight w:val="none"/>
        </w:rPr>
      </w:pPr>
      <w:r>
        <w:rPr>
          <w:rFonts w:ascii="Times New Roman" w:hAnsi="Times New Roman" w:eastAsia="宋体" w:cs="Times New Roman"/>
          <w:color w:val="auto"/>
          <w:sz w:val="48"/>
          <w:szCs w:val="48"/>
          <w:highlight w:val="none"/>
        </w:rPr>
        <w:br w:type="page"/>
      </w:r>
      <w:r>
        <w:rPr>
          <w:rFonts w:ascii="Times New Roman" w:hAnsi="Times New Roman" w:eastAsia="宋体" w:cs="Times New Roman"/>
          <w:color w:val="auto"/>
          <w:szCs w:val="21"/>
          <w:highlight w:val="none"/>
        </w:rPr>
        <w:t>附件</w:t>
      </w:r>
      <w:r>
        <w:rPr>
          <w:rFonts w:hint="default" w:ascii="Times New Roman" w:hAnsi="Times New Roman" w:eastAsia="宋体" w:cs="Times New Roman"/>
          <w:color w:val="auto"/>
          <w:szCs w:val="21"/>
          <w:highlight w:val="none"/>
          <w:lang w:val="en-US" w:eastAsia="zh-CN"/>
        </w:rPr>
        <w:t>2</w:t>
      </w:r>
      <w:r>
        <w:rPr>
          <w:rFonts w:ascii="Times New Roman" w:hAnsi="Times New Roman" w:eastAsia="宋体" w:cs="Times New Roman"/>
          <w:color w:val="auto"/>
          <w:szCs w:val="21"/>
          <w:highlight w:val="none"/>
        </w:rPr>
        <w:t>：资格审查条件</w:t>
      </w:r>
    </w:p>
    <w:p w14:paraId="520374E7">
      <w:pPr>
        <w:pStyle w:val="2"/>
        <w:spacing w:line="240" w:lineRule="auto"/>
        <w:jc w:val="center"/>
        <w:rPr>
          <w:rFonts w:ascii="Times New Roman" w:hAnsi="Times New Roman" w:eastAsia="宋体" w:cs="Times New Roman"/>
          <w:color w:val="auto"/>
          <w:sz w:val="28"/>
          <w:szCs w:val="28"/>
          <w:highlight w:val="none"/>
          <w:lang w:val="zh-TW" w:bidi="zh-TW"/>
        </w:rPr>
      </w:pPr>
      <w:r>
        <w:rPr>
          <w:rFonts w:ascii="Times New Roman" w:hAnsi="Times New Roman" w:eastAsia="宋体" w:cs="Times New Roman"/>
          <w:color w:val="auto"/>
          <w:sz w:val="28"/>
          <w:szCs w:val="28"/>
          <w:highlight w:val="none"/>
          <w:lang w:val="zh-TW" w:bidi="zh-TW"/>
        </w:rPr>
        <w:t>附录1 资格审查条件（资质最低要求）</w:t>
      </w:r>
    </w:p>
    <w:tbl>
      <w:tblPr>
        <w:tblStyle w:val="6"/>
        <w:tblW w:w="49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6961"/>
      </w:tblGrid>
      <w:tr w14:paraId="0CBA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844" w:type="pct"/>
            <w:vAlign w:val="center"/>
          </w:tcPr>
          <w:p w14:paraId="69A8A053">
            <w:pPr>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标段</w:t>
            </w:r>
          </w:p>
        </w:tc>
        <w:tc>
          <w:tcPr>
            <w:tcW w:w="4155" w:type="pct"/>
            <w:vAlign w:val="center"/>
          </w:tcPr>
          <w:p w14:paraId="051B8B43">
            <w:pPr>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资格要求</w:t>
            </w:r>
          </w:p>
        </w:tc>
      </w:tr>
      <w:tr w14:paraId="2223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844" w:type="pct"/>
            <w:tcMar>
              <w:top w:w="283" w:type="dxa"/>
              <w:left w:w="283" w:type="dxa"/>
              <w:bottom w:w="0" w:type="dxa"/>
              <w:right w:w="108" w:type="dxa"/>
            </w:tcMar>
            <w:vAlign w:val="center"/>
          </w:tcPr>
          <w:p w14:paraId="3E94B44E">
            <w:pPr>
              <w:spacing w:line="360" w:lineRule="auto"/>
              <w:ind w:left="-88" w:leftChars="-42"/>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ZJ1</w:t>
            </w:r>
          </w:p>
          <w:p w14:paraId="2714A433">
            <w:pPr>
              <w:spacing w:line="360" w:lineRule="auto"/>
              <w:ind w:left="-88" w:leftChars="-42"/>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ZJ2</w:t>
            </w:r>
          </w:p>
          <w:p w14:paraId="28E3EC0A">
            <w:pPr>
              <w:spacing w:line="360" w:lineRule="auto"/>
              <w:ind w:left="-88" w:leftChars="-42"/>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ZJ3</w:t>
            </w:r>
          </w:p>
          <w:p w14:paraId="6EAEBC1E">
            <w:pPr>
              <w:spacing w:line="360" w:lineRule="auto"/>
              <w:ind w:left="-88" w:leftChars="-42"/>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ZJ4</w:t>
            </w:r>
          </w:p>
          <w:p w14:paraId="56C1F06B">
            <w:pPr>
              <w:spacing w:line="360" w:lineRule="auto"/>
              <w:ind w:left="-88" w:leftChars="-42"/>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ZJ5</w:t>
            </w:r>
          </w:p>
          <w:p w14:paraId="51EE0491">
            <w:pPr>
              <w:spacing w:line="360" w:lineRule="auto"/>
              <w:ind w:left="-88" w:leftChars="-42"/>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ZJ6</w:t>
            </w:r>
          </w:p>
          <w:p w14:paraId="623CF2C2">
            <w:pPr>
              <w:spacing w:line="360" w:lineRule="auto"/>
              <w:ind w:left="-88" w:leftChars="-42"/>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ZJ7</w:t>
            </w:r>
          </w:p>
        </w:tc>
        <w:tc>
          <w:tcPr>
            <w:tcW w:w="4155" w:type="pct"/>
            <w:tcMar>
              <w:top w:w="283" w:type="dxa"/>
              <w:left w:w="283" w:type="dxa"/>
              <w:bottom w:w="0" w:type="dxa"/>
              <w:right w:w="108" w:type="dxa"/>
            </w:tcMar>
            <w:vAlign w:val="center"/>
          </w:tcPr>
          <w:p w14:paraId="0EF28C75">
            <w:pPr>
              <w:spacing w:line="360" w:lineRule="exact"/>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投标人应具备下列资质：</w:t>
            </w:r>
          </w:p>
          <w:p w14:paraId="3D30224E">
            <w:pPr>
              <w:spacing w:line="360" w:lineRule="exact"/>
              <w:ind w:firstLine="420" w:firstLineChars="20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Cs w:val="21"/>
                <w:highlight w:val="none"/>
              </w:rPr>
              <w:t>投标人应同时具备①交通运输主管部门颁发的公路工程乙级及以上监理资质；②交通运输主管部门颁发的公路工程机电专项监理资质。</w:t>
            </w:r>
          </w:p>
          <w:p w14:paraId="608C0B84">
            <w:pPr>
              <w:spacing w:line="360" w:lineRule="exact"/>
              <w:ind w:firstLine="420" w:firstLineChars="200"/>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Cs w:val="21"/>
                <w:highlight w:val="none"/>
              </w:rPr>
              <w:t>监理工作范围内的试验检测工作应由具备交通运输主管部门颁发的公路工程综合类乙级及以上等级试验检测资质的单位承担</w:t>
            </w:r>
            <w:r>
              <w:rPr>
                <w:rFonts w:hint="default" w:ascii="Times New Roman" w:hAnsi="Times New Roman" w:eastAsia="宋体" w:cs="Times New Roman"/>
                <w:color w:val="auto"/>
                <w:sz w:val="21"/>
                <w:szCs w:val="21"/>
                <w:highlight w:val="none"/>
                <w:lang w:eastAsia="zh-CN"/>
              </w:rPr>
              <w:t>，试验检测单位应持有省级或以上质量技术监督部门颁发的CMA计量认证证书，若投标人不具备上述资质和证书，应在投标文件中注明委托满足上述要求的第三方对本标段进行试验检测，并附双方试验检测合同书或者意向书。满足上述要求的试验检测机构如果是投标人出资设立的视为投标人具备试验检测资质和证书要求。</w:t>
            </w:r>
          </w:p>
          <w:p w14:paraId="3A36C089">
            <w:pPr>
              <w:spacing w:line="360" w:lineRule="exact"/>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注：投标人（包括联合体各成员）应进入交通运输部“全国公路建设市场监督管理系统（http://hwdms.mot.gov.cn）”中的公路工程施工监理资质企业名录，且投标人（包括联合体各成员）名称和资质与名录中的相应企业名称和资质完全一致。</w:t>
            </w:r>
          </w:p>
        </w:tc>
      </w:tr>
    </w:tbl>
    <w:p w14:paraId="3F1088C8">
      <w:pPr>
        <w:numPr>
          <w:ilvl w:val="255"/>
          <w:numId w:val="0"/>
        </w:numPr>
        <w:spacing w:line="280" w:lineRule="exact"/>
        <w:jc w:val="left"/>
        <w:rPr>
          <w:rFonts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注：</w:t>
      </w:r>
    </w:p>
    <w:p w14:paraId="785C3CBD">
      <w:pPr>
        <w:numPr>
          <w:ilvl w:val="255"/>
          <w:numId w:val="0"/>
        </w:numPr>
        <w:spacing w:line="280" w:lineRule="exact"/>
        <w:jc w:val="left"/>
        <w:rPr>
          <w:rFonts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1.投标人</w:t>
      </w:r>
      <w:r>
        <w:rPr>
          <w:rFonts w:hint="default" w:ascii="Times New Roman" w:hAnsi="Times New Roman" w:eastAsia="楷体" w:cs="Times New Roman"/>
          <w:color w:val="auto"/>
          <w:szCs w:val="21"/>
          <w:highlight w:val="none"/>
          <w:lang w:eastAsia="zh-CN"/>
        </w:rPr>
        <w:t>（包括联合体各成员）</w:t>
      </w:r>
      <w:r>
        <w:rPr>
          <w:rFonts w:hint="default" w:ascii="Times New Roman" w:hAnsi="Times New Roman" w:eastAsia="楷体" w:cs="Times New Roman"/>
          <w:color w:val="auto"/>
          <w:szCs w:val="21"/>
          <w:highlight w:val="none"/>
        </w:rPr>
        <w:t>应进入交通运输部“</w:t>
      </w:r>
      <w:r>
        <w:rPr>
          <w:rFonts w:hint="default" w:ascii="Times New Roman" w:hAnsi="Times New Roman" w:eastAsia="楷体" w:cs="Times New Roman"/>
          <w:color w:val="auto"/>
          <w:szCs w:val="21"/>
          <w:highlight w:val="none"/>
          <w:lang w:eastAsia="zh-CN"/>
        </w:rPr>
        <w:t>全国公路建设市场监督管理系统</w:t>
      </w:r>
      <w:r>
        <w:rPr>
          <w:rFonts w:hint="default" w:ascii="Times New Roman" w:hAnsi="Times New Roman" w:eastAsia="楷体" w:cs="Times New Roman"/>
          <w:color w:val="auto"/>
          <w:szCs w:val="21"/>
          <w:highlight w:val="none"/>
        </w:rPr>
        <w:t>（http://hwdms.mot.gov.cn）”中的公路工程施工监理资质企业名录，且投标人（包括联合体各成员）名称和资质与名录中的相应企业名称和资质完全一致。</w:t>
      </w:r>
    </w:p>
    <w:p w14:paraId="059327EF">
      <w:pPr>
        <w:widowControl/>
        <w:jc w:val="left"/>
        <w:rPr>
          <w:rStyle w:val="9"/>
          <w:rFonts w:ascii="Times New Roman" w:hAnsi="Times New Roman" w:eastAsia="宋体" w:cs="Times New Roman"/>
          <w:color w:val="auto"/>
          <w:sz w:val="21"/>
          <w:szCs w:val="21"/>
          <w:highlight w:val="none"/>
          <w:lang w:eastAsia="zh-CN"/>
        </w:rPr>
      </w:pPr>
      <w:r>
        <w:rPr>
          <w:rStyle w:val="9"/>
          <w:rFonts w:ascii="Times New Roman" w:hAnsi="Times New Roman" w:eastAsia="宋体" w:cs="Times New Roman"/>
          <w:color w:val="auto"/>
          <w:sz w:val="21"/>
          <w:szCs w:val="21"/>
          <w:highlight w:val="none"/>
          <w:lang w:eastAsia="zh-CN"/>
        </w:rPr>
        <w:br w:type="page"/>
      </w:r>
    </w:p>
    <w:p w14:paraId="4B4BFE2A">
      <w:pPr>
        <w:pStyle w:val="2"/>
        <w:spacing w:line="240" w:lineRule="auto"/>
        <w:jc w:val="center"/>
        <w:rPr>
          <w:rFonts w:ascii="Times New Roman" w:hAnsi="Times New Roman" w:eastAsia="宋体" w:cs="Times New Roman"/>
          <w:color w:val="auto"/>
          <w:sz w:val="28"/>
          <w:szCs w:val="28"/>
          <w:highlight w:val="none"/>
          <w:lang w:val="zh-TW" w:bidi="zh-TW"/>
        </w:rPr>
      </w:pPr>
      <w:r>
        <w:rPr>
          <w:rFonts w:ascii="Times New Roman" w:hAnsi="Times New Roman" w:eastAsia="宋体" w:cs="Times New Roman"/>
          <w:color w:val="auto"/>
          <w:sz w:val="28"/>
          <w:szCs w:val="28"/>
          <w:highlight w:val="none"/>
          <w:lang w:val="zh-TW" w:bidi="zh-TW"/>
        </w:rPr>
        <w:t>附录2 资格审查条件</w:t>
      </w:r>
      <w:bookmarkStart w:id="27" w:name="_Hlk4940066"/>
      <w:r>
        <w:rPr>
          <w:rFonts w:ascii="Times New Roman" w:hAnsi="Times New Roman" w:eastAsia="宋体" w:cs="Times New Roman"/>
          <w:color w:val="auto"/>
          <w:sz w:val="28"/>
          <w:szCs w:val="28"/>
          <w:highlight w:val="none"/>
          <w:lang w:val="zh-TW" w:bidi="zh-TW"/>
        </w:rPr>
        <w:t>（业绩最低要求）</w:t>
      </w:r>
      <w:bookmarkEnd w:id="27"/>
    </w:p>
    <w:tbl>
      <w:tblPr>
        <w:tblStyle w:val="7"/>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8" w:type="dxa"/>
          <w:left w:w="108" w:type="dxa"/>
          <w:bottom w:w="108" w:type="dxa"/>
          <w:right w:w="108" w:type="dxa"/>
        </w:tblCellMar>
      </w:tblPr>
      <w:tblGrid>
        <w:gridCol w:w="9245"/>
      </w:tblGrid>
      <w:tr w14:paraId="3D52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656" w:hRule="atLeast"/>
          <w:jc w:val="center"/>
        </w:trPr>
        <w:tc>
          <w:tcPr>
            <w:tcW w:w="9245" w:type="dxa"/>
            <w:vAlign w:val="center"/>
          </w:tcPr>
          <w:p w14:paraId="0306F784">
            <w:pPr>
              <w:spacing w:line="320" w:lineRule="exact"/>
              <w:jc w:val="center"/>
              <w:rPr>
                <w:rFonts w:ascii="Times New Roman" w:hAnsi="Times New Roman" w:cs="Times New Roman"/>
                <w:color w:val="auto"/>
                <w:highlight w:val="none"/>
                <w:lang w:val="zh-TW" w:bidi="zh-TW"/>
              </w:rPr>
            </w:pPr>
            <w:r>
              <w:rPr>
                <w:rFonts w:ascii="Times New Roman" w:hAnsi="Times New Roman" w:eastAsia="宋体" w:cs="Times New Roman"/>
                <w:b/>
                <w:color w:val="auto"/>
                <w:highlight w:val="none"/>
              </w:rPr>
              <w:t>业绩要求</w:t>
            </w:r>
          </w:p>
        </w:tc>
      </w:tr>
      <w:tr w14:paraId="555B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529" w:hRule="atLeast"/>
          <w:jc w:val="center"/>
        </w:trPr>
        <w:tc>
          <w:tcPr>
            <w:tcW w:w="9245" w:type="dxa"/>
            <w:vAlign w:val="center"/>
          </w:tcPr>
          <w:p w14:paraId="3CE79D5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投标人近五年（2019年10月1日～</w:t>
            </w:r>
            <w:r>
              <w:rPr>
                <w:rFonts w:hint="eastAsia" w:ascii="Times New Roman" w:hAnsi="Times New Roman" w:eastAsia="宋体" w:cs="Times New Roman"/>
                <w:color w:val="auto"/>
                <w:szCs w:val="21"/>
                <w:highlight w:val="none"/>
                <w:lang w:val="en-US" w:eastAsia="zh-CN"/>
              </w:rPr>
              <w:t>投标文件递交截止时间，以实际交工日期为准</w:t>
            </w:r>
            <w:r>
              <w:rPr>
                <w:rFonts w:hint="default" w:ascii="Times New Roman" w:hAnsi="Times New Roman" w:eastAsia="宋体" w:cs="Times New Roman"/>
                <w:color w:val="auto"/>
                <w:szCs w:val="21"/>
                <w:highlight w:val="none"/>
                <w:lang w:val="en-US" w:eastAsia="zh-CN"/>
              </w:rPr>
              <w:t>）完成的业绩交工验收达到合格标准且同时满足：</w:t>
            </w:r>
          </w:p>
          <w:p w14:paraId="5BC0642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ZJ1标段：</w:t>
            </w:r>
          </w:p>
          <w:p w14:paraId="404BE95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lang w:eastAsia="zh-CN"/>
              </w:rPr>
              <w:t>）累计独立完成过</w:t>
            </w:r>
            <w:r>
              <w:rPr>
                <w:rFonts w:hint="eastAsia" w:ascii="Times New Roman" w:hAnsi="Times New Roman" w:eastAsia="宋体" w:cs="Times New Roman"/>
                <w:szCs w:val="21"/>
                <w:lang w:val="en-US" w:eastAsia="zh-CN"/>
              </w:rPr>
              <w:t>长度</w:t>
            </w:r>
            <w:r>
              <w:rPr>
                <w:rFonts w:hint="eastAsia" w:ascii="Times New Roman" w:hAnsi="Times New Roman" w:eastAsia="宋体" w:cs="Times New Roman"/>
                <w:szCs w:val="21"/>
                <w:lang w:eastAsia="zh-CN"/>
              </w:rPr>
              <w:t>不少于</w:t>
            </w:r>
            <w:r>
              <w:rPr>
                <w:rFonts w:hint="eastAsia" w:ascii="Times New Roman" w:hAnsi="Times New Roman" w:eastAsia="宋体" w:cs="Times New Roman"/>
                <w:szCs w:val="21"/>
                <w:lang w:val="en-US" w:eastAsia="zh-CN"/>
              </w:rPr>
              <w:t>90公里的二级及以上等级公路路基工程</w:t>
            </w:r>
            <w:r>
              <w:rPr>
                <w:rFonts w:hint="eastAsia" w:ascii="Times New Roman" w:hAnsi="Times New Roman" w:eastAsia="宋体" w:cs="Times New Roman"/>
                <w:szCs w:val="21"/>
                <w:lang w:eastAsia="zh-CN"/>
              </w:rPr>
              <w:t>施工</w:t>
            </w:r>
            <w:r>
              <w:rPr>
                <w:rFonts w:hint="eastAsia" w:ascii="Times New Roman" w:hAnsi="Times New Roman" w:eastAsia="宋体" w:cs="Times New Roman"/>
                <w:szCs w:val="21"/>
                <w:lang w:val="en-US" w:eastAsia="zh-CN"/>
              </w:rPr>
              <w:t>监理</w:t>
            </w:r>
            <w:r>
              <w:rPr>
                <w:rFonts w:hint="eastAsia" w:ascii="Times New Roman" w:hAnsi="Times New Roman" w:eastAsia="宋体" w:cs="Times New Roman"/>
                <w:szCs w:val="21"/>
                <w:lang w:eastAsia="zh-CN"/>
              </w:rPr>
              <w:t>。</w:t>
            </w:r>
          </w:p>
          <w:p w14:paraId="0623911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lang w:eastAsia="zh-CN"/>
              </w:rPr>
              <w:t>累计独立完成过</w:t>
            </w:r>
            <w:r>
              <w:rPr>
                <w:rFonts w:hint="eastAsia" w:ascii="Times New Roman" w:hAnsi="Times New Roman" w:eastAsia="宋体" w:cs="Times New Roman"/>
                <w:szCs w:val="21"/>
                <w:lang w:val="en-US" w:eastAsia="zh-CN"/>
              </w:rPr>
              <w:t>长度</w:t>
            </w:r>
            <w:r>
              <w:rPr>
                <w:rFonts w:hint="eastAsia" w:ascii="Times New Roman" w:hAnsi="Times New Roman" w:eastAsia="宋体" w:cs="Times New Roman"/>
                <w:szCs w:val="21"/>
                <w:lang w:eastAsia="zh-CN"/>
              </w:rPr>
              <w:t>不少于</w:t>
            </w:r>
            <w:r>
              <w:rPr>
                <w:rFonts w:hint="eastAsia" w:ascii="Times New Roman" w:hAnsi="Times New Roman" w:eastAsia="宋体" w:cs="Times New Roman"/>
                <w:szCs w:val="21"/>
                <w:lang w:val="en-US" w:eastAsia="zh-CN"/>
              </w:rPr>
              <w:t>90公里的二级及以上等级公路</w:t>
            </w:r>
            <w:r>
              <w:rPr>
                <w:rFonts w:ascii="Times New Roman" w:hAnsi="Times New Roman" w:eastAsia="宋体" w:cs="Times New Roman"/>
                <w:szCs w:val="21"/>
              </w:rPr>
              <w:t>沥青混凝土路面</w:t>
            </w:r>
            <w:r>
              <w:rPr>
                <w:rFonts w:hint="eastAsia" w:ascii="Times New Roman" w:hAnsi="Times New Roman" w:eastAsia="宋体" w:cs="Times New Roman"/>
                <w:szCs w:val="21"/>
                <w:lang w:val="en-US" w:eastAsia="zh-CN"/>
              </w:rPr>
              <w:t>工程</w:t>
            </w:r>
            <w:r>
              <w:rPr>
                <w:rFonts w:hint="eastAsia" w:ascii="Times New Roman" w:hAnsi="Times New Roman" w:eastAsia="宋体" w:cs="Times New Roman"/>
                <w:szCs w:val="21"/>
                <w:lang w:eastAsia="zh-CN"/>
              </w:rPr>
              <w:t>施工</w:t>
            </w:r>
            <w:r>
              <w:rPr>
                <w:rFonts w:hint="eastAsia" w:ascii="Times New Roman" w:hAnsi="Times New Roman" w:eastAsia="宋体" w:cs="Times New Roman"/>
                <w:szCs w:val="21"/>
                <w:lang w:val="en-US" w:eastAsia="zh-CN"/>
              </w:rPr>
              <w:t>监理</w:t>
            </w:r>
            <w:r>
              <w:rPr>
                <w:rFonts w:hint="eastAsia" w:ascii="Times New Roman" w:hAnsi="Times New Roman" w:eastAsia="宋体" w:cs="Times New Roman"/>
                <w:szCs w:val="21"/>
                <w:lang w:eastAsia="zh-CN"/>
              </w:rPr>
              <w:t>。</w:t>
            </w:r>
          </w:p>
          <w:p w14:paraId="0352CF51">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ZJ2标段：</w:t>
            </w:r>
          </w:p>
          <w:p w14:paraId="504E58FE">
            <w:pPr>
              <w:keepNext w:val="0"/>
              <w:keepLines w:val="0"/>
              <w:pageBreakBefore w:val="0"/>
              <w:widowControl w:val="0"/>
              <w:numPr>
                <w:ilvl w:val="0"/>
                <w:numId w:val="1"/>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累计独立完成过</w:t>
            </w:r>
            <w:r>
              <w:rPr>
                <w:rFonts w:hint="eastAsia" w:ascii="Times New Roman" w:hAnsi="Times New Roman" w:eastAsia="宋体" w:cs="Times New Roman"/>
                <w:szCs w:val="21"/>
                <w:lang w:val="en-US" w:eastAsia="zh-CN"/>
              </w:rPr>
              <w:t>长度</w:t>
            </w:r>
            <w:r>
              <w:rPr>
                <w:rFonts w:hint="eastAsia" w:ascii="Times New Roman" w:hAnsi="Times New Roman" w:eastAsia="宋体" w:cs="Times New Roman"/>
                <w:szCs w:val="21"/>
                <w:lang w:eastAsia="zh-CN"/>
              </w:rPr>
              <w:t>不少于</w:t>
            </w:r>
            <w:r>
              <w:rPr>
                <w:rFonts w:hint="eastAsia" w:ascii="Times New Roman" w:hAnsi="Times New Roman" w:eastAsia="宋体" w:cs="Times New Roman"/>
                <w:szCs w:val="21"/>
                <w:lang w:val="en-US" w:eastAsia="zh-CN"/>
              </w:rPr>
              <w:t>90公里的二级及以上等级公路路基工程</w:t>
            </w:r>
            <w:r>
              <w:rPr>
                <w:rFonts w:hint="eastAsia" w:ascii="Times New Roman" w:hAnsi="Times New Roman" w:eastAsia="宋体" w:cs="Times New Roman"/>
                <w:szCs w:val="21"/>
                <w:lang w:eastAsia="zh-CN"/>
              </w:rPr>
              <w:t>施工</w:t>
            </w:r>
            <w:r>
              <w:rPr>
                <w:rFonts w:hint="eastAsia" w:ascii="Times New Roman" w:hAnsi="Times New Roman" w:eastAsia="宋体" w:cs="Times New Roman"/>
                <w:szCs w:val="21"/>
                <w:lang w:val="en-US" w:eastAsia="zh-CN"/>
              </w:rPr>
              <w:t>监理</w:t>
            </w:r>
            <w:r>
              <w:rPr>
                <w:rFonts w:hint="eastAsia" w:ascii="Times New Roman" w:hAnsi="Times New Roman" w:eastAsia="宋体" w:cs="Times New Roman"/>
                <w:szCs w:val="21"/>
                <w:lang w:eastAsia="zh-CN"/>
              </w:rPr>
              <w:t>。</w:t>
            </w:r>
          </w:p>
          <w:p w14:paraId="48467D34">
            <w:pPr>
              <w:keepNext w:val="0"/>
              <w:keepLines w:val="0"/>
              <w:pageBreakBefore w:val="0"/>
              <w:widowControl w:val="0"/>
              <w:numPr>
                <w:ilvl w:val="0"/>
                <w:numId w:val="1"/>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累计独立完成过</w:t>
            </w:r>
            <w:r>
              <w:rPr>
                <w:rFonts w:hint="eastAsia" w:ascii="Times New Roman" w:hAnsi="Times New Roman" w:eastAsia="宋体" w:cs="Times New Roman"/>
                <w:szCs w:val="21"/>
                <w:lang w:val="en-US" w:eastAsia="zh-CN"/>
              </w:rPr>
              <w:t>长度</w:t>
            </w:r>
            <w:r>
              <w:rPr>
                <w:rFonts w:hint="eastAsia" w:ascii="Times New Roman" w:hAnsi="Times New Roman" w:eastAsia="宋体" w:cs="Times New Roman"/>
                <w:szCs w:val="21"/>
                <w:lang w:eastAsia="zh-CN"/>
              </w:rPr>
              <w:t>不少于</w:t>
            </w:r>
            <w:r>
              <w:rPr>
                <w:rFonts w:hint="eastAsia" w:ascii="Times New Roman" w:hAnsi="Times New Roman" w:eastAsia="宋体" w:cs="Times New Roman"/>
                <w:szCs w:val="21"/>
                <w:lang w:val="en-US" w:eastAsia="zh-CN"/>
              </w:rPr>
              <w:t>90公里的二级及以上等级公路沥青混凝土路面工程</w:t>
            </w:r>
            <w:r>
              <w:rPr>
                <w:rFonts w:hint="eastAsia" w:ascii="Times New Roman" w:hAnsi="Times New Roman" w:eastAsia="宋体" w:cs="Times New Roman"/>
                <w:szCs w:val="21"/>
                <w:lang w:eastAsia="zh-CN"/>
              </w:rPr>
              <w:t>施工</w:t>
            </w:r>
            <w:r>
              <w:rPr>
                <w:rFonts w:hint="eastAsia" w:ascii="Times New Roman" w:hAnsi="Times New Roman" w:eastAsia="宋体" w:cs="Times New Roman"/>
                <w:szCs w:val="21"/>
                <w:lang w:val="en-US" w:eastAsia="zh-CN"/>
              </w:rPr>
              <w:t>监理</w:t>
            </w:r>
            <w:r>
              <w:rPr>
                <w:rFonts w:hint="eastAsia" w:ascii="Times New Roman" w:hAnsi="Times New Roman" w:eastAsia="宋体" w:cs="Times New Roman"/>
                <w:szCs w:val="21"/>
                <w:lang w:eastAsia="zh-CN"/>
              </w:rPr>
              <w:t>。</w:t>
            </w:r>
          </w:p>
          <w:p w14:paraId="7D25A39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ZJ3标段：</w:t>
            </w:r>
          </w:p>
          <w:p w14:paraId="3F9D8A37">
            <w:pPr>
              <w:keepNext w:val="0"/>
              <w:keepLines w:val="0"/>
              <w:pageBreakBefore w:val="0"/>
              <w:widowControl w:val="0"/>
              <w:numPr>
                <w:ilvl w:val="0"/>
                <w:numId w:val="2"/>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累计独立完成过</w:t>
            </w:r>
            <w:r>
              <w:rPr>
                <w:rFonts w:hint="eastAsia" w:ascii="Times New Roman" w:hAnsi="Times New Roman" w:eastAsia="宋体" w:cs="Times New Roman"/>
                <w:szCs w:val="21"/>
                <w:lang w:val="en-US" w:eastAsia="zh-CN"/>
              </w:rPr>
              <w:t>长度</w:t>
            </w:r>
            <w:r>
              <w:rPr>
                <w:rFonts w:hint="eastAsia" w:ascii="Times New Roman" w:hAnsi="Times New Roman" w:eastAsia="宋体" w:cs="Times New Roman"/>
                <w:szCs w:val="21"/>
                <w:lang w:eastAsia="zh-CN"/>
              </w:rPr>
              <w:t>不少于</w:t>
            </w:r>
            <w:r>
              <w:rPr>
                <w:rFonts w:hint="eastAsia" w:ascii="Times New Roman" w:hAnsi="Times New Roman" w:eastAsia="宋体" w:cs="Times New Roman"/>
                <w:szCs w:val="21"/>
                <w:lang w:val="en-US" w:eastAsia="zh-CN"/>
              </w:rPr>
              <w:t>220公里的二级及以上等级公路路基工程</w:t>
            </w:r>
            <w:r>
              <w:rPr>
                <w:rFonts w:hint="eastAsia" w:ascii="Times New Roman" w:hAnsi="Times New Roman" w:eastAsia="宋体" w:cs="Times New Roman"/>
                <w:szCs w:val="21"/>
                <w:lang w:eastAsia="zh-CN"/>
              </w:rPr>
              <w:t>施工</w:t>
            </w:r>
            <w:r>
              <w:rPr>
                <w:rFonts w:hint="eastAsia" w:ascii="Times New Roman" w:hAnsi="Times New Roman" w:eastAsia="宋体" w:cs="Times New Roman"/>
                <w:szCs w:val="21"/>
                <w:lang w:val="en-US" w:eastAsia="zh-CN"/>
              </w:rPr>
              <w:t>监理</w:t>
            </w:r>
            <w:r>
              <w:rPr>
                <w:rFonts w:hint="eastAsia" w:ascii="Times New Roman" w:hAnsi="Times New Roman" w:eastAsia="宋体" w:cs="Times New Roman"/>
                <w:szCs w:val="21"/>
                <w:lang w:eastAsia="zh-CN"/>
              </w:rPr>
              <w:t>。</w:t>
            </w:r>
          </w:p>
          <w:p w14:paraId="3AC06D38">
            <w:pPr>
              <w:keepNext w:val="0"/>
              <w:keepLines w:val="0"/>
              <w:pageBreakBefore w:val="0"/>
              <w:widowControl w:val="0"/>
              <w:numPr>
                <w:ilvl w:val="0"/>
                <w:numId w:val="2"/>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累计独立完成过</w:t>
            </w:r>
            <w:r>
              <w:rPr>
                <w:rFonts w:hint="eastAsia" w:ascii="Times New Roman" w:hAnsi="Times New Roman" w:eastAsia="宋体" w:cs="Times New Roman"/>
                <w:szCs w:val="21"/>
                <w:lang w:val="en-US" w:eastAsia="zh-CN"/>
              </w:rPr>
              <w:t>长度</w:t>
            </w:r>
            <w:r>
              <w:rPr>
                <w:rFonts w:hint="eastAsia" w:ascii="Times New Roman" w:hAnsi="Times New Roman" w:eastAsia="宋体" w:cs="Times New Roman"/>
                <w:szCs w:val="21"/>
                <w:lang w:eastAsia="zh-CN"/>
              </w:rPr>
              <w:t>不少于</w:t>
            </w:r>
            <w:r>
              <w:rPr>
                <w:rFonts w:hint="eastAsia" w:ascii="Times New Roman" w:hAnsi="Times New Roman" w:eastAsia="宋体" w:cs="Times New Roman"/>
                <w:szCs w:val="21"/>
                <w:lang w:val="en-US" w:eastAsia="zh-CN"/>
              </w:rPr>
              <w:t>220公里的二级及以上等级公路沥青混凝土路面工程</w:t>
            </w:r>
            <w:r>
              <w:rPr>
                <w:rFonts w:hint="eastAsia" w:ascii="Times New Roman" w:hAnsi="Times New Roman" w:eastAsia="宋体" w:cs="Times New Roman"/>
                <w:szCs w:val="21"/>
                <w:lang w:eastAsia="zh-CN"/>
              </w:rPr>
              <w:t>施工</w:t>
            </w:r>
            <w:r>
              <w:rPr>
                <w:rFonts w:hint="eastAsia" w:ascii="Times New Roman" w:hAnsi="Times New Roman" w:eastAsia="宋体" w:cs="Times New Roman"/>
                <w:szCs w:val="21"/>
                <w:lang w:val="en-US" w:eastAsia="zh-CN"/>
              </w:rPr>
              <w:t>监理</w:t>
            </w:r>
            <w:r>
              <w:rPr>
                <w:rFonts w:hint="eastAsia" w:ascii="Times New Roman" w:hAnsi="Times New Roman" w:eastAsia="宋体" w:cs="Times New Roman"/>
                <w:szCs w:val="21"/>
                <w:lang w:eastAsia="zh-CN"/>
              </w:rPr>
              <w:t>。</w:t>
            </w:r>
          </w:p>
          <w:p w14:paraId="11AEB37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ZJ4标段：</w:t>
            </w:r>
          </w:p>
          <w:p w14:paraId="6E3B9CD7">
            <w:pPr>
              <w:keepNext w:val="0"/>
              <w:keepLines w:val="0"/>
              <w:pageBreakBefore w:val="0"/>
              <w:widowControl w:val="0"/>
              <w:numPr>
                <w:ilvl w:val="0"/>
                <w:numId w:val="3"/>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累计独立完成过</w:t>
            </w:r>
            <w:r>
              <w:rPr>
                <w:rFonts w:hint="eastAsia" w:ascii="Times New Roman" w:hAnsi="Times New Roman" w:eastAsia="宋体" w:cs="Times New Roman"/>
                <w:szCs w:val="21"/>
                <w:lang w:val="en-US" w:eastAsia="zh-CN"/>
              </w:rPr>
              <w:t>长度</w:t>
            </w:r>
            <w:r>
              <w:rPr>
                <w:rFonts w:hint="eastAsia" w:ascii="Times New Roman" w:hAnsi="Times New Roman" w:eastAsia="宋体" w:cs="Times New Roman"/>
                <w:szCs w:val="21"/>
                <w:lang w:eastAsia="zh-CN"/>
              </w:rPr>
              <w:t>不少于</w:t>
            </w:r>
            <w:r>
              <w:rPr>
                <w:rFonts w:hint="eastAsia" w:ascii="Times New Roman" w:hAnsi="Times New Roman" w:eastAsia="宋体" w:cs="Times New Roman"/>
                <w:szCs w:val="21"/>
                <w:lang w:val="en-US" w:eastAsia="zh-CN"/>
              </w:rPr>
              <w:t>120公里的二级及以上等级公路路基工程</w:t>
            </w:r>
            <w:r>
              <w:rPr>
                <w:rFonts w:hint="eastAsia" w:ascii="Times New Roman" w:hAnsi="Times New Roman" w:eastAsia="宋体" w:cs="Times New Roman"/>
                <w:szCs w:val="21"/>
                <w:lang w:eastAsia="zh-CN"/>
              </w:rPr>
              <w:t>施工</w:t>
            </w:r>
            <w:r>
              <w:rPr>
                <w:rFonts w:hint="eastAsia" w:ascii="Times New Roman" w:hAnsi="Times New Roman" w:eastAsia="宋体" w:cs="Times New Roman"/>
                <w:szCs w:val="21"/>
                <w:lang w:val="en-US" w:eastAsia="zh-CN"/>
              </w:rPr>
              <w:t>监理</w:t>
            </w:r>
            <w:r>
              <w:rPr>
                <w:rFonts w:hint="eastAsia" w:ascii="Times New Roman" w:hAnsi="Times New Roman" w:eastAsia="宋体" w:cs="Times New Roman"/>
                <w:szCs w:val="21"/>
                <w:lang w:eastAsia="zh-CN"/>
              </w:rPr>
              <w:t>。</w:t>
            </w:r>
          </w:p>
          <w:p w14:paraId="741CF797">
            <w:pPr>
              <w:keepNext w:val="0"/>
              <w:keepLines w:val="0"/>
              <w:pageBreakBefore w:val="0"/>
              <w:widowControl w:val="0"/>
              <w:numPr>
                <w:ilvl w:val="0"/>
                <w:numId w:val="3"/>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累计独立完成过</w:t>
            </w:r>
            <w:r>
              <w:rPr>
                <w:rFonts w:hint="eastAsia" w:ascii="Times New Roman" w:hAnsi="Times New Roman" w:eastAsia="宋体" w:cs="Times New Roman"/>
                <w:szCs w:val="21"/>
                <w:lang w:val="en-US" w:eastAsia="zh-CN"/>
              </w:rPr>
              <w:t>长度</w:t>
            </w:r>
            <w:r>
              <w:rPr>
                <w:rFonts w:hint="eastAsia" w:ascii="Times New Roman" w:hAnsi="Times New Roman" w:eastAsia="宋体" w:cs="Times New Roman"/>
                <w:szCs w:val="21"/>
                <w:lang w:eastAsia="zh-CN"/>
              </w:rPr>
              <w:t>不少于</w:t>
            </w:r>
            <w:r>
              <w:rPr>
                <w:rFonts w:hint="eastAsia" w:ascii="Times New Roman" w:hAnsi="Times New Roman" w:eastAsia="宋体" w:cs="Times New Roman"/>
                <w:szCs w:val="21"/>
                <w:lang w:val="en-US" w:eastAsia="zh-CN"/>
              </w:rPr>
              <w:t>120公里的二级及以上等级公路沥青混凝土路面工程</w:t>
            </w:r>
            <w:r>
              <w:rPr>
                <w:rFonts w:hint="eastAsia" w:ascii="Times New Roman" w:hAnsi="Times New Roman" w:eastAsia="宋体" w:cs="Times New Roman"/>
                <w:szCs w:val="21"/>
                <w:lang w:eastAsia="zh-CN"/>
              </w:rPr>
              <w:t>施工</w:t>
            </w:r>
            <w:r>
              <w:rPr>
                <w:rFonts w:hint="eastAsia" w:ascii="Times New Roman" w:hAnsi="Times New Roman" w:eastAsia="宋体" w:cs="Times New Roman"/>
                <w:szCs w:val="21"/>
                <w:lang w:val="en-US" w:eastAsia="zh-CN"/>
              </w:rPr>
              <w:t>监理</w:t>
            </w:r>
            <w:r>
              <w:rPr>
                <w:rFonts w:hint="eastAsia" w:ascii="Times New Roman" w:hAnsi="Times New Roman" w:eastAsia="宋体" w:cs="Times New Roman"/>
                <w:szCs w:val="21"/>
                <w:lang w:eastAsia="zh-CN"/>
              </w:rPr>
              <w:t>。</w:t>
            </w:r>
          </w:p>
          <w:p w14:paraId="08FF990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ZJ5标段：</w:t>
            </w:r>
          </w:p>
          <w:p w14:paraId="05D7A7E8">
            <w:pPr>
              <w:keepNext w:val="0"/>
              <w:keepLines w:val="0"/>
              <w:pageBreakBefore w:val="0"/>
              <w:widowControl w:val="0"/>
              <w:numPr>
                <w:ilvl w:val="0"/>
                <w:numId w:val="4"/>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累计独立完成过</w:t>
            </w:r>
            <w:r>
              <w:rPr>
                <w:rFonts w:hint="eastAsia" w:ascii="Times New Roman" w:hAnsi="Times New Roman" w:eastAsia="宋体" w:cs="Times New Roman"/>
                <w:szCs w:val="21"/>
                <w:lang w:val="en-US" w:eastAsia="zh-CN"/>
              </w:rPr>
              <w:t>长度</w:t>
            </w:r>
            <w:r>
              <w:rPr>
                <w:rFonts w:hint="eastAsia" w:ascii="Times New Roman" w:hAnsi="Times New Roman" w:eastAsia="宋体" w:cs="Times New Roman"/>
                <w:szCs w:val="21"/>
                <w:lang w:eastAsia="zh-CN"/>
              </w:rPr>
              <w:t>不少于</w:t>
            </w:r>
            <w:r>
              <w:rPr>
                <w:rFonts w:hint="eastAsia" w:ascii="Times New Roman" w:hAnsi="Times New Roman" w:eastAsia="宋体" w:cs="Times New Roman"/>
                <w:szCs w:val="21"/>
                <w:lang w:val="en-US" w:eastAsia="zh-CN"/>
              </w:rPr>
              <w:t>180公里的二级及以上等级公路路基工程</w:t>
            </w:r>
            <w:r>
              <w:rPr>
                <w:rFonts w:hint="eastAsia" w:ascii="Times New Roman" w:hAnsi="Times New Roman" w:eastAsia="宋体" w:cs="Times New Roman"/>
                <w:szCs w:val="21"/>
                <w:lang w:eastAsia="zh-CN"/>
              </w:rPr>
              <w:t>施工</w:t>
            </w:r>
            <w:r>
              <w:rPr>
                <w:rFonts w:hint="eastAsia" w:ascii="Times New Roman" w:hAnsi="Times New Roman" w:eastAsia="宋体" w:cs="Times New Roman"/>
                <w:szCs w:val="21"/>
                <w:lang w:val="en-US" w:eastAsia="zh-CN"/>
              </w:rPr>
              <w:t>监理</w:t>
            </w:r>
            <w:r>
              <w:rPr>
                <w:rFonts w:hint="eastAsia" w:ascii="Times New Roman" w:hAnsi="Times New Roman" w:eastAsia="宋体" w:cs="Times New Roman"/>
                <w:szCs w:val="21"/>
                <w:lang w:eastAsia="zh-CN"/>
              </w:rPr>
              <w:t>。</w:t>
            </w:r>
          </w:p>
          <w:p w14:paraId="748592A4">
            <w:pPr>
              <w:keepNext w:val="0"/>
              <w:keepLines w:val="0"/>
              <w:pageBreakBefore w:val="0"/>
              <w:widowControl w:val="0"/>
              <w:numPr>
                <w:ilvl w:val="0"/>
                <w:numId w:val="4"/>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累计独立完成过</w:t>
            </w:r>
            <w:r>
              <w:rPr>
                <w:rFonts w:hint="eastAsia" w:ascii="Times New Roman" w:hAnsi="Times New Roman" w:eastAsia="宋体" w:cs="Times New Roman"/>
                <w:szCs w:val="21"/>
                <w:lang w:val="en-US" w:eastAsia="zh-CN"/>
              </w:rPr>
              <w:t>长度</w:t>
            </w:r>
            <w:r>
              <w:rPr>
                <w:rFonts w:hint="eastAsia" w:ascii="Times New Roman" w:hAnsi="Times New Roman" w:eastAsia="宋体" w:cs="Times New Roman"/>
                <w:szCs w:val="21"/>
                <w:lang w:eastAsia="zh-CN"/>
              </w:rPr>
              <w:t>不少于</w:t>
            </w:r>
            <w:r>
              <w:rPr>
                <w:rFonts w:hint="eastAsia" w:ascii="Times New Roman" w:hAnsi="Times New Roman" w:eastAsia="宋体" w:cs="Times New Roman"/>
                <w:szCs w:val="21"/>
                <w:lang w:val="en-US" w:eastAsia="zh-CN"/>
              </w:rPr>
              <w:t>180公里的二级及以上等级公路沥青混凝土路面工程</w:t>
            </w:r>
            <w:r>
              <w:rPr>
                <w:rFonts w:hint="eastAsia" w:ascii="Times New Roman" w:hAnsi="Times New Roman" w:eastAsia="宋体" w:cs="Times New Roman"/>
                <w:szCs w:val="21"/>
                <w:lang w:eastAsia="zh-CN"/>
              </w:rPr>
              <w:t>施工</w:t>
            </w:r>
            <w:r>
              <w:rPr>
                <w:rFonts w:hint="eastAsia" w:ascii="Times New Roman" w:hAnsi="Times New Roman" w:eastAsia="宋体" w:cs="Times New Roman"/>
                <w:szCs w:val="21"/>
                <w:lang w:val="en-US" w:eastAsia="zh-CN"/>
              </w:rPr>
              <w:t>监理</w:t>
            </w:r>
            <w:r>
              <w:rPr>
                <w:rFonts w:hint="eastAsia" w:ascii="Times New Roman" w:hAnsi="Times New Roman" w:eastAsia="宋体" w:cs="Times New Roman"/>
                <w:szCs w:val="21"/>
                <w:lang w:eastAsia="zh-CN"/>
              </w:rPr>
              <w:t>。</w:t>
            </w:r>
          </w:p>
          <w:p w14:paraId="0772AB7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ZJ6标段：</w:t>
            </w:r>
          </w:p>
          <w:p w14:paraId="44D07466">
            <w:pPr>
              <w:keepNext w:val="0"/>
              <w:keepLines w:val="0"/>
              <w:pageBreakBefore w:val="0"/>
              <w:widowControl w:val="0"/>
              <w:numPr>
                <w:ilvl w:val="0"/>
                <w:numId w:val="5"/>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累计独立完成过</w:t>
            </w:r>
            <w:r>
              <w:rPr>
                <w:rFonts w:hint="eastAsia" w:ascii="Times New Roman" w:hAnsi="Times New Roman" w:eastAsia="宋体" w:cs="Times New Roman"/>
                <w:szCs w:val="21"/>
                <w:lang w:val="en-US" w:eastAsia="zh-CN"/>
              </w:rPr>
              <w:t>长度</w:t>
            </w:r>
            <w:r>
              <w:rPr>
                <w:rFonts w:hint="eastAsia" w:ascii="Times New Roman" w:hAnsi="Times New Roman" w:eastAsia="宋体" w:cs="Times New Roman"/>
                <w:szCs w:val="21"/>
                <w:lang w:eastAsia="zh-CN"/>
              </w:rPr>
              <w:t>不少于</w:t>
            </w:r>
            <w:r>
              <w:rPr>
                <w:rFonts w:hint="eastAsia" w:ascii="Times New Roman" w:hAnsi="Times New Roman" w:eastAsia="宋体" w:cs="Times New Roman"/>
                <w:szCs w:val="21"/>
                <w:lang w:val="en-US" w:eastAsia="zh-CN"/>
              </w:rPr>
              <w:t>80公里的二级及以上等级公路路基工程</w:t>
            </w:r>
            <w:r>
              <w:rPr>
                <w:rFonts w:hint="eastAsia" w:ascii="Times New Roman" w:hAnsi="Times New Roman" w:eastAsia="宋体" w:cs="Times New Roman"/>
                <w:szCs w:val="21"/>
                <w:lang w:eastAsia="zh-CN"/>
              </w:rPr>
              <w:t>施工</w:t>
            </w:r>
            <w:r>
              <w:rPr>
                <w:rFonts w:hint="eastAsia" w:ascii="Times New Roman" w:hAnsi="Times New Roman" w:eastAsia="宋体" w:cs="Times New Roman"/>
                <w:szCs w:val="21"/>
                <w:lang w:val="en-US" w:eastAsia="zh-CN"/>
              </w:rPr>
              <w:t>监理</w:t>
            </w:r>
            <w:r>
              <w:rPr>
                <w:rFonts w:hint="eastAsia" w:ascii="Times New Roman" w:hAnsi="Times New Roman" w:eastAsia="宋体" w:cs="Times New Roman"/>
                <w:szCs w:val="21"/>
                <w:lang w:eastAsia="zh-CN"/>
              </w:rPr>
              <w:t>。</w:t>
            </w:r>
          </w:p>
          <w:p w14:paraId="1406360A">
            <w:pPr>
              <w:keepNext w:val="0"/>
              <w:keepLines w:val="0"/>
              <w:pageBreakBefore w:val="0"/>
              <w:widowControl w:val="0"/>
              <w:numPr>
                <w:ilvl w:val="0"/>
                <w:numId w:val="5"/>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累计独立完成过</w:t>
            </w:r>
            <w:r>
              <w:rPr>
                <w:rFonts w:hint="eastAsia" w:ascii="Times New Roman" w:hAnsi="Times New Roman" w:eastAsia="宋体" w:cs="Times New Roman"/>
                <w:szCs w:val="21"/>
                <w:lang w:val="en-US" w:eastAsia="zh-CN"/>
              </w:rPr>
              <w:t>长度</w:t>
            </w:r>
            <w:r>
              <w:rPr>
                <w:rFonts w:hint="eastAsia" w:ascii="Times New Roman" w:hAnsi="Times New Roman" w:eastAsia="宋体" w:cs="Times New Roman"/>
                <w:szCs w:val="21"/>
                <w:lang w:eastAsia="zh-CN"/>
              </w:rPr>
              <w:t>不少于</w:t>
            </w:r>
            <w:r>
              <w:rPr>
                <w:rFonts w:hint="eastAsia" w:ascii="Times New Roman" w:hAnsi="Times New Roman" w:eastAsia="宋体" w:cs="Times New Roman"/>
                <w:szCs w:val="21"/>
                <w:lang w:val="en-US" w:eastAsia="zh-CN"/>
              </w:rPr>
              <w:t>80公里的二级及以上等级公路</w:t>
            </w:r>
            <w:r>
              <w:rPr>
                <w:rFonts w:ascii="Times New Roman" w:hAnsi="Times New Roman" w:eastAsia="宋体" w:cs="Times New Roman"/>
                <w:szCs w:val="21"/>
              </w:rPr>
              <w:t>沥青混凝土路面</w:t>
            </w:r>
            <w:r>
              <w:rPr>
                <w:rFonts w:hint="eastAsia" w:ascii="Times New Roman" w:hAnsi="Times New Roman" w:eastAsia="宋体" w:cs="Times New Roman"/>
                <w:szCs w:val="21"/>
                <w:lang w:val="en-US" w:eastAsia="zh-CN"/>
              </w:rPr>
              <w:t>工程</w:t>
            </w:r>
            <w:r>
              <w:rPr>
                <w:rFonts w:hint="eastAsia" w:ascii="Times New Roman" w:hAnsi="Times New Roman" w:eastAsia="宋体" w:cs="Times New Roman"/>
                <w:szCs w:val="21"/>
                <w:lang w:eastAsia="zh-CN"/>
              </w:rPr>
              <w:t>施工</w:t>
            </w:r>
            <w:r>
              <w:rPr>
                <w:rFonts w:hint="eastAsia" w:ascii="Times New Roman" w:hAnsi="Times New Roman" w:eastAsia="宋体" w:cs="Times New Roman"/>
                <w:szCs w:val="21"/>
                <w:lang w:val="en-US" w:eastAsia="zh-CN"/>
              </w:rPr>
              <w:t>监理</w:t>
            </w:r>
            <w:r>
              <w:rPr>
                <w:rFonts w:hint="eastAsia" w:ascii="Times New Roman" w:hAnsi="Times New Roman" w:eastAsia="宋体" w:cs="Times New Roman"/>
                <w:szCs w:val="21"/>
                <w:lang w:eastAsia="zh-CN"/>
              </w:rPr>
              <w:t>。</w:t>
            </w:r>
          </w:p>
          <w:p w14:paraId="5AA0887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ZJ7标段：</w:t>
            </w:r>
          </w:p>
          <w:p w14:paraId="796BE6E7">
            <w:pPr>
              <w:keepNext w:val="0"/>
              <w:keepLines w:val="0"/>
              <w:pageBreakBefore w:val="0"/>
              <w:widowControl w:val="0"/>
              <w:numPr>
                <w:ilvl w:val="0"/>
                <w:numId w:val="6"/>
              </w:numPr>
              <w:kinsoku/>
              <w:wordWrap/>
              <w:overflowPunct/>
              <w:topLinePunct w:val="0"/>
              <w:autoSpaceDE/>
              <w:autoSpaceDN/>
              <w:bidi w:val="0"/>
              <w:adjustRightInd/>
              <w:snapToGrid/>
              <w:spacing w:line="288" w:lineRule="auto"/>
              <w:ind w:firstLine="420" w:firstLineChars="200"/>
              <w:textAlignment w:val="auto"/>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累计独立完成过</w:t>
            </w:r>
            <w:r>
              <w:rPr>
                <w:rFonts w:hint="eastAsia" w:ascii="Times New Roman" w:hAnsi="Times New Roman" w:eastAsia="宋体" w:cs="Times New Roman"/>
                <w:szCs w:val="21"/>
                <w:lang w:val="en-US" w:eastAsia="zh-CN"/>
              </w:rPr>
              <w:t>长度</w:t>
            </w:r>
            <w:r>
              <w:rPr>
                <w:rFonts w:hint="eastAsia" w:ascii="Times New Roman" w:hAnsi="Times New Roman" w:eastAsia="宋体" w:cs="Times New Roman"/>
                <w:szCs w:val="21"/>
                <w:lang w:eastAsia="zh-CN"/>
              </w:rPr>
              <w:t>不少于</w:t>
            </w:r>
            <w:r>
              <w:rPr>
                <w:rFonts w:hint="eastAsia" w:ascii="Times New Roman" w:hAnsi="Times New Roman" w:eastAsia="宋体" w:cs="Times New Roman"/>
                <w:szCs w:val="21"/>
                <w:lang w:val="en-US" w:eastAsia="zh-CN"/>
              </w:rPr>
              <w:t>120公里的二级及以上等级公路路基工程</w:t>
            </w:r>
            <w:r>
              <w:rPr>
                <w:rFonts w:hint="eastAsia" w:ascii="Times New Roman" w:hAnsi="Times New Roman" w:eastAsia="宋体" w:cs="Times New Roman"/>
                <w:szCs w:val="21"/>
                <w:lang w:eastAsia="zh-CN"/>
              </w:rPr>
              <w:t>施工</w:t>
            </w:r>
            <w:r>
              <w:rPr>
                <w:rFonts w:hint="eastAsia" w:ascii="Times New Roman" w:hAnsi="Times New Roman" w:eastAsia="宋体" w:cs="Times New Roman"/>
                <w:szCs w:val="21"/>
                <w:lang w:val="en-US" w:eastAsia="zh-CN"/>
              </w:rPr>
              <w:t>监理</w:t>
            </w:r>
            <w:r>
              <w:rPr>
                <w:rFonts w:hint="eastAsia" w:ascii="Times New Roman" w:hAnsi="Times New Roman" w:eastAsia="宋体" w:cs="Times New Roman"/>
                <w:szCs w:val="21"/>
                <w:lang w:eastAsia="zh-CN"/>
              </w:rPr>
              <w:t>。</w:t>
            </w:r>
          </w:p>
          <w:p w14:paraId="51ADEF33">
            <w:pPr>
              <w:keepNext w:val="0"/>
              <w:keepLines w:val="0"/>
              <w:pageBreakBefore w:val="0"/>
              <w:widowControl w:val="0"/>
              <w:numPr>
                <w:ilvl w:val="0"/>
                <w:numId w:val="6"/>
              </w:numPr>
              <w:kinsoku/>
              <w:wordWrap/>
              <w:overflowPunct/>
              <w:topLinePunct w:val="0"/>
              <w:autoSpaceDE/>
              <w:autoSpaceDN/>
              <w:bidi w:val="0"/>
              <w:adjustRightInd/>
              <w:snapToGrid/>
              <w:spacing w:line="288" w:lineRule="auto"/>
              <w:ind w:firstLine="420" w:firstLineChars="200"/>
              <w:textAlignment w:val="auto"/>
              <w:rPr>
                <w:rFonts w:ascii="Times New Roman" w:hAnsi="Times New Roman" w:cs="Times New Roman"/>
                <w:color w:val="auto"/>
                <w:highlight w:val="none"/>
                <w:lang w:val="zh-TW" w:bidi="zh-TW"/>
              </w:rPr>
            </w:pPr>
            <w:r>
              <w:rPr>
                <w:rFonts w:hint="eastAsia" w:ascii="Times New Roman" w:hAnsi="Times New Roman" w:eastAsia="宋体" w:cs="Times New Roman"/>
                <w:szCs w:val="21"/>
                <w:lang w:eastAsia="zh-CN"/>
              </w:rPr>
              <w:t>累计独立完成过</w:t>
            </w:r>
            <w:r>
              <w:rPr>
                <w:rFonts w:hint="eastAsia" w:ascii="Times New Roman" w:hAnsi="Times New Roman" w:eastAsia="宋体" w:cs="Times New Roman"/>
                <w:szCs w:val="21"/>
                <w:lang w:val="en-US" w:eastAsia="zh-CN"/>
              </w:rPr>
              <w:t>长度</w:t>
            </w:r>
            <w:r>
              <w:rPr>
                <w:rFonts w:hint="eastAsia" w:ascii="Times New Roman" w:hAnsi="Times New Roman" w:eastAsia="宋体" w:cs="Times New Roman"/>
                <w:szCs w:val="21"/>
                <w:lang w:eastAsia="zh-CN"/>
              </w:rPr>
              <w:t>不少于</w:t>
            </w:r>
            <w:r>
              <w:rPr>
                <w:rFonts w:hint="eastAsia" w:ascii="Times New Roman" w:hAnsi="Times New Roman" w:eastAsia="宋体" w:cs="Times New Roman"/>
                <w:szCs w:val="21"/>
                <w:lang w:val="en-US" w:eastAsia="zh-CN"/>
              </w:rPr>
              <w:t>120公里的二级及以上等级公路沥青混凝土路面工程</w:t>
            </w:r>
            <w:r>
              <w:rPr>
                <w:rFonts w:hint="eastAsia" w:ascii="Times New Roman" w:hAnsi="Times New Roman" w:eastAsia="宋体" w:cs="Times New Roman"/>
                <w:szCs w:val="21"/>
                <w:lang w:eastAsia="zh-CN"/>
              </w:rPr>
              <w:t>施工</w:t>
            </w:r>
            <w:r>
              <w:rPr>
                <w:rFonts w:hint="eastAsia" w:ascii="Times New Roman" w:hAnsi="Times New Roman" w:eastAsia="宋体" w:cs="Times New Roman"/>
                <w:szCs w:val="21"/>
                <w:lang w:val="en-US" w:eastAsia="zh-CN"/>
              </w:rPr>
              <w:t>监理</w:t>
            </w:r>
            <w:r>
              <w:rPr>
                <w:rFonts w:hint="eastAsia" w:ascii="Times New Roman" w:hAnsi="Times New Roman" w:eastAsia="宋体" w:cs="Times New Roman"/>
                <w:szCs w:val="21"/>
                <w:lang w:eastAsia="zh-CN"/>
              </w:rPr>
              <w:t>。</w:t>
            </w:r>
          </w:p>
        </w:tc>
      </w:tr>
    </w:tbl>
    <w:p w14:paraId="215CA275">
      <w:pPr>
        <w:numPr>
          <w:ilvl w:val="255"/>
          <w:numId w:val="0"/>
        </w:numPr>
        <w:spacing w:line="280" w:lineRule="exact"/>
        <w:jc w:val="left"/>
        <w:rPr>
          <w:rFonts w:hint="eastAsia"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注：</w:t>
      </w:r>
      <w:r>
        <w:rPr>
          <w:rFonts w:ascii="Times New Roman" w:hAnsi="Times New Roman" w:eastAsia="楷体" w:cs="Times New Roman"/>
          <w:color w:val="auto"/>
          <w:szCs w:val="21"/>
          <w:highlight w:val="none"/>
        </w:rPr>
        <w:t>①</w:t>
      </w:r>
      <w:r>
        <w:rPr>
          <w:rFonts w:hint="default" w:ascii="Times New Roman" w:hAnsi="Times New Roman" w:eastAsia="楷体" w:cs="Times New Roman"/>
          <w:color w:val="auto"/>
          <w:szCs w:val="21"/>
          <w:highlight w:val="none"/>
        </w:rPr>
        <w:t>上述施工监理业绩指的是公路新建或改扩建项目（不含养护项目）的施工监理，如单个业绩能同时满足上述条件要求的，则该业绩可分别予以认定。高速公路、一级公路按2倍里程折算二级公路里程。</w:t>
      </w:r>
      <w:r>
        <w:rPr>
          <w:rFonts w:ascii="Times New Roman" w:hAnsi="Times New Roman" w:eastAsia="楷体" w:cs="Times New Roman"/>
          <w:color w:val="auto"/>
          <w:szCs w:val="21"/>
          <w:highlight w:val="none"/>
        </w:rPr>
        <w:t>业绩要求在黑龙江省交通运输厅网站的“黑龙江省公路水路建设市场信用信息管理系统”或交通运输部网站“</w:t>
      </w:r>
      <w:r>
        <w:rPr>
          <w:rFonts w:hint="default" w:ascii="Times New Roman" w:hAnsi="Times New Roman" w:eastAsia="楷体" w:cs="Times New Roman"/>
          <w:color w:val="auto"/>
          <w:szCs w:val="21"/>
          <w:highlight w:val="none"/>
        </w:rPr>
        <w:t>全国公路建设市场监督管理系统</w:t>
      </w:r>
      <w:r>
        <w:rPr>
          <w:rFonts w:ascii="Times New Roman" w:hAnsi="Times New Roman" w:eastAsia="楷体" w:cs="Times New Roman"/>
          <w:color w:val="auto"/>
          <w:szCs w:val="21"/>
          <w:highlight w:val="none"/>
        </w:rPr>
        <w:t>”中能够查询，如果查询不到该业绩的信息或查询的信息与投标人提供的信息不一致，业绩审查时将不予认定。</w:t>
      </w:r>
      <w:r>
        <w:rPr>
          <w:rFonts w:hint="eastAsia" w:ascii="Times New Roman" w:hAnsi="Times New Roman" w:eastAsia="楷体" w:cs="Times New Roman"/>
          <w:color w:val="auto"/>
          <w:szCs w:val="21"/>
          <w:highlight w:val="none"/>
        </w:rPr>
        <w:t>目前黑龙江省交通运输厅网站的“黑龙江省公路水路建设市场信用信息管理系统”进行升级改造,如在投标截止时间前未完成升级改造，投标人应提供交通运输部网站“全国公路建设市场监督管理系统”查询的业绩截图，业绩的认定以“全国公路建设市场监督管理系统”查询的业绩截图为准。</w:t>
      </w:r>
    </w:p>
    <w:p w14:paraId="083635A3">
      <w:pPr>
        <w:numPr>
          <w:ilvl w:val="255"/>
          <w:numId w:val="0"/>
        </w:numPr>
        <w:spacing w:line="280" w:lineRule="exact"/>
        <w:jc w:val="left"/>
        <w:rPr>
          <w:rFonts w:ascii="Times New Roman" w:hAnsi="Times New Roman" w:eastAsia="楷体" w:cs="Times New Roman"/>
          <w:color w:val="auto"/>
          <w:szCs w:val="21"/>
          <w:highlight w:val="none"/>
        </w:rPr>
      </w:pPr>
      <w:r>
        <w:rPr>
          <w:rFonts w:ascii="Times New Roman" w:hAnsi="Times New Roman" w:eastAsia="楷体" w:cs="Times New Roman"/>
          <w:color w:val="auto"/>
          <w:szCs w:val="21"/>
          <w:highlight w:val="none"/>
        </w:rPr>
        <w:t>②以联合体形式投标的，</w:t>
      </w:r>
      <w:r>
        <w:rPr>
          <w:rFonts w:hint="default" w:ascii="Times New Roman" w:hAnsi="Times New Roman" w:eastAsia="楷体" w:cs="Times New Roman"/>
          <w:color w:val="auto"/>
          <w:szCs w:val="21"/>
          <w:highlight w:val="none"/>
        </w:rPr>
        <w:t>业绩以联合体牵头人的业绩为准</w:t>
      </w:r>
      <w:r>
        <w:rPr>
          <w:rFonts w:ascii="Times New Roman" w:hAnsi="Times New Roman" w:eastAsia="楷体" w:cs="Times New Roman"/>
          <w:color w:val="auto"/>
          <w:szCs w:val="21"/>
          <w:highlight w:val="none"/>
        </w:rPr>
        <w:t>。</w:t>
      </w:r>
    </w:p>
    <w:p w14:paraId="22B46A76">
      <w:pPr>
        <w:spacing w:line="280" w:lineRule="exact"/>
        <w:jc w:val="left"/>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br w:type="page"/>
      </w:r>
    </w:p>
    <w:p w14:paraId="7E64E5D7">
      <w:pPr>
        <w:rPr>
          <w:rFonts w:ascii="Times New Roman" w:hAnsi="Times New Roman" w:eastAsia="宋体" w:cs="Times New Roman"/>
          <w:color w:val="auto"/>
          <w:sz w:val="18"/>
          <w:szCs w:val="18"/>
          <w:highlight w:val="none"/>
        </w:rPr>
      </w:pPr>
    </w:p>
    <w:p w14:paraId="7FD2530D">
      <w:pPr>
        <w:pStyle w:val="2"/>
        <w:spacing w:line="240" w:lineRule="auto"/>
        <w:jc w:val="center"/>
        <w:rPr>
          <w:rFonts w:ascii="Times New Roman" w:hAnsi="Times New Roman" w:eastAsia="宋体" w:cs="Times New Roman"/>
          <w:color w:val="auto"/>
          <w:sz w:val="28"/>
          <w:szCs w:val="28"/>
          <w:highlight w:val="none"/>
          <w:lang w:val="zh-TW" w:bidi="zh-TW"/>
        </w:rPr>
      </w:pPr>
      <w:r>
        <w:rPr>
          <w:rFonts w:ascii="Times New Roman" w:hAnsi="Times New Roman" w:eastAsia="宋体" w:cs="Times New Roman"/>
          <w:color w:val="auto"/>
          <w:sz w:val="28"/>
          <w:szCs w:val="28"/>
          <w:highlight w:val="none"/>
          <w:lang w:val="zh-TW" w:bidi="zh-TW"/>
        </w:rPr>
        <w:t>附录3 资格审查条件（信誉最低要求）</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6519"/>
      </w:tblGrid>
      <w:tr w14:paraId="40B2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174" w:type="pct"/>
            <w:vAlign w:val="center"/>
          </w:tcPr>
          <w:p w14:paraId="42C913EE">
            <w:pPr>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标段</w:t>
            </w:r>
          </w:p>
        </w:tc>
        <w:tc>
          <w:tcPr>
            <w:tcW w:w="3825" w:type="pct"/>
            <w:vAlign w:val="center"/>
          </w:tcPr>
          <w:p w14:paraId="370E7531">
            <w:pPr>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信 誉 要 求</w:t>
            </w:r>
          </w:p>
        </w:tc>
      </w:tr>
      <w:tr w14:paraId="60FF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1174" w:type="pct"/>
            <w:tcMar>
              <w:top w:w="283" w:type="dxa"/>
              <w:left w:w="283" w:type="dxa"/>
              <w:bottom w:w="0" w:type="dxa"/>
              <w:right w:w="108" w:type="dxa"/>
            </w:tcMar>
            <w:vAlign w:val="center"/>
          </w:tcPr>
          <w:p w14:paraId="641E11AA">
            <w:pPr>
              <w:pStyle w:val="3"/>
              <w:jc w:val="center"/>
              <w:rPr>
                <w:rFonts w:hint="default" w:ascii="Times New Roman" w:hAnsi="Times New Roman" w:cs="Times New Roman"/>
                <w:color w:val="auto"/>
                <w:kern w:val="2"/>
                <w:sz w:val="21"/>
                <w:szCs w:val="22"/>
                <w:highlight w:val="none"/>
                <w:lang w:val="en-US" w:bidi="ar-SA"/>
              </w:rPr>
            </w:pPr>
            <w:r>
              <w:rPr>
                <w:rFonts w:hint="default" w:ascii="Times New Roman" w:hAnsi="Times New Roman" w:cs="Times New Roman"/>
                <w:color w:val="auto"/>
                <w:kern w:val="2"/>
                <w:sz w:val="21"/>
                <w:szCs w:val="22"/>
                <w:highlight w:val="none"/>
                <w:lang w:val="en-US" w:bidi="ar-SA"/>
              </w:rPr>
              <w:t>ZJ1</w:t>
            </w:r>
          </w:p>
          <w:p w14:paraId="48FD74F5">
            <w:pPr>
              <w:pStyle w:val="3"/>
              <w:jc w:val="center"/>
              <w:rPr>
                <w:rFonts w:hint="default" w:ascii="Times New Roman" w:hAnsi="Times New Roman" w:cs="Times New Roman"/>
                <w:color w:val="auto"/>
                <w:kern w:val="2"/>
                <w:sz w:val="21"/>
                <w:szCs w:val="22"/>
                <w:highlight w:val="none"/>
                <w:lang w:val="en-US" w:bidi="ar-SA"/>
              </w:rPr>
            </w:pPr>
            <w:r>
              <w:rPr>
                <w:rFonts w:hint="default" w:ascii="Times New Roman" w:hAnsi="Times New Roman" w:cs="Times New Roman"/>
                <w:color w:val="auto"/>
                <w:kern w:val="2"/>
                <w:sz w:val="21"/>
                <w:szCs w:val="22"/>
                <w:highlight w:val="none"/>
                <w:lang w:val="en-US" w:bidi="ar-SA"/>
              </w:rPr>
              <w:t>ZJ2</w:t>
            </w:r>
          </w:p>
          <w:p w14:paraId="2A2CA2AF">
            <w:pPr>
              <w:pStyle w:val="3"/>
              <w:jc w:val="center"/>
              <w:rPr>
                <w:rFonts w:hint="default" w:ascii="Times New Roman" w:hAnsi="Times New Roman" w:cs="Times New Roman"/>
                <w:color w:val="auto"/>
                <w:kern w:val="2"/>
                <w:sz w:val="21"/>
                <w:szCs w:val="22"/>
                <w:highlight w:val="none"/>
                <w:lang w:val="en-US" w:bidi="ar-SA"/>
              </w:rPr>
            </w:pPr>
            <w:r>
              <w:rPr>
                <w:rFonts w:hint="default" w:ascii="Times New Roman" w:hAnsi="Times New Roman" w:cs="Times New Roman"/>
                <w:color w:val="auto"/>
                <w:kern w:val="2"/>
                <w:sz w:val="21"/>
                <w:szCs w:val="22"/>
                <w:highlight w:val="none"/>
                <w:lang w:val="en-US" w:bidi="ar-SA"/>
              </w:rPr>
              <w:t>ZJ3</w:t>
            </w:r>
          </w:p>
          <w:p w14:paraId="60BF355A">
            <w:pPr>
              <w:pStyle w:val="3"/>
              <w:jc w:val="center"/>
              <w:rPr>
                <w:rFonts w:hint="default" w:ascii="Times New Roman" w:hAnsi="Times New Roman" w:cs="Times New Roman"/>
                <w:color w:val="auto"/>
                <w:kern w:val="2"/>
                <w:sz w:val="21"/>
                <w:szCs w:val="22"/>
                <w:highlight w:val="none"/>
                <w:lang w:val="en-US" w:bidi="ar-SA"/>
              </w:rPr>
            </w:pPr>
            <w:r>
              <w:rPr>
                <w:rFonts w:hint="default" w:ascii="Times New Roman" w:hAnsi="Times New Roman" w:cs="Times New Roman"/>
                <w:color w:val="auto"/>
                <w:kern w:val="2"/>
                <w:sz w:val="21"/>
                <w:szCs w:val="22"/>
                <w:highlight w:val="none"/>
                <w:lang w:val="en-US" w:bidi="ar-SA"/>
              </w:rPr>
              <w:t>ZJ4</w:t>
            </w:r>
          </w:p>
          <w:p w14:paraId="6AFF03D3">
            <w:pPr>
              <w:pStyle w:val="3"/>
              <w:jc w:val="center"/>
              <w:rPr>
                <w:rFonts w:hint="default" w:ascii="Times New Roman" w:hAnsi="Times New Roman" w:cs="Times New Roman"/>
                <w:color w:val="auto"/>
                <w:kern w:val="2"/>
                <w:sz w:val="21"/>
                <w:szCs w:val="22"/>
                <w:highlight w:val="none"/>
                <w:lang w:val="en-US" w:bidi="ar-SA"/>
              </w:rPr>
            </w:pPr>
            <w:r>
              <w:rPr>
                <w:rFonts w:hint="default" w:ascii="Times New Roman" w:hAnsi="Times New Roman" w:cs="Times New Roman"/>
                <w:color w:val="auto"/>
                <w:kern w:val="2"/>
                <w:sz w:val="21"/>
                <w:szCs w:val="22"/>
                <w:highlight w:val="none"/>
                <w:lang w:val="en-US" w:bidi="ar-SA"/>
              </w:rPr>
              <w:t>ZJ5</w:t>
            </w:r>
          </w:p>
          <w:p w14:paraId="403E563B">
            <w:pPr>
              <w:pStyle w:val="3"/>
              <w:jc w:val="center"/>
              <w:rPr>
                <w:rFonts w:hint="default" w:ascii="Times New Roman" w:hAnsi="Times New Roman" w:cs="Times New Roman"/>
                <w:color w:val="auto"/>
                <w:kern w:val="2"/>
                <w:sz w:val="21"/>
                <w:szCs w:val="22"/>
                <w:highlight w:val="none"/>
                <w:lang w:val="en-US" w:bidi="ar-SA"/>
              </w:rPr>
            </w:pPr>
            <w:r>
              <w:rPr>
                <w:rFonts w:hint="default" w:ascii="Times New Roman" w:hAnsi="Times New Roman" w:cs="Times New Roman"/>
                <w:color w:val="auto"/>
                <w:kern w:val="2"/>
                <w:sz w:val="21"/>
                <w:szCs w:val="22"/>
                <w:highlight w:val="none"/>
                <w:lang w:val="en-US" w:bidi="ar-SA"/>
              </w:rPr>
              <w:t>ZJ6</w:t>
            </w:r>
          </w:p>
          <w:p w14:paraId="21203EE7">
            <w:pPr>
              <w:pStyle w:val="3"/>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kern w:val="2"/>
                <w:sz w:val="21"/>
                <w:szCs w:val="22"/>
                <w:highlight w:val="none"/>
                <w:lang w:val="en-US" w:bidi="ar-SA"/>
              </w:rPr>
              <w:t>ZJ7</w:t>
            </w:r>
          </w:p>
        </w:tc>
        <w:tc>
          <w:tcPr>
            <w:tcW w:w="3825" w:type="pct"/>
            <w:tcMar>
              <w:top w:w="283" w:type="dxa"/>
              <w:left w:w="283" w:type="dxa"/>
              <w:bottom w:w="0" w:type="dxa"/>
              <w:right w:w="108" w:type="dxa"/>
            </w:tcMar>
            <w:vAlign w:val="center"/>
          </w:tcPr>
          <w:p w14:paraId="6D19D6DE">
            <w:pPr>
              <w:spacing w:line="360" w:lineRule="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投标人</w:t>
            </w:r>
            <w:r>
              <w:rPr>
                <w:rFonts w:ascii="Times New Roman" w:hAnsi="Times New Roman" w:eastAsia="宋体" w:cs="Times New Roman"/>
                <w:color w:val="auto"/>
                <w:sz w:val="21"/>
                <w:szCs w:val="21"/>
                <w:highlight w:val="none"/>
              </w:rPr>
              <w:t>（包括联合体各成员）</w:t>
            </w:r>
            <w:r>
              <w:rPr>
                <w:rFonts w:ascii="Times New Roman" w:hAnsi="Times New Roman" w:eastAsia="宋体" w:cs="Times New Roman"/>
                <w:color w:val="auto"/>
                <w:highlight w:val="none"/>
              </w:rPr>
              <w:t>须满足以下要求：</w:t>
            </w:r>
          </w:p>
          <w:p w14:paraId="1354F046">
            <w:pPr>
              <w:spacing w:line="360" w:lineRule="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1、投标人在近三年中不得在合同中违约且被驱逐出现场；</w:t>
            </w:r>
          </w:p>
          <w:p w14:paraId="3C925704">
            <w:pPr>
              <w:spacing w:line="360" w:lineRule="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2、投标人在近三年中不得有重大质量、安全事故被有关部门处罚；</w:t>
            </w:r>
          </w:p>
          <w:p w14:paraId="55210706">
            <w:pPr>
              <w:spacing w:line="360" w:lineRule="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3、投标人未在“信用中国”网站（www.creditchina.gov.cn）或各级信用信息共享平台被列入失信被执行人名单；</w:t>
            </w:r>
          </w:p>
          <w:p w14:paraId="6F175176">
            <w:pPr>
              <w:spacing w:line="360" w:lineRule="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4、投标人未在“信用中国（黑龙江）”网站（</w:t>
            </w:r>
            <w:r>
              <w:rPr>
                <w:rFonts w:hint="eastAsia" w:ascii="Times New Roman" w:hAnsi="Times New Roman" w:eastAsia="宋体" w:cs="Times New Roman"/>
                <w:color w:val="auto"/>
                <w:highlight w:val="none"/>
              </w:rPr>
              <w:t>https://credit.hlj.gov.cn/</w:t>
            </w:r>
            <w:r>
              <w:rPr>
                <w:rFonts w:ascii="Times New Roman" w:hAnsi="Times New Roman" w:eastAsia="宋体" w:cs="Times New Roman"/>
                <w:color w:val="auto"/>
                <w:highlight w:val="none"/>
              </w:rPr>
              <w:t>）中被列入失信被执行人名单；</w:t>
            </w:r>
          </w:p>
          <w:p w14:paraId="6C9D055D">
            <w:pPr>
              <w:spacing w:line="360" w:lineRule="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5、投标人在202</w:t>
            </w:r>
            <w:r>
              <w:rPr>
                <w:rFonts w:hint="default" w:ascii="Times New Roman" w:hAnsi="Times New Roman" w:eastAsia="宋体" w:cs="Times New Roman"/>
                <w:color w:val="auto"/>
                <w:highlight w:val="none"/>
                <w:lang w:val="en-US" w:eastAsia="zh-CN"/>
              </w:rPr>
              <w:t>2</w:t>
            </w:r>
            <w:r>
              <w:rPr>
                <w:rFonts w:ascii="Times New Roman" w:hAnsi="Times New Roman" w:eastAsia="宋体" w:cs="Times New Roman"/>
                <w:color w:val="auto"/>
                <w:highlight w:val="none"/>
              </w:rPr>
              <w:t>年度未被交通运输部</w:t>
            </w:r>
            <w:r>
              <w:rPr>
                <w:rFonts w:hint="default" w:ascii="Times New Roman" w:hAnsi="Times New Roman" w:eastAsia="宋体" w:cs="Times New Roman"/>
                <w:color w:val="auto"/>
                <w:highlight w:val="none"/>
                <w:lang w:val="en-US" w:eastAsia="zh-CN"/>
              </w:rPr>
              <w:t>和</w:t>
            </w:r>
            <w:r>
              <w:rPr>
                <w:rFonts w:ascii="Times New Roman" w:hAnsi="Times New Roman" w:eastAsia="宋体" w:cs="Times New Roman"/>
                <w:color w:val="auto"/>
                <w:highlight w:val="none"/>
              </w:rPr>
              <w:t>黑龙江省交通运输厅认定为D级信用评价等级。</w:t>
            </w:r>
          </w:p>
          <w:p w14:paraId="5EE3B765">
            <w:pPr>
              <w:spacing w:line="360" w:lineRule="auto"/>
              <w:rPr>
                <w:rFonts w:ascii="Times New Roman" w:hAnsi="Times New Roman" w:eastAsia="宋体" w:cs="Times New Roman"/>
                <w:color w:val="auto"/>
                <w:highlight w:val="none"/>
              </w:rPr>
            </w:pPr>
            <w:r>
              <w:rPr>
                <w:rFonts w:ascii="Times New Roman" w:hAnsi="Times New Roman" w:eastAsia="宋体" w:cs="Times New Roman"/>
                <w:color w:val="auto"/>
                <w:highlight w:val="none"/>
              </w:rPr>
              <w:t>6、投标人及其法定代表人、拟委任的总监理工程师在近三年内无行贿犯罪行为。</w:t>
            </w:r>
          </w:p>
        </w:tc>
      </w:tr>
    </w:tbl>
    <w:p w14:paraId="46B2CA62">
      <w:pPr>
        <w:spacing w:line="280" w:lineRule="exact"/>
        <w:jc w:val="left"/>
        <w:rPr>
          <w:rFonts w:ascii="Times New Roman" w:hAnsi="Times New Roman" w:eastAsia="楷体" w:cs="Times New Roman"/>
          <w:color w:val="auto"/>
          <w:szCs w:val="21"/>
          <w:highlight w:val="none"/>
        </w:rPr>
      </w:pPr>
      <w:r>
        <w:rPr>
          <w:rFonts w:ascii="Times New Roman" w:hAnsi="Times New Roman" w:eastAsia="楷体" w:cs="Times New Roman"/>
          <w:color w:val="auto"/>
          <w:szCs w:val="21"/>
          <w:highlight w:val="none"/>
        </w:rPr>
        <w:t>注：</w:t>
      </w:r>
    </w:p>
    <w:p w14:paraId="540AF87A">
      <w:pPr>
        <w:numPr>
          <w:ilvl w:val="0"/>
          <w:numId w:val="8"/>
        </w:numPr>
        <w:spacing w:line="280" w:lineRule="exact"/>
        <w:jc w:val="left"/>
        <w:rPr>
          <w:rFonts w:ascii="Times New Roman" w:hAnsi="Times New Roman" w:eastAsia="楷体" w:cs="Times New Roman"/>
          <w:color w:val="auto"/>
          <w:szCs w:val="21"/>
          <w:highlight w:val="none"/>
        </w:rPr>
      </w:pPr>
      <w:r>
        <w:rPr>
          <w:rFonts w:ascii="Times New Roman" w:hAnsi="Times New Roman" w:eastAsia="楷体" w:cs="Times New Roman"/>
          <w:color w:val="auto"/>
          <w:szCs w:val="21"/>
          <w:highlight w:val="none"/>
        </w:rPr>
        <w:t>近三年为20</w:t>
      </w:r>
      <w:r>
        <w:rPr>
          <w:rFonts w:hint="default" w:ascii="Times New Roman" w:hAnsi="Times New Roman" w:eastAsia="楷体" w:cs="Times New Roman"/>
          <w:color w:val="auto"/>
          <w:szCs w:val="21"/>
          <w:highlight w:val="none"/>
          <w:lang w:val="en-US" w:eastAsia="zh-CN"/>
        </w:rPr>
        <w:t>21</w:t>
      </w:r>
      <w:r>
        <w:rPr>
          <w:rFonts w:ascii="Times New Roman" w:hAnsi="Times New Roman" w:eastAsia="楷体" w:cs="Times New Roman"/>
          <w:color w:val="auto"/>
          <w:szCs w:val="21"/>
          <w:highlight w:val="none"/>
        </w:rPr>
        <w:t>年</w:t>
      </w:r>
      <w:r>
        <w:rPr>
          <w:rFonts w:hint="default" w:ascii="Times New Roman" w:hAnsi="Times New Roman" w:eastAsia="楷体" w:cs="Times New Roman"/>
          <w:color w:val="auto"/>
          <w:szCs w:val="21"/>
          <w:highlight w:val="none"/>
          <w:lang w:val="en-US" w:eastAsia="zh-CN"/>
        </w:rPr>
        <w:t>10</w:t>
      </w:r>
      <w:r>
        <w:rPr>
          <w:rFonts w:ascii="Times New Roman" w:hAnsi="Times New Roman" w:eastAsia="楷体" w:cs="Times New Roman"/>
          <w:color w:val="auto"/>
          <w:szCs w:val="21"/>
          <w:highlight w:val="none"/>
        </w:rPr>
        <w:t>月1日～递交投标文件截止时间。</w:t>
      </w:r>
    </w:p>
    <w:p w14:paraId="43EB4938">
      <w:pPr>
        <w:numPr>
          <w:ilvl w:val="0"/>
          <w:numId w:val="8"/>
        </w:numPr>
        <w:spacing w:line="280" w:lineRule="exact"/>
        <w:jc w:val="left"/>
        <w:rPr>
          <w:rFonts w:ascii="Times New Roman" w:hAnsi="Times New Roman" w:eastAsia="楷体" w:cs="Times New Roman"/>
          <w:color w:val="auto"/>
          <w:szCs w:val="21"/>
          <w:highlight w:val="none"/>
        </w:rPr>
      </w:pPr>
      <w:r>
        <w:rPr>
          <w:rFonts w:ascii="Times New Roman" w:hAnsi="Times New Roman" w:eastAsia="楷体" w:cs="Times New Roman"/>
          <w:color w:val="auto"/>
          <w:szCs w:val="21"/>
          <w:highlight w:val="none"/>
        </w:rPr>
        <w:t>按照第七章投标文件格式签署承诺函。</w:t>
      </w:r>
    </w:p>
    <w:p w14:paraId="3464CE93">
      <w:pPr>
        <w:numPr>
          <w:ilvl w:val="255"/>
          <w:numId w:val="0"/>
        </w:numPr>
        <w:spacing w:line="280" w:lineRule="exact"/>
        <w:jc w:val="left"/>
        <w:rPr>
          <w:rFonts w:ascii="Times New Roman" w:hAnsi="Times New Roman" w:eastAsia="楷体" w:cs="Times New Roman"/>
          <w:color w:val="auto"/>
          <w:szCs w:val="21"/>
          <w:highlight w:val="none"/>
        </w:rPr>
      </w:pPr>
    </w:p>
    <w:p w14:paraId="1A55A017">
      <w:pPr>
        <w:widowControl/>
        <w:jc w:val="left"/>
        <w:rPr>
          <w:rFonts w:ascii="Times New Roman" w:hAnsi="Times New Roman" w:eastAsia="宋体" w:cs="Times New Roman"/>
          <w:b/>
          <w:color w:val="auto"/>
          <w:sz w:val="28"/>
          <w:highlight w:val="none"/>
          <w:lang w:val="zh-TW" w:bidi="zh-TW"/>
        </w:rPr>
      </w:pPr>
      <w:r>
        <w:rPr>
          <w:rFonts w:ascii="Times New Roman" w:hAnsi="Times New Roman" w:eastAsia="宋体" w:cs="Times New Roman"/>
          <w:b/>
          <w:color w:val="auto"/>
          <w:sz w:val="28"/>
          <w:highlight w:val="none"/>
          <w:lang w:val="zh-TW" w:bidi="zh-TW"/>
        </w:rPr>
        <w:br w:type="page"/>
      </w:r>
    </w:p>
    <w:p w14:paraId="61EB5F28">
      <w:pPr>
        <w:pStyle w:val="2"/>
        <w:spacing w:line="240" w:lineRule="auto"/>
        <w:jc w:val="center"/>
        <w:rPr>
          <w:rFonts w:hint="eastAsia" w:ascii="Times New Roman" w:hAnsi="Times New Roman" w:eastAsia="宋体" w:cs="Times New Roman"/>
          <w:color w:val="auto"/>
          <w:sz w:val="28"/>
          <w:szCs w:val="28"/>
          <w:highlight w:val="none"/>
          <w:lang w:val="zh-TW" w:eastAsia="zh-CN" w:bidi="zh-TW"/>
        </w:rPr>
      </w:pPr>
      <w:r>
        <w:rPr>
          <w:rFonts w:ascii="Times New Roman" w:hAnsi="Times New Roman" w:eastAsia="宋体" w:cs="Times New Roman"/>
          <w:color w:val="auto"/>
          <w:sz w:val="28"/>
          <w:szCs w:val="28"/>
          <w:highlight w:val="none"/>
          <w:lang w:val="zh-TW" w:bidi="zh-TW"/>
        </w:rPr>
        <w:t xml:space="preserve">附录4 </w:t>
      </w:r>
      <w:bookmarkStart w:id="28" w:name="_Hlk4940162"/>
      <w:r>
        <w:rPr>
          <w:rFonts w:hint="eastAsia" w:ascii="Times New Roman" w:hAnsi="Times New Roman" w:eastAsia="宋体" w:cs="Times New Roman"/>
          <w:color w:val="auto"/>
          <w:sz w:val="28"/>
          <w:szCs w:val="28"/>
          <w:highlight w:val="none"/>
          <w:lang w:val="zh-TW" w:eastAsia="zh-CN" w:bidi="zh-TW"/>
        </w:rPr>
        <w:t>资格审查条件（总监理工程师和试验室主任最低要求）</w:t>
      </w:r>
    </w:p>
    <w:p w14:paraId="70808471">
      <w:pPr>
        <w:spacing w:line="300" w:lineRule="exact"/>
        <w:jc w:val="left"/>
        <w:rPr>
          <w:rFonts w:ascii="Times New Roman" w:hAnsi="Times New Roman" w:eastAsia="楷体" w:cs="Times New Roman"/>
          <w:color w:val="auto"/>
          <w:szCs w:val="21"/>
          <w:highlight w:val="none"/>
        </w:rPr>
      </w:pPr>
    </w:p>
    <w:tbl>
      <w:tblPr>
        <w:tblStyle w:val="6"/>
        <w:tblW w:w="51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341"/>
        <w:gridCol w:w="632"/>
        <w:gridCol w:w="4257"/>
        <w:gridCol w:w="1716"/>
      </w:tblGrid>
      <w:tr w14:paraId="6CC1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49" w:type="pct"/>
            <w:vAlign w:val="center"/>
          </w:tcPr>
          <w:p w14:paraId="71FFCC6A">
            <w:pPr>
              <w:tabs>
                <w:tab w:val="left" w:pos="1300"/>
              </w:tabs>
              <w:snapToGrid/>
              <w:spacing w:line="360" w:lineRule="exact"/>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标段</w:t>
            </w:r>
          </w:p>
        </w:tc>
        <w:tc>
          <w:tcPr>
            <w:tcW w:w="768" w:type="pct"/>
            <w:vAlign w:val="center"/>
          </w:tcPr>
          <w:p w14:paraId="2A59B156">
            <w:pPr>
              <w:tabs>
                <w:tab w:val="left" w:pos="1300"/>
              </w:tabs>
              <w:snapToGrid/>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人员</w:t>
            </w:r>
          </w:p>
        </w:tc>
        <w:tc>
          <w:tcPr>
            <w:tcW w:w="362" w:type="pct"/>
            <w:vAlign w:val="center"/>
          </w:tcPr>
          <w:p w14:paraId="484774CC">
            <w:pPr>
              <w:tabs>
                <w:tab w:val="left" w:pos="1300"/>
              </w:tabs>
              <w:snapToGrid/>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数量</w:t>
            </w:r>
          </w:p>
        </w:tc>
        <w:tc>
          <w:tcPr>
            <w:tcW w:w="2437" w:type="pct"/>
            <w:vAlign w:val="center"/>
          </w:tcPr>
          <w:p w14:paraId="5FBA4EC5">
            <w:pPr>
              <w:tabs>
                <w:tab w:val="left" w:pos="1300"/>
              </w:tabs>
              <w:snapToGrid/>
              <w:spacing w:line="36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资格要求</w:t>
            </w:r>
          </w:p>
        </w:tc>
        <w:tc>
          <w:tcPr>
            <w:tcW w:w="982" w:type="pct"/>
            <w:vAlign w:val="center"/>
          </w:tcPr>
          <w:p w14:paraId="6DAE6AA1">
            <w:pPr>
              <w:tabs>
                <w:tab w:val="left" w:pos="1300"/>
              </w:tabs>
              <w:snapToGrid/>
              <w:spacing w:line="360" w:lineRule="exact"/>
              <w:ind w:firstLine="420" w:firstLineChars="200"/>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在岗要求</w:t>
            </w:r>
          </w:p>
        </w:tc>
      </w:tr>
      <w:tr w14:paraId="66BB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449" w:type="pct"/>
            <w:vMerge w:val="restart"/>
            <w:vAlign w:val="center"/>
          </w:tcPr>
          <w:p w14:paraId="347C9FB4">
            <w:pPr>
              <w:tabs>
                <w:tab w:val="left" w:pos="1300"/>
              </w:tabs>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ZJ1</w:t>
            </w:r>
          </w:p>
          <w:p w14:paraId="0A157E07">
            <w:pPr>
              <w:tabs>
                <w:tab w:val="left" w:pos="1300"/>
              </w:tabs>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ZJ2</w:t>
            </w:r>
          </w:p>
          <w:p w14:paraId="3E0992BE">
            <w:pPr>
              <w:tabs>
                <w:tab w:val="left" w:pos="1300"/>
              </w:tabs>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ZJ3</w:t>
            </w:r>
          </w:p>
          <w:p w14:paraId="5A866F96">
            <w:pPr>
              <w:tabs>
                <w:tab w:val="left" w:pos="1300"/>
              </w:tabs>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ZJ4</w:t>
            </w:r>
          </w:p>
          <w:p w14:paraId="291F1F45">
            <w:pPr>
              <w:tabs>
                <w:tab w:val="left" w:pos="1300"/>
              </w:tabs>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ZJ5</w:t>
            </w:r>
          </w:p>
          <w:p w14:paraId="42236B06">
            <w:pPr>
              <w:tabs>
                <w:tab w:val="left" w:pos="1300"/>
              </w:tabs>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ZJ6</w:t>
            </w:r>
          </w:p>
          <w:p w14:paraId="2DB08FB4">
            <w:pPr>
              <w:tabs>
                <w:tab w:val="left" w:pos="1300"/>
              </w:tabs>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ZJ7</w:t>
            </w:r>
          </w:p>
        </w:tc>
        <w:tc>
          <w:tcPr>
            <w:tcW w:w="768" w:type="pct"/>
            <w:vAlign w:val="center"/>
          </w:tcPr>
          <w:p w14:paraId="06C9504B">
            <w:pPr>
              <w:tabs>
                <w:tab w:val="left" w:pos="1300"/>
              </w:tabs>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总监理工程师</w:t>
            </w:r>
          </w:p>
        </w:tc>
        <w:tc>
          <w:tcPr>
            <w:tcW w:w="362" w:type="pct"/>
            <w:vAlign w:val="center"/>
          </w:tcPr>
          <w:p w14:paraId="01251237">
            <w:pPr>
              <w:tabs>
                <w:tab w:val="left" w:pos="1300"/>
              </w:tabs>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1人</w:t>
            </w:r>
          </w:p>
        </w:tc>
        <w:tc>
          <w:tcPr>
            <w:tcW w:w="2437" w:type="pct"/>
            <w:vAlign w:val="center"/>
          </w:tcPr>
          <w:p w14:paraId="74C64CD9">
            <w:pPr>
              <w:pStyle w:val="12"/>
              <w:numPr>
                <w:ilvl w:val="0"/>
                <w:numId w:val="0"/>
              </w:numPr>
              <w:shd w:val="clear" w:color="auto" w:fill="auto"/>
              <w:contextualSpacing/>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1</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道桥相关专业高级技术职称；</w:t>
            </w:r>
          </w:p>
          <w:p w14:paraId="3F28A7B3">
            <w:pPr>
              <w:pStyle w:val="12"/>
              <w:numPr>
                <w:ilvl w:val="0"/>
                <w:numId w:val="0"/>
              </w:numPr>
              <w:shd w:val="clear" w:color="auto" w:fill="auto"/>
              <w:contextualSpacing/>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具有交通运输主管部门颁发的公路工程监理工程师资格证书（道路与桥梁）及安全、环保培训证书（如在2011年1月1日后取得的监理工程师资格，可不附安全、环保培训证书），或交通运输部与人力资源和社会保障部颁发并经注册登记的《监理工程师职业资格证书》（交通运输工程）。</w:t>
            </w:r>
          </w:p>
        </w:tc>
        <w:tc>
          <w:tcPr>
            <w:tcW w:w="982" w:type="pct"/>
            <w:vMerge w:val="restart"/>
            <w:vAlign w:val="center"/>
          </w:tcPr>
          <w:p w14:paraId="5D16D94A">
            <w:pPr>
              <w:tabs>
                <w:tab w:val="left" w:pos="1300"/>
              </w:tabs>
              <w:adjustRightInd w:val="0"/>
              <w:snapToGrid w:val="0"/>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lang w:eastAsia="zh-CN"/>
              </w:rPr>
              <w:t>无在岗项目（指目前未在其他项目上任职，或虽在其他项目上任职但本项目中标后能够从其他项目撤离）</w:t>
            </w:r>
          </w:p>
          <w:p w14:paraId="12767DF9">
            <w:pPr>
              <w:tabs>
                <w:tab w:val="left" w:pos="1300"/>
              </w:tabs>
              <w:adjustRightInd w:val="0"/>
              <w:snapToGrid w:val="0"/>
              <w:rPr>
                <w:rFonts w:hint="default" w:ascii="Times New Roman" w:hAnsi="Times New Roman" w:eastAsia="宋体" w:cs="Times New Roman"/>
                <w:color w:val="auto"/>
                <w:szCs w:val="21"/>
                <w:highlight w:val="none"/>
              </w:rPr>
            </w:pPr>
          </w:p>
        </w:tc>
      </w:tr>
      <w:tr w14:paraId="1D1E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9" w:type="pct"/>
            <w:vMerge w:val="continue"/>
            <w:vAlign w:val="center"/>
          </w:tcPr>
          <w:p w14:paraId="33CEEA71">
            <w:pPr>
              <w:tabs>
                <w:tab w:val="left" w:pos="1300"/>
              </w:tabs>
              <w:snapToGrid w:val="0"/>
              <w:jc w:val="center"/>
              <w:rPr>
                <w:rFonts w:hint="default" w:ascii="Times New Roman" w:hAnsi="Times New Roman" w:eastAsia="宋体" w:cs="Times New Roman"/>
                <w:color w:val="auto"/>
                <w:highlight w:val="none"/>
                <w:lang w:val="en-US" w:eastAsia="zh-CN"/>
              </w:rPr>
            </w:pPr>
          </w:p>
        </w:tc>
        <w:tc>
          <w:tcPr>
            <w:tcW w:w="768" w:type="pct"/>
            <w:vAlign w:val="center"/>
          </w:tcPr>
          <w:p w14:paraId="0FDBA22C">
            <w:pPr>
              <w:tabs>
                <w:tab w:val="left" w:pos="1300"/>
              </w:tabs>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kern w:val="0"/>
                <w:highlight w:val="none"/>
              </w:rPr>
              <w:t>试验</w:t>
            </w:r>
            <w:r>
              <w:rPr>
                <w:rFonts w:hint="default" w:ascii="Times New Roman" w:hAnsi="Times New Roman" w:eastAsia="宋体" w:cs="Times New Roman"/>
                <w:color w:val="auto"/>
                <w:highlight w:val="none"/>
                <w:lang w:val="en-US" w:eastAsia="zh-CN"/>
              </w:rPr>
              <w:t>室主任</w:t>
            </w:r>
          </w:p>
        </w:tc>
        <w:tc>
          <w:tcPr>
            <w:tcW w:w="362" w:type="pct"/>
            <w:vAlign w:val="center"/>
          </w:tcPr>
          <w:p w14:paraId="4D1EA4AB">
            <w:pPr>
              <w:tabs>
                <w:tab w:val="left" w:pos="1300"/>
              </w:tabs>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1人</w:t>
            </w:r>
          </w:p>
        </w:tc>
        <w:tc>
          <w:tcPr>
            <w:tcW w:w="2437" w:type="pct"/>
            <w:vAlign w:val="center"/>
          </w:tcPr>
          <w:p w14:paraId="751FDAF1">
            <w:pPr>
              <w:spacing w:line="360" w:lineRule="exact"/>
              <w:ind w:firstLine="210" w:firstLineChars="10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①具有道桥相关专业中级及以上职称；</w:t>
            </w:r>
          </w:p>
          <w:p w14:paraId="4A0D9FB1">
            <w:pPr>
              <w:spacing w:line="360" w:lineRule="exact"/>
              <w:ind w:firstLine="210" w:firstLineChars="10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②具有交通运输主管部门颁发的试验检测师资格证书（检测专业同时包含道路工程、桥梁隧道工程、交通工程）</w:t>
            </w:r>
            <w:r>
              <w:rPr>
                <w:rFonts w:hint="eastAsia" w:ascii="Times New Roman" w:hAnsi="Times New Roman" w:eastAsia="宋体" w:cs="Times New Roman"/>
                <w:color w:val="auto"/>
                <w:sz w:val="21"/>
                <w:szCs w:val="21"/>
                <w:highlight w:val="none"/>
              </w:rPr>
              <w:t>或试验检测工程师资格证书〔检测专业同时包含道路、桥梁隧道、交通工程（或公路、材料、桥梁、交通安全设施、机电五项）〕</w:t>
            </w:r>
            <w:r>
              <w:rPr>
                <w:rFonts w:ascii="Times New Roman" w:hAnsi="Times New Roman" w:eastAsia="宋体" w:cs="Times New Roman"/>
                <w:color w:val="auto"/>
                <w:sz w:val="21"/>
                <w:szCs w:val="21"/>
                <w:highlight w:val="none"/>
              </w:rPr>
              <w:t>。</w:t>
            </w:r>
          </w:p>
          <w:p w14:paraId="494076DE">
            <w:pPr>
              <w:spacing w:line="360" w:lineRule="exact"/>
              <w:rPr>
                <w:rFonts w:hint="default" w:ascii="Times New Roman" w:hAnsi="Times New Roman" w:eastAsia="宋体" w:cs="Times New Roman"/>
                <w:color w:val="auto"/>
                <w:szCs w:val="21"/>
                <w:highlight w:val="none"/>
                <w:lang w:eastAsia="zh-CN"/>
              </w:rPr>
            </w:pPr>
          </w:p>
        </w:tc>
        <w:tc>
          <w:tcPr>
            <w:tcW w:w="982" w:type="pct"/>
            <w:vMerge w:val="continue"/>
            <w:vAlign w:val="center"/>
          </w:tcPr>
          <w:p w14:paraId="3061888A">
            <w:pPr>
              <w:tabs>
                <w:tab w:val="left" w:pos="1300"/>
              </w:tabs>
              <w:adjustRightInd w:val="0"/>
              <w:snapToGrid w:val="0"/>
              <w:rPr>
                <w:rFonts w:hint="default" w:ascii="Times New Roman" w:hAnsi="Times New Roman" w:eastAsia="宋体" w:cs="Times New Roman"/>
                <w:color w:val="auto"/>
                <w:szCs w:val="21"/>
                <w:highlight w:val="none"/>
              </w:rPr>
            </w:pPr>
          </w:p>
        </w:tc>
      </w:tr>
    </w:tbl>
    <w:p w14:paraId="7603A197">
      <w:pPr>
        <w:spacing w:line="300" w:lineRule="exact"/>
        <w:jc w:val="left"/>
        <w:rPr>
          <w:rFonts w:ascii="Times New Roman" w:hAnsi="Times New Roman" w:eastAsia="楷体" w:cs="Times New Roman"/>
          <w:color w:val="auto"/>
          <w:szCs w:val="21"/>
          <w:highlight w:val="none"/>
        </w:rPr>
      </w:pPr>
    </w:p>
    <w:p w14:paraId="4A48A5AC">
      <w:pPr>
        <w:spacing w:line="300" w:lineRule="exact"/>
        <w:jc w:val="left"/>
        <w:rPr>
          <w:rFonts w:ascii="Times New Roman" w:hAnsi="Times New Roman" w:eastAsia="楷体" w:cs="Times New Roman"/>
          <w:color w:val="auto"/>
          <w:szCs w:val="21"/>
          <w:highlight w:val="none"/>
        </w:rPr>
      </w:pPr>
      <w:r>
        <w:rPr>
          <w:rFonts w:ascii="Times New Roman" w:hAnsi="Times New Roman" w:eastAsia="楷体" w:cs="Times New Roman"/>
          <w:color w:val="auto"/>
          <w:szCs w:val="21"/>
          <w:highlight w:val="none"/>
        </w:rPr>
        <w:t>注：</w:t>
      </w:r>
    </w:p>
    <w:p w14:paraId="60088901">
      <w:pPr>
        <w:numPr>
          <w:ilvl w:val="0"/>
          <w:numId w:val="9"/>
        </w:numPr>
        <w:spacing w:line="300" w:lineRule="exact"/>
        <w:jc w:val="left"/>
        <w:rPr>
          <w:rFonts w:ascii="Times New Roman" w:hAnsi="Times New Roman" w:eastAsia="楷体" w:cs="Times New Roman"/>
          <w:color w:val="auto"/>
          <w:szCs w:val="21"/>
          <w:highlight w:val="none"/>
        </w:rPr>
      </w:pPr>
      <w:bookmarkStart w:id="29" w:name="_Hlk115245099"/>
      <w:r>
        <w:rPr>
          <w:rFonts w:ascii="Times New Roman" w:hAnsi="Times New Roman" w:eastAsia="楷体" w:cs="Times New Roman"/>
          <w:color w:val="auto"/>
          <w:szCs w:val="21"/>
          <w:highlight w:val="none"/>
        </w:rPr>
        <w:t>道桥相关专业：公路、道路、桥梁、隧道、道桥、土建、土木、交通等专业。</w:t>
      </w:r>
      <w:bookmarkEnd w:id="29"/>
    </w:p>
    <w:p w14:paraId="170D93E5">
      <w:pPr>
        <w:numPr>
          <w:ilvl w:val="-1"/>
          <w:numId w:val="0"/>
        </w:numPr>
        <w:spacing w:line="300" w:lineRule="exact"/>
        <w:rPr>
          <w:rFonts w:ascii="Times New Roman" w:hAnsi="Times New Roman" w:eastAsia="楷体" w:cs="Times New Roman"/>
          <w:color w:val="auto"/>
          <w:szCs w:val="21"/>
          <w:highlight w:val="none"/>
        </w:rPr>
      </w:pPr>
      <w:r>
        <w:rPr>
          <w:rFonts w:hint="default" w:ascii="Times New Roman" w:hAnsi="Times New Roman" w:eastAsia="楷体" w:cs="Times New Roman"/>
          <w:color w:val="auto"/>
          <w:szCs w:val="21"/>
          <w:highlight w:val="none"/>
        </w:rPr>
        <w:t>2、总监理工程师应为投标人自有人员，试验室主任应为投标人自有人员或投标人委托的第三方试验检测单位人员或投标人出资设立的下属试验检测单位人员。</w:t>
      </w:r>
    </w:p>
    <w:bookmarkEnd w:id="28"/>
    <w:p w14:paraId="0C82ADC6">
      <w:pP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14:paraId="23DEC1EC">
      <w:pPr>
        <w:keepNext w:val="0"/>
        <w:keepLines w:val="0"/>
        <w:pageBreakBefore w:val="0"/>
        <w:widowControl w:val="0"/>
        <w:kinsoku/>
        <w:wordWrap/>
        <w:overflowPunct/>
        <w:topLinePunct w:val="0"/>
        <w:bidi w:val="0"/>
        <w:adjustRightInd/>
        <w:snapToGrid/>
        <w:spacing w:line="360" w:lineRule="auto"/>
        <w:textAlignment w:val="auto"/>
        <w:rPr>
          <w:rStyle w:val="9"/>
          <w:rFonts w:ascii="Times New Roman" w:hAnsi="Times New Roman" w:eastAsia="宋体" w:cs="Times New Roman"/>
          <w:color w:val="auto"/>
          <w:sz w:val="21"/>
          <w:szCs w:val="21"/>
          <w:highlight w:val="none"/>
          <w:lang w:eastAsia="zh-CN"/>
        </w:rPr>
      </w:pPr>
      <w:r>
        <w:rPr>
          <w:rFonts w:ascii="Times New Roman" w:hAnsi="Times New Roman" w:eastAsia="宋体" w:cs="Times New Roman"/>
          <w:color w:val="auto"/>
          <w:szCs w:val="21"/>
          <w:highlight w:val="none"/>
        </w:rPr>
        <w:t>附件</w:t>
      </w:r>
      <w:r>
        <w:rPr>
          <w:rFonts w:hint="default" w:ascii="Times New Roman" w:hAnsi="Times New Roman" w:eastAsia="宋体" w:cs="Times New Roman"/>
          <w:color w:val="auto"/>
          <w:szCs w:val="21"/>
          <w:highlight w:val="none"/>
          <w:lang w:val="en-US" w:eastAsia="zh-CN"/>
        </w:rPr>
        <w:t>3</w:t>
      </w:r>
      <w:r>
        <w:rPr>
          <w:rFonts w:ascii="Times New Roman" w:hAnsi="Times New Roman" w:eastAsia="宋体" w:cs="Times New Roman"/>
          <w:color w:val="auto"/>
          <w:szCs w:val="21"/>
          <w:highlight w:val="none"/>
        </w:rPr>
        <w:t>：评标办法</w:t>
      </w:r>
    </w:p>
    <w:p w14:paraId="3036171D">
      <w:pPr>
        <w:pStyle w:val="2"/>
        <w:jc w:val="center"/>
        <w:rPr>
          <w:rFonts w:hint="default" w:ascii="Times New Roman" w:hAnsi="Times New Roman" w:eastAsia="宋体" w:cs="Times New Roman"/>
          <w:color w:val="auto"/>
          <w:highlight w:val="none"/>
          <w:lang w:val="zh-TW"/>
        </w:rPr>
      </w:pPr>
      <w:r>
        <w:rPr>
          <w:rFonts w:ascii="Times New Roman" w:hAnsi="Times New Roman" w:eastAsia="宋体" w:cs="Times New Roman"/>
          <w:color w:val="auto"/>
          <w:highlight w:val="none"/>
          <w:lang w:val="zh-TW"/>
        </w:rPr>
        <w:t>评标办法（综合评估法</w:t>
      </w:r>
      <w:r>
        <w:rPr>
          <w:rFonts w:hint="default" w:ascii="Times New Roman" w:hAnsi="Times New Roman" w:eastAsia="宋体" w:cs="Times New Roman"/>
          <w:color w:val="auto"/>
          <w:highlight w:val="none"/>
          <w:lang w:val="zh-TW"/>
        </w:rPr>
        <w:t>）</w:t>
      </w:r>
    </w:p>
    <w:p w14:paraId="2621886E">
      <w:pPr>
        <w:spacing w:after="120" w:afterLines="50" w:line="380" w:lineRule="exact"/>
        <w:jc w:val="left"/>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lang w:val="zh-TW" w:eastAsia="zh-TW"/>
        </w:rPr>
        <w:t>评标办法前附</w:t>
      </w:r>
      <w:r>
        <w:rPr>
          <w:rFonts w:ascii="Times New Roman" w:hAnsi="Times New Roman" w:eastAsia="宋体" w:cs="Times New Roman"/>
          <w:b/>
          <w:bCs/>
          <w:color w:val="auto"/>
          <w:sz w:val="24"/>
          <w:szCs w:val="24"/>
          <w:highlight w:val="none"/>
        </w:rPr>
        <w:t>表</w:t>
      </w:r>
    </w:p>
    <w:tbl>
      <w:tblPr>
        <w:tblStyle w:val="6"/>
        <w:tblW w:w="9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14"/>
        <w:gridCol w:w="1223"/>
        <w:gridCol w:w="7034"/>
      </w:tblGrid>
      <w:tr w14:paraId="77BB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blHeader/>
        </w:trPr>
        <w:tc>
          <w:tcPr>
            <w:tcW w:w="2237" w:type="dxa"/>
            <w:gridSpan w:val="2"/>
            <w:shd w:val="clear" w:color="auto" w:fill="FFFFFF"/>
            <w:tcMar>
              <w:top w:w="57" w:type="dxa"/>
              <w:left w:w="57" w:type="dxa"/>
              <w:bottom w:w="57" w:type="dxa"/>
              <w:right w:w="57" w:type="dxa"/>
            </w:tcMar>
            <w:vAlign w:val="bottom"/>
          </w:tcPr>
          <w:p w14:paraId="6F7BB614">
            <w:pPr>
              <w:pStyle w:val="12"/>
              <w:shd w:val="clear" w:color="auto" w:fill="auto"/>
              <w:spacing w:line="360" w:lineRule="auto"/>
              <w:jc w:val="center"/>
              <w:rPr>
                <w:rFonts w:ascii="Times New Roman" w:hAnsi="Times New Roman" w:eastAsia="宋体" w:cs="Times New Roman"/>
                <w:b/>
                <w:color w:val="auto"/>
                <w:highlight w:val="none"/>
              </w:rPr>
            </w:pPr>
            <w:r>
              <w:rPr>
                <w:rStyle w:val="13"/>
                <w:rFonts w:ascii="Times New Roman" w:hAnsi="Times New Roman" w:eastAsia="宋体" w:cs="Times New Roman"/>
                <w:b/>
                <w:color w:val="auto"/>
                <w:sz w:val="21"/>
                <w:szCs w:val="21"/>
                <w:highlight w:val="none"/>
              </w:rPr>
              <w:t>条款号</w:t>
            </w:r>
          </w:p>
        </w:tc>
        <w:tc>
          <w:tcPr>
            <w:tcW w:w="7034" w:type="dxa"/>
            <w:shd w:val="clear" w:color="auto" w:fill="FFFFFF"/>
            <w:tcMar>
              <w:top w:w="57" w:type="dxa"/>
              <w:left w:w="57" w:type="dxa"/>
              <w:bottom w:w="57" w:type="dxa"/>
              <w:right w:w="57" w:type="dxa"/>
            </w:tcMar>
            <w:vAlign w:val="bottom"/>
          </w:tcPr>
          <w:p w14:paraId="78052076">
            <w:pPr>
              <w:pStyle w:val="12"/>
              <w:shd w:val="clear" w:color="auto" w:fill="auto"/>
              <w:spacing w:line="360" w:lineRule="auto"/>
              <w:jc w:val="center"/>
              <w:rPr>
                <w:rFonts w:ascii="Times New Roman" w:hAnsi="Times New Roman" w:eastAsia="宋体" w:cs="Times New Roman"/>
                <w:b/>
                <w:color w:val="auto"/>
                <w:highlight w:val="none"/>
              </w:rPr>
            </w:pPr>
            <w:r>
              <w:rPr>
                <w:rStyle w:val="13"/>
                <w:rFonts w:ascii="Times New Roman" w:hAnsi="Times New Roman" w:eastAsia="宋体" w:cs="Times New Roman"/>
                <w:b/>
                <w:color w:val="auto"/>
                <w:sz w:val="21"/>
                <w:szCs w:val="21"/>
                <w:highlight w:val="none"/>
              </w:rPr>
              <w:t>评审因素与评审标准</w:t>
            </w:r>
          </w:p>
        </w:tc>
      </w:tr>
      <w:tr w14:paraId="611E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14" w:type="dxa"/>
            <w:shd w:val="clear" w:color="auto" w:fill="FFFFFF"/>
            <w:tcMar>
              <w:top w:w="57" w:type="dxa"/>
              <w:left w:w="57" w:type="dxa"/>
              <w:bottom w:w="57" w:type="dxa"/>
              <w:right w:w="57" w:type="dxa"/>
            </w:tcMar>
            <w:vAlign w:val="center"/>
          </w:tcPr>
          <w:p w14:paraId="6825B3AA">
            <w:pPr>
              <w:pStyle w:val="12"/>
              <w:shd w:val="clear" w:color="auto" w:fill="auto"/>
              <w:spacing w:line="360" w:lineRule="auto"/>
              <w:jc w:val="center"/>
              <w:rPr>
                <w:rFonts w:ascii="Times New Roman" w:hAnsi="Times New Roman" w:eastAsia="宋体" w:cs="Times New Roman"/>
                <w:color w:val="auto"/>
                <w:highlight w:val="none"/>
              </w:rPr>
            </w:pPr>
            <w:r>
              <w:rPr>
                <w:rStyle w:val="13"/>
                <w:rFonts w:ascii="Times New Roman" w:hAnsi="Times New Roman" w:eastAsia="宋体" w:cs="Times New Roman"/>
                <w:color w:val="auto"/>
                <w:sz w:val="21"/>
                <w:szCs w:val="21"/>
                <w:highlight w:val="none"/>
              </w:rPr>
              <w:t>1</w:t>
            </w:r>
          </w:p>
        </w:tc>
        <w:tc>
          <w:tcPr>
            <w:tcW w:w="1223" w:type="dxa"/>
            <w:shd w:val="clear" w:color="auto" w:fill="FFFFFF"/>
            <w:tcMar>
              <w:top w:w="57" w:type="dxa"/>
              <w:left w:w="57" w:type="dxa"/>
              <w:bottom w:w="57" w:type="dxa"/>
              <w:right w:w="57" w:type="dxa"/>
            </w:tcMar>
            <w:vAlign w:val="center"/>
          </w:tcPr>
          <w:p w14:paraId="096A60E5">
            <w:pPr>
              <w:pStyle w:val="12"/>
              <w:shd w:val="clear" w:color="auto" w:fill="auto"/>
              <w:spacing w:line="360" w:lineRule="auto"/>
              <w:jc w:val="center"/>
              <w:rPr>
                <w:rFonts w:ascii="Times New Roman" w:hAnsi="Times New Roman" w:eastAsia="宋体" w:cs="Times New Roman"/>
                <w:color w:val="auto"/>
                <w:highlight w:val="none"/>
              </w:rPr>
            </w:pPr>
            <w:r>
              <w:rPr>
                <w:rStyle w:val="13"/>
                <w:rFonts w:ascii="Times New Roman" w:hAnsi="Times New Roman" w:eastAsia="宋体" w:cs="Times New Roman"/>
                <w:color w:val="auto"/>
                <w:sz w:val="21"/>
                <w:szCs w:val="21"/>
                <w:highlight w:val="none"/>
              </w:rPr>
              <w:t>评标方法</w:t>
            </w:r>
          </w:p>
        </w:tc>
        <w:tc>
          <w:tcPr>
            <w:tcW w:w="7034" w:type="dxa"/>
            <w:shd w:val="clear" w:color="auto" w:fill="FFFFFF"/>
            <w:tcMar>
              <w:top w:w="57" w:type="dxa"/>
              <w:left w:w="57" w:type="dxa"/>
              <w:bottom w:w="57" w:type="dxa"/>
              <w:right w:w="57" w:type="dxa"/>
            </w:tcMar>
            <w:vAlign w:val="center"/>
          </w:tcPr>
          <w:p w14:paraId="5113E664">
            <w:pPr>
              <w:pStyle w:val="12"/>
              <w:shd w:val="clear" w:color="auto" w:fill="auto"/>
              <w:tabs>
                <w:tab w:val="left" w:pos="1011"/>
              </w:tabs>
              <w:spacing w:line="360" w:lineRule="auto"/>
              <w:jc w:val="both"/>
              <w:rPr>
                <w:rStyle w:val="13"/>
                <w:rFonts w:ascii="Times New Roman" w:hAnsi="Times New Roman" w:eastAsia="宋体" w:cs="Times New Roman"/>
                <w:b/>
                <w:color w:val="auto"/>
                <w:sz w:val="21"/>
                <w:szCs w:val="21"/>
                <w:highlight w:val="none"/>
              </w:rPr>
            </w:pPr>
            <w:r>
              <w:rPr>
                <w:rStyle w:val="13"/>
                <w:rFonts w:ascii="Times New Roman" w:hAnsi="Times New Roman" w:eastAsia="宋体" w:cs="Times New Roman"/>
                <w:b/>
                <w:color w:val="auto"/>
                <w:sz w:val="21"/>
                <w:szCs w:val="21"/>
                <w:highlight w:val="none"/>
              </w:rPr>
              <w:t>综合评分相等时，评标委员会依次按照以下优先顺序推荐中标候选人：</w:t>
            </w:r>
          </w:p>
          <w:p w14:paraId="037A62D3">
            <w:pPr>
              <w:pStyle w:val="12"/>
              <w:shd w:val="clear" w:color="auto" w:fill="auto"/>
              <w:tabs>
                <w:tab w:val="left" w:pos="1011"/>
              </w:tabs>
              <w:spacing w:line="360" w:lineRule="auto"/>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（1）评标价低的优先；</w:t>
            </w:r>
          </w:p>
          <w:p w14:paraId="3F027F9B">
            <w:pPr>
              <w:pStyle w:val="12"/>
              <w:shd w:val="clear" w:color="auto" w:fill="auto"/>
              <w:tabs>
                <w:tab w:val="left" w:pos="1011"/>
              </w:tabs>
              <w:spacing w:line="360" w:lineRule="auto"/>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（2）</w:t>
            </w:r>
            <w:r>
              <w:rPr>
                <w:rStyle w:val="13"/>
                <w:rFonts w:hint="default" w:ascii="Times New Roman" w:hAnsi="Times New Roman" w:eastAsia="宋体" w:cs="Times New Roman"/>
                <w:color w:val="auto"/>
                <w:sz w:val="21"/>
                <w:szCs w:val="21"/>
                <w:highlight w:val="none"/>
              </w:rPr>
              <w:t>被交通运输部（2022年度）或黑龙江省交通运输主管部门（2022年度）评为较高公路施工企业信用等级的投标人优先（同时具有交通运输部和黑龙江省信用等级的以等级高的为准）</w:t>
            </w:r>
            <w:r>
              <w:rPr>
                <w:rStyle w:val="13"/>
                <w:rFonts w:ascii="Times New Roman" w:hAnsi="Times New Roman" w:eastAsia="宋体" w:cs="Times New Roman"/>
                <w:color w:val="auto"/>
                <w:sz w:val="21"/>
                <w:szCs w:val="21"/>
                <w:highlight w:val="none"/>
              </w:rPr>
              <w:t>；</w:t>
            </w:r>
          </w:p>
          <w:p w14:paraId="5DE624CA">
            <w:pPr>
              <w:pStyle w:val="12"/>
              <w:shd w:val="clear" w:color="auto" w:fill="auto"/>
              <w:tabs>
                <w:tab w:val="left" w:pos="1011"/>
              </w:tabs>
              <w:spacing w:line="360" w:lineRule="auto"/>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w:t>
            </w:r>
            <w:r>
              <w:rPr>
                <w:rStyle w:val="13"/>
                <w:rFonts w:hint="default" w:ascii="Times New Roman" w:hAnsi="Times New Roman" w:eastAsia="宋体" w:cs="Times New Roman"/>
                <w:color w:val="auto"/>
                <w:sz w:val="21"/>
                <w:szCs w:val="21"/>
                <w:highlight w:val="none"/>
                <w:lang w:val="en-US" w:eastAsia="zh-CN"/>
              </w:rPr>
              <w:t>3</w:t>
            </w:r>
            <w:r>
              <w:rPr>
                <w:rStyle w:val="13"/>
                <w:rFonts w:ascii="Times New Roman" w:hAnsi="Times New Roman" w:eastAsia="宋体" w:cs="Times New Roman"/>
                <w:color w:val="auto"/>
                <w:sz w:val="21"/>
                <w:szCs w:val="21"/>
                <w:highlight w:val="none"/>
              </w:rPr>
              <w:t>）技术建议书得分较高的投标人优先。</w:t>
            </w:r>
          </w:p>
          <w:p w14:paraId="2FDBE54B">
            <w:pPr>
              <w:pStyle w:val="12"/>
              <w:shd w:val="clear" w:color="auto" w:fill="auto"/>
              <w:tabs>
                <w:tab w:val="left" w:pos="1011"/>
              </w:tabs>
              <w:spacing w:line="360" w:lineRule="auto"/>
              <w:jc w:val="both"/>
              <w:rPr>
                <w:rStyle w:val="13"/>
                <w:rFonts w:hint="default" w:ascii="Times New Roman" w:hAnsi="Times New Roman" w:eastAsia="宋体" w:cs="Times New Roman"/>
                <w:b/>
                <w:bCs/>
                <w:color w:val="auto"/>
                <w:sz w:val="21"/>
                <w:szCs w:val="21"/>
                <w:highlight w:val="none"/>
                <w:lang w:eastAsia="zh-CN"/>
              </w:rPr>
            </w:pPr>
            <w:r>
              <w:rPr>
                <w:rStyle w:val="13"/>
                <w:rFonts w:hint="default" w:ascii="Times New Roman" w:hAnsi="Times New Roman" w:eastAsia="宋体" w:cs="Times New Roman"/>
                <w:b/>
                <w:bCs/>
                <w:color w:val="auto"/>
                <w:sz w:val="21"/>
                <w:szCs w:val="21"/>
                <w:highlight w:val="none"/>
                <w:lang w:val="en-US" w:eastAsia="zh-CN"/>
              </w:rPr>
              <w:t>注：</w:t>
            </w:r>
            <w:r>
              <w:rPr>
                <w:rStyle w:val="13"/>
                <w:rFonts w:ascii="Times New Roman" w:hAnsi="Times New Roman" w:eastAsia="宋体" w:cs="Times New Roman"/>
                <w:b/>
                <w:bCs/>
                <w:color w:val="auto"/>
                <w:sz w:val="21"/>
                <w:szCs w:val="21"/>
                <w:highlight w:val="none"/>
              </w:rPr>
              <w:t>联合体的信用等级按联合体</w:t>
            </w:r>
            <w:r>
              <w:rPr>
                <w:rStyle w:val="13"/>
                <w:rFonts w:hint="default" w:ascii="Times New Roman" w:hAnsi="Times New Roman" w:eastAsia="宋体" w:cs="Times New Roman"/>
                <w:b/>
                <w:bCs/>
                <w:color w:val="auto"/>
                <w:sz w:val="21"/>
                <w:szCs w:val="21"/>
                <w:highlight w:val="none"/>
                <w:lang w:val="en-US" w:eastAsia="zh-CN"/>
              </w:rPr>
              <w:t>牵头人的</w:t>
            </w:r>
            <w:r>
              <w:rPr>
                <w:rStyle w:val="13"/>
                <w:rFonts w:ascii="Times New Roman" w:hAnsi="Times New Roman" w:eastAsia="宋体" w:cs="Times New Roman"/>
                <w:b/>
                <w:bCs/>
                <w:color w:val="auto"/>
                <w:sz w:val="21"/>
                <w:szCs w:val="21"/>
                <w:highlight w:val="none"/>
              </w:rPr>
              <w:t>信用等级确定</w:t>
            </w:r>
            <w:r>
              <w:rPr>
                <w:rStyle w:val="13"/>
                <w:rFonts w:hint="default" w:ascii="Times New Roman" w:hAnsi="Times New Roman" w:eastAsia="宋体" w:cs="Times New Roman"/>
                <w:b/>
                <w:bCs/>
                <w:color w:val="auto"/>
                <w:sz w:val="21"/>
                <w:szCs w:val="21"/>
                <w:highlight w:val="none"/>
                <w:lang w:eastAsia="zh-CN"/>
              </w:rPr>
              <w:t>。</w:t>
            </w:r>
          </w:p>
          <w:p w14:paraId="1BC82C98">
            <w:pPr>
              <w:pStyle w:val="12"/>
              <w:shd w:val="clear" w:color="auto" w:fill="auto"/>
              <w:tabs>
                <w:tab w:val="left" w:pos="1011"/>
              </w:tabs>
              <w:spacing w:line="360" w:lineRule="auto"/>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b/>
                <w:bCs/>
                <w:color w:val="auto"/>
                <w:sz w:val="21"/>
                <w:szCs w:val="21"/>
                <w:highlight w:val="none"/>
              </w:rPr>
              <w:t>投标人在多个标段的评审中均排名第一的推荐原则</w:t>
            </w:r>
            <w:r>
              <w:rPr>
                <w:rStyle w:val="13"/>
                <w:rFonts w:ascii="Times New Roman" w:hAnsi="Times New Roman" w:eastAsia="宋体" w:cs="Times New Roman"/>
                <w:color w:val="auto"/>
                <w:sz w:val="21"/>
                <w:szCs w:val="21"/>
                <w:highlight w:val="none"/>
              </w:rPr>
              <w:t>：</w:t>
            </w:r>
          </w:p>
          <w:p w14:paraId="08F158F1">
            <w:pPr>
              <w:pStyle w:val="12"/>
              <w:shd w:val="clear" w:color="auto" w:fill="auto"/>
              <w:tabs>
                <w:tab w:val="left" w:pos="1011"/>
              </w:tabs>
              <w:spacing w:line="360" w:lineRule="auto"/>
              <w:jc w:val="both"/>
              <w:rPr>
                <w:rStyle w:val="13"/>
                <w:rFonts w:hint="default" w:ascii="Times New Roman" w:hAnsi="Times New Roman" w:eastAsia="宋体" w:cs="Times New Roman"/>
                <w:color w:val="auto"/>
                <w:sz w:val="21"/>
                <w:szCs w:val="21"/>
                <w:highlight w:val="none"/>
                <w:lang w:eastAsia="zh-CN"/>
              </w:rPr>
            </w:pPr>
            <w:r>
              <w:rPr>
                <w:rStyle w:val="13"/>
                <w:rFonts w:hint="default" w:ascii="Times New Roman" w:hAnsi="Times New Roman" w:eastAsia="宋体" w:cs="Times New Roman"/>
                <w:color w:val="auto"/>
                <w:sz w:val="21"/>
                <w:szCs w:val="21"/>
                <w:highlight w:val="none"/>
                <w:lang w:eastAsia="en-US"/>
              </w:rPr>
              <w:t>评标过程中，评标委员会优先推荐各标段中排名第一的投标人为第一中标候选人。经评标委员会评审，若同一投标人在</w:t>
            </w:r>
            <w:r>
              <w:rPr>
                <w:rStyle w:val="13"/>
                <w:rFonts w:hint="eastAsia" w:ascii="Times New Roman" w:hAnsi="Times New Roman" w:eastAsia="宋体" w:cs="Times New Roman"/>
                <w:color w:val="auto"/>
                <w:sz w:val="21"/>
                <w:szCs w:val="21"/>
                <w:highlight w:val="none"/>
                <w:lang w:val="en-US" w:eastAsia="zh-CN"/>
              </w:rPr>
              <w:t>多</w:t>
            </w:r>
            <w:r>
              <w:rPr>
                <w:rStyle w:val="13"/>
                <w:rFonts w:hint="default" w:ascii="Times New Roman" w:hAnsi="Times New Roman" w:eastAsia="宋体" w:cs="Times New Roman"/>
                <w:color w:val="auto"/>
                <w:sz w:val="21"/>
                <w:szCs w:val="21"/>
                <w:highlight w:val="none"/>
                <w:lang w:eastAsia="en-US"/>
              </w:rPr>
              <w:t>个不同的标段中均排名第一，则评标委员会将根据该投标人在各标段投标</w:t>
            </w:r>
            <w:r>
              <w:rPr>
                <w:rStyle w:val="13"/>
                <w:rFonts w:hint="eastAsia" w:ascii="Times New Roman" w:hAnsi="Times New Roman" w:eastAsia="宋体" w:cs="Times New Roman"/>
                <w:color w:val="auto"/>
                <w:sz w:val="21"/>
                <w:szCs w:val="21"/>
                <w:highlight w:val="none"/>
                <w:lang w:val="en-US" w:eastAsia="zh-CN"/>
              </w:rPr>
              <w:t>报价</w:t>
            </w:r>
            <w:r>
              <w:rPr>
                <w:rStyle w:val="13"/>
                <w:rFonts w:hint="default" w:ascii="Times New Roman" w:hAnsi="Times New Roman" w:eastAsia="宋体" w:cs="Times New Roman"/>
                <w:color w:val="auto"/>
                <w:sz w:val="21"/>
                <w:szCs w:val="21"/>
                <w:highlight w:val="none"/>
                <w:lang w:eastAsia="en-US"/>
              </w:rPr>
              <w:t>金额从高到低的顺序，推荐其为其中一个标段的第一中标候选人。与此同时，该投标人在</w:t>
            </w:r>
            <w:r>
              <w:rPr>
                <w:rStyle w:val="13"/>
                <w:rFonts w:hint="eastAsia" w:ascii="Times New Roman" w:hAnsi="Times New Roman" w:eastAsia="宋体" w:cs="Times New Roman"/>
                <w:color w:val="auto"/>
                <w:sz w:val="21"/>
                <w:szCs w:val="21"/>
                <w:highlight w:val="none"/>
                <w:lang w:val="en-US" w:eastAsia="zh-CN"/>
              </w:rPr>
              <w:t>剩余</w:t>
            </w:r>
            <w:r>
              <w:rPr>
                <w:rStyle w:val="13"/>
                <w:rFonts w:hint="default" w:ascii="Times New Roman" w:hAnsi="Times New Roman" w:eastAsia="宋体" w:cs="Times New Roman"/>
                <w:color w:val="auto"/>
                <w:sz w:val="21"/>
                <w:szCs w:val="21"/>
                <w:highlight w:val="none"/>
                <w:lang w:eastAsia="en-US"/>
              </w:rPr>
              <w:t>标段中的中标候选人资格将自动失效，该标段的中标候选人资格将由后续排名的投标人依次递补。</w:t>
            </w:r>
          </w:p>
        </w:tc>
      </w:tr>
      <w:tr w14:paraId="0922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14" w:type="dxa"/>
            <w:shd w:val="clear" w:color="auto" w:fill="FFFFFF"/>
            <w:tcMar>
              <w:top w:w="57" w:type="dxa"/>
              <w:left w:w="57" w:type="dxa"/>
              <w:bottom w:w="57" w:type="dxa"/>
              <w:right w:w="57" w:type="dxa"/>
            </w:tcMar>
            <w:vAlign w:val="center"/>
          </w:tcPr>
          <w:p w14:paraId="6043907F">
            <w:pPr>
              <w:pStyle w:val="12"/>
              <w:shd w:val="clear" w:color="auto" w:fill="auto"/>
              <w:spacing w:line="360" w:lineRule="auto"/>
              <w:jc w:val="center"/>
              <w:rPr>
                <w:rFonts w:ascii="Times New Roman" w:hAnsi="Times New Roman" w:eastAsia="宋体" w:cs="Times New Roman"/>
                <w:color w:val="auto"/>
                <w:highlight w:val="none"/>
              </w:rPr>
            </w:pPr>
            <w:r>
              <w:rPr>
                <w:rStyle w:val="13"/>
                <w:rFonts w:ascii="Times New Roman" w:hAnsi="Times New Roman" w:eastAsia="宋体" w:cs="Times New Roman"/>
                <w:color w:val="auto"/>
                <w:sz w:val="21"/>
                <w:szCs w:val="21"/>
                <w:highlight w:val="none"/>
              </w:rPr>
              <w:t>2.1.1</w:t>
            </w:r>
          </w:p>
          <w:p w14:paraId="1B0B3DAB">
            <w:pPr>
              <w:pStyle w:val="12"/>
              <w:shd w:val="clear" w:color="auto" w:fill="auto"/>
              <w:spacing w:line="360" w:lineRule="auto"/>
              <w:jc w:val="center"/>
              <w:rPr>
                <w:rFonts w:ascii="Times New Roman" w:hAnsi="Times New Roman" w:eastAsia="宋体" w:cs="Times New Roman"/>
                <w:color w:val="auto"/>
                <w:highlight w:val="none"/>
              </w:rPr>
            </w:pPr>
            <w:r>
              <w:rPr>
                <w:rStyle w:val="13"/>
                <w:rFonts w:ascii="Times New Roman" w:hAnsi="Times New Roman" w:eastAsia="宋体" w:cs="Times New Roman"/>
                <w:color w:val="auto"/>
                <w:sz w:val="21"/>
                <w:szCs w:val="21"/>
                <w:highlight w:val="none"/>
              </w:rPr>
              <w:t>2.1.3</w:t>
            </w:r>
          </w:p>
        </w:tc>
        <w:tc>
          <w:tcPr>
            <w:tcW w:w="1223" w:type="dxa"/>
            <w:shd w:val="clear" w:color="auto" w:fill="FFFFFF"/>
            <w:tcMar>
              <w:top w:w="57" w:type="dxa"/>
              <w:left w:w="57" w:type="dxa"/>
              <w:bottom w:w="57" w:type="dxa"/>
              <w:right w:w="57" w:type="dxa"/>
            </w:tcMar>
            <w:vAlign w:val="center"/>
          </w:tcPr>
          <w:p w14:paraId="19498152">
            <w:pPr>
              <w:pStyle w:val="12"/>
              <w:shd w:val="clear" w:color="auto" w:fill="auto"/>
              <w:spacing w:line="360" w:lineRule="auto"/>
              <w:jc w:val="center"/>
              <w:rPr>
                <w:rFonts w:ascii="Times New Roman" w:hAnsi="Times New Roman" w:eastAsia="宋体" w:cs="Times New Roman"/>
                <w:color w:val="auto"/>
                <w:highlight w:val="none"/>
              </w:rPr>
            </w:pPr>
            <w:r>
              <w:rPr>
                <w:rStyle w:val="13"/>
                <w:rFonts w:ascii="Times New Roman" w:hAnsi="Times New Roman" w:eastAsia="宋体" w:cs="Times New Roman"/>
                <w:color w:val="auto"/>
                <w:sz w:val="21"/>
                <w:szCs w:val="21"/>
                <w:highlight w:val="none"/>
              </w:rPr>
              <w:t>形式评审与 响应性评审 标准</w:t>
            </w:r>
          </w:p>
        </w:tc>
        <w:tc>
          <w:tcPr>
            <w:tcW w:w="7034" w:type="dxa"/>
            <w:shd w:val="clear" w:color="auto" w:fill="FFFFFF"/>
            <w:tcMar>
              <w:top w:w="57" w:type="dxa"/>
              <w:left w:w="57" w:type="dxa"/>
              <w:bottom w:w="57" w:type="dxa"/>
              <w:right w:w="57" w:type="dxa"/>
            </w:tcMar>
            <w:vAlign w:val="center"/>
          </w:tcPr>
          <w:p w14:paraId="33F2E31B">
            <w:pPr>
              <w:pStyle w:val="12"/>
              <w:shd w:val="clear" w:color="auto" w:fill="auto"/>
              <w:spacing w:line="360" w:lineRule="auto"/>
              <w:ind w:firstLine="36" w:firstLineChars="17"/>
              <w:jc w:val="both"/>
              <w:rPr>
                <w:rFonts w:ascii="Times New Roman" w:hAnsi="Times New Roman" w:cs="Times New Roman" w:eastAsiaTheme="minorEastAsia"/>
                <w:color w:val="auto"/>
                <w:highlight w:val="none"/>
              </w:rPr>
            </w:pPr>
            <w:r>
              <w:rPr>
                <w:rStyle w:val="13"/>
                <w:rFonts w:ascii="Times New Roman" w:hAnsi="Times New Roman" w:eastAsia="宋体" w:cs="Times New Roman"/>
                <w:b/>
                <w:color w:val="auto"/>
                <w:sz w:val="21"/>
                <w:szCs w:val="21"/>
                <w:highlight w:val="none"/>
              </w:rPr>
              <w:t>第一个信封（商务及技术文件）评审标准：</w:t>
            </w:r>
          </w:p>
          <w:p w14:paraId="07FF651E">
            <w:pPr>
              <w:pStyle w:val="12"/>
              <w:shd w:val="clear" w:color="auto" w:fill="auto"/>
              <w:spacing w:line="360" w:lineRule="auto"/>
              <w:ind w:firstLine="35" w:firstLineChars="17"/>
              <w:jc w:val="both"/>
              <w:rPr>
                <w:rStyle w:val="13"/>
                <w:rFonts w:ascii="Times New Roman" w:hAnsi="Times New Roman" w:eastAsia="宋体" w:cs="Times New Roman"/>
                <w:b/>
                <w:color w:val="auto"/>
                <w:sz w:val="21"/>
                <w:szCs w:val="21"/>
                <w:highlight w:val="none"/>
                <w:shd w:val="clear" w:color="auto" w:fill="auto"/>
                <w:lang w:val="en-US" w:eastAsia="zh-CN" w:bidi="ar-SA"/>
              </w:rPr>
            </w:pPr>
            <w:r>
              <w:rPr>
                <w:rStyle w:val="13"/>
                <w:rFonts w:ascii="Times New Roman" w:hAnsi="Times New Roman" w:eastAsia="宋体" w:cs="Times New Roman"/>
                <w:color w:val="auto"/>
                <w:sz w:val="21"/>
                <w:szCs w:val="21"/>
                <w:highlight w:val="none"/>
              </w:rPr>
              <w:t>（1）投标文件按照招标文件规定的格式、内容填写，字迹清晰可辨：</w:t>
            </w:r>
          </w:p>
          <w:p w14:paraId="6BD6EF5C">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lang w:eastAsia="zh-CN"/>
              </w:rPr>
              <w:t>a．</w:t>
            </w:r>
            <w:r>
              <w:rPr>
                <w:rStyle w:val="13"/>
                <w:rFonts w:ascii="Times New Roman" w:hAnsi="Times New Roman" w:eastAsia="宋体" w:cs="Times New Roman"/>
                <w:color w:val="auto"/>
                <w:sz w:val="21"/>
                <w:szCs w:val="21"/>
                <w:highlight w:val="none"/>
              </w:rPr>
              <w:t>投标函按招标文件规定填报了项目名称、标段号、补遗书编号（如有）、监理服务期限、工程质量要求及安全目标；</w:t>
            </w:r>
          </w:p>
          <w:p w14:paraId="2FA996DB">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b．承诺函内容与招标文件规定一致，未进行修改和删减；</w:t>
            </w:r>
          </w:p>
          <w:p w14:paraId="180D21E8">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c．投标文件组成齐全完整，内容均按规定填写。</w:t>
            </w:r>
          </w:p>
          <w:p w14:paraId="4ADA8CA9">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（2）投标文件上法定代表人或其委托代理人的签字、投标人的单位章盖章齐全，符合招标文件规定。</w:t>
            </w:r>
          </w:p>
          <w:p w14:paraId="3D52FEE5">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（3）投标人按照招标文件的规定提供了投标保证金：</w:t>
            </w:r>
          </w:p>
          <w:p w14:paraId="34096651">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lang w:val="zh-CN"/>
              </w:rPr>
            </w:pPr>
            <w:r>
              <w:rPr>
                <w:rStyle w:val="13"/>
                <w:rFonts w:ascii="Times New Roman" w:hAnsi="Times New Roman" w:eastAsia="宋体" w:cs="Times New Roman"/>
                <w:color w:val="auto"/>
                <w:sz w:val="21"/>
                <w:szCs w:val="21"/>
                <w:highlight w:val="none"/>
                <w:lang w:val="zh-CN"/>
              </w:rPr>
              <w:t>a.投标保证金金额符合招标文件规定的金额，且投标保证金有效期不少于投标有效期；</w:t>
            </w:r>
          </w:p>
          <w:p w14:paraId="67A70412">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lang w:val="zh-CN"/>
              </w:rPr>
            </w:pPr>
            <w:r>
              <w:rPr>
                <w:rStyle w:val="13"/>
                <w:rFonts w:ascii="Times New Roman" w:hAnsi="Times New Roman" w:eastAsia="宋体" w:cs="Times New Roman"/>
                <w:color w:val="auto"/>
                <w:sz w:val="21"/>
                <w:szCs w:val="21"/>
                <w:highlight w:val="none"/>
                <w:lang w:val="zh-CN"/>
              </w:rPr>
              <w:t>b.若投标保证金采用电汇形式提交，投标人应在递交投标文件截止时间之前，将投标保证金由投标人的基本账户转入省公共资源交易中心指定账户；</w:t>
            </w:r>
          </w:p>
          <w:p w14:paraId="0D540DCB">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c.若采用</w:t>
            </w:r>
            <w:r>
              <w:rPr>
                <w:rStyle w:val="13"/>
                <w:rFonts w:ascii="Times New Roman" w:hAnsi="Times New Roman" w:eastAsia="宋体" w:cs="Times New Roman"/>
                <w:color w:val="auto"/>
                <w:sz w:val="21"/>
                <w:szCs w:val="21"/>
                <w:highlight w:val="none"/>
                <w:lang w:val="en-US" w:eastAsia="zh-CN"/>
              </w:rPr>
              <w:t>电子保函</w:t>
            </w:r>
            <w:r>
              <w:rPr>
                <w:rStyle w:val="13"/>
                <w:rFonts w:ascii="Times New Roman" w:hAnsi="Times New Roman" w:eastAsia="宋体" w:cs="Times New Roman"/>
                <w:color w:val="auto"/>
                <w:sz w:val="21"/>
                <w:szCs w:val="21"/>
                <w:highlight w:val="none"/>
              </w:rPr>
              <w:t>方式提交投标保证金，须满足黑龙江公共资源交易网相关规定。</w:t>
            </w:r>
          </w:p>
          <w:p w14:paraId="6CA1E3C2">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（4）投标人法定代表人授权委托代理人签署投标文件的，须提交授权委托书，且授权人和被授权人均在授权委托书上签名，未使用印章、签名章或其他电子制版签名代替。</w:t>
            </w:r>
          </w:p>
          <w:p w14:paraId="19AB8077">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（5）投标人法定代表人亲自签署投标文件的，提供了法定代表人身份证明，且法定代表人在法定代表人身份证明上签名，未使用印章、签名章或其他电子制版签名代替。</w:t>
            </w:r>
          </w:p>
          <w:p w14:paraId="636C19CA">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w:t>
            </w:r>
            <w:r>
              <w:rPr>
                <w:rStyle w:val="13"/>
                <w:rFonts w:ascii="Times New Roman" w:hAnsi="Times New Roman" w:eastAsia="宋体" w:cs="Times New Roman"/>
                <w:color w:val="auto"/>
                <w:sz w:val="21"/>
                <w:szCs w:val="21"/>
                <w:highlight w:val="none"/>
                <w:lang w:val="en-US" w:eastAsia="zh-CN"/>
              </w:rPr>
              <w:t>6</w:t>
            </w:r>
            <w:r>
              <w:rPr>
                <w:rStyle w:val="13"/>
                <w:rFonts w:ascii="Times New Roman" w:hAnsi="Times New Roman" w:eastAsia="宋体" w:cs="Times New Roman"/>
                <w:color w:val="auto"/>
                <w:sz w:val="21"/>
                <w:szCs w:val="21"/>
                <w:highlight w:val="none"/>
              </w:rPr>
              <w:t>）同一投标人未</w:t>
            </w:r>
            <w:r>
              <w:rPr>
                <w:rFonts w:ascii="Times New Roman" w:hAnsi="Times New Roman" w:eastAsia="宋体" w:cs="Times New Roman"/>
                <w:color w:val="auto"/>
                <w:highlight w:val="none"/>
              </w:rPr>
              <w:t>对同一标段</w:t>
            </w:r>
            <w:r>
              <w:rPr>
                <w:rStyle w:val="13"/>
                <w:rFonts w:ascii="Times New Roman" w:hAnsi="Times New Roman" w:eastAsia="宋体" w:cs="Times New Roman"/>
                <w:color w:val="auto"/>
                <w:sz w:val="21"/>
                <w:szCs w:val="21"/>
                <w:highlight w:val="none"/>
              </w:rPr>
              <w:t>提交两个以上不同的投标文件。</w:t>
            </w:r>
          </w:p>
          <w:p w14:paraId="45263BF1">
            <w:pPr>
              <w:pStyle w:val="12"/>
              <w:shd w:val="clear" w:color="auto" w:fill="auto"/>
              <w:tabs>
                <w:tab w:val="left" w:pos="1011"/>
              </w:tabs>
              <w:spacing w:line="360" w:lineRule="auto"/>
              <w:ind w:left="36"/>
              <w:jc w:val="both"/>
              <w:rPr>
                <w:rStyle w:val="13"/>
                <w:rFonts w:hint="eastAsia" w:ascii="Times New Roman" w:hAnsi="Times New Roman" w:eastAsia="宋体" w:cs="Times New Roman"/>
                <w:color w:val="auto"/>
                <w:sz w:val="21"/>
                <w:szCs w:val="21"/>
                <w:highlight w:val="none"/>
                <w:lang w:eastAsia="zh-CN"/>
              </w:rPr>
            </w:pPr>
            <w:r>
              <w:rPr>
                <w:rStyle w:val="13"/>
                <w:rFonts w:ascii="Times New Roman" w:hAnsi="Times New Roman" w:eastAsia="宋体" w:cs="Times New Roman"/>
                <w:color w:val="auto"/>
                <w:sz w:val="21"/>
                <w:szCs w:val="21"/>
                <w:highlight w:val="none"/>
              </w:rPr>
              <w:t>（</w:t>
            </w:r>
            <w:r>
              <w:rPr>
                <w:rStyle w:val="13"/>
                <w:rFonts w:ascii="Times New Roman" w:hAnsi="Times New Roman" w:eastAsia="宋体" w:cs="Times New Roman"/>
                <w:color w:val="auto"/>
                <w:sz w:val="21"/>
                <w:szCs w:val="21"/>
                <w:highlight w:val="none"/>
                <w:lang w:val="en-US" w:eastAsia="zh-CN"/>
              </w:rPr>
              <w:t>7</w:t>
            </w:r>
            <w:r>
              <w:rPr>
                <w:rStyle w:val="13"/>
                <w:rFonts w:ascii="Times New Roman" w:hAnsi="Times New Roman" w:eastAsia="宋体" w:cs="Times New Roman"/>
                <w:color w:val="auto"/>
                <w:sz w:val="21"/>
                <w:szCs w:val="21"/>
                <w:highlight w:val="none"/>
              </w:rPr>
              <w:t>）投标人以联合体形式投标时，联合体满足招标文件的要求</w:t>
            </w:r>
            <w:r>
              <w:rPr>
                <w:rStyle w:val="13"/>
                <w:rFonts w:hint="eastAsia" w:ascii="Times New Roman" w:hAnsi="Times New Roman" w:eastAsia="宋体" w:cs="Times New Roman"/>
                <w:color w:val="auto"/>
                <w:sz w:val="21"/>
                <w:szCs w:val="21"/>
                <w:highlight w:val="none"/>
                <w:lang w:eastAsia="zh-CN"/>
              </w:rPr>
              <w:t>。</w:t>
            </w:r>
          </w:p>
          <w:p w14:paraId="66D6530E">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w:t>
            </w:r>
            <w:r>
              <w:rPr>
                <w:rStyle w:val="13"/>
                <w:rFonts w:ascii="Times New Roman" w:hAnsi="Times New Roman" w:eastAsia="宋体" w:cs="Times New Roman"/>
                <w:color w:val="auto"/>
                <w:sz w:val="21"/>
                <w:szCs w:val="21"/>
                <w:highlight w:val="none"/>
                <w:lang w:val="en-US" w:eastAsia="zh-CN"/>
              </w:rPr>
              <w:t>8</w:t>
            </w:r>
            <w:r>
              <w:rPr>
                <w:rStyle w:val="13"/>
                <w:rFonts w:ascii="Times New Roman" w:hAnsi="Times New Roman" w:eastAsia="宋体" w:cs="Times New Roman"/>
                <w:color w:val="auto"/>
                <w:sz w:val="21"/>
                <w:szCs w:val="21"/>
                <w:highlight w:val="none"/>
              </w:rPr>
              <w:t>）投标文件中未出现有关投标报价的内容。</w:t>
            </w:r>
          </w:p>
          <w:p w14:paraId="473D3D5E">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w:t>
            </w:r>
            <w:r>
              <w:rPr>
                <w:rStyle w:val="13"/>
                <w:rFonts w:ascii="Times New Roman" w:hAnsi="Times New Roman" w:eastAsia="宋体" w:cs="Times New Roman"/>
                <w:color w:val="auto"/>
                <w:sz w:val="21"/>
                <w:szCs w:val="21"/>
                <w:highlight w:val="none"/>
                <w:lang w:val="en-US" w:eastAsia="zh-CN"/>
              </w:rPr>
              <w:t>9</w:t>
            </w:r>
            <w:r>
              <w:rPr>
                <w:rStyle w:val="13"/>
                <w:rFonts w:ascii="Times New Roman" w:hAnsi="Times New Roman" w:eastAsia="宋体" w:cs="Times New Roman"/>
                <w:color w:val="auto"/>
                <w:sz w:val="21"/>
                <w:szCs w:val="21"/>
                <w:highlight w:val="none"/>
              </w:rPr>
              <w:t>）投标文件外封套所示标段与投标文件中投标函上填写的标段号一致；</w:t>
            </w:r>
          </w:p>
          <w:p w14:paraId="13680D9A">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w:t>
            </w:r>
            <w:r>
              <w:rPr>
                <w:rStyle w:val="13"/>
                <w:rFonts w:ascii="Times New Roman" w:hAnsi="Times New Roman" w:eastAsia="PMingLiU" w:cs="Times New Roman"/>
                <w:color w:val="auto"/>
                <w:sz w:val="21"/>
                <w:szCs w:val="21"/>
                <w:highlight w:val="none"/>
              </w:rPr>
              <w:t>1</w:t>
            </w:r>
            <w:r>
              <w:rPr>
                <w:rStyle w:val="13"/>
                <w:rFonts w:ascii="Times New Roman" w:hAnsi="Times New Roman" w:eastAsia="宋体" w:cs="Times New Roman"/>
                <w:color w:val="auto"/>
                <w:sz w:val="21"/>
                <w:szCs w:val="21"/>
                <w:highlight w:val="none"/>
                <w:lang w:val="en-US" w:eastAsia="zh-CN"/>
              </w:rPr>
              <w:t>0</w:t>
            </w:r>
            <w:r>
              <w:rPr>
                <w:rStyle w:val="13"/>
                <w:rFonts w:ascii="Times New Roman" w:hAnsi="Times New Roman" w:eastAsia="宋体" w:cs="Times New Roman"/>
                <w:color w:val="auto"/>
                <w:sz w:val="21"/>
                <w:szCs w:val="21"/>
                <w:highlight w:val="none"/>
              </w:rPr>
              <w:t>）投标人的投标内容符合本项目招标文件所明确的招标范围的相关内容。</w:t>
            </w:r>
          </w:p>
          <w:p w14:paraId="19DE873E">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（1</w:t>
            </w:r>
            <w:r>
              <w:rPr>
                <w:rStyle w:val="13"/>
                <w:rFonts w:ascii="Times New Roman" w:hAnsi="Times New Roman" w:eastAsia="宋体" w:cs="Times New Roman"/>
                <w:color w:val="auto"/>
                <w:sz w:val="21"/>
                <w:szCs w:val="21"/>
                <w:highlight w:val="none"/>
                <w:lang w:val="en-US" w:eastAsia="zh-CN"/>
              </w:rPr>
              <w:t>1</w:t>
            </w:r>
            <w:r>
              <w:rPr>
                <w:rStyle w:val="13"/>
                <w:rFonts w:ascii="Times New Roman" w:hAnsi="Times New Roman" w:eastAsia="宋体" w:cs="Times New Roman"/>
                <w:color w:val="auto"/>
                <w:sz w:val="21"/>
                <w:szCs w:val="21"/>
                <w:highlight w:val="none"/>
              </w:rPr>
              <w:t>）投标文件载明的招标项目完成期限符合招标文件规定。</w:t>
            </w:r>
          </w:p>
          <w:p w14:paraId="08F71524">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（1</w:t>
            </w:r>
            <w:r>
              <w:rPr>
                <w:rStyle w:val="13"/>
                <w:rFonts w:ascii="Times New Roman" w:hAnsi="Times New Roman" w:eastAsia="宋体" w:cs="Times New Roman"/>
                <w:color w:val="auto"/>
                <w:sz w:val="21"/>
                <w:szCs w:val="21"/>
                <w:highlight w:val="none"/>
                <w:lang w:val="en-US" w:eastAsia="zh-CN"/>
              </w:rPr>
              <w:t>2</w:t>
            </w:r>
            <w:r>
              <w:rPr>
                <w:rStyle w:val="13"/>
                <w:rFonts w:ascii="Times New Roman" w:hAnsi="Times New Roman" w:eastAsia="宋体" w:cs="Times New Roman"/>
                <w:color w:val="auto"/>
                <w:sz w:val="21"/>
                <w:szCs w:val="21"/>
                <w:highlight w:val="none"/>
              </w:rPr>
              <w:t>）投标文件对招标文件的实质性要求和条件作出响应。</w:t>
            </w:r>
          </w:p>
          <w:p w14:paraId="09F2C1BA">
            <w:pPr>
              <w:pStyle w:val="12"/>
              <w:shd w:val="clear" w:color="auto" w:fill="auto"/>
              <w:tabs>
                <w:tab w:val="left" w:pos="1011"/>
              </w:tabs>
              <w:spacing w:line="360" w:lineRule="auto"/>
              <w:ind w:left="36"/>
              <w:jc w:val="both"/>
              <w:rPr>
                <w:rFonts w:ascii="Times New Roman" w:hAnsi="Times New Roman" w:eastAsia="宋体" w:cs="Times New Roman"/>
                <w:color w:val="auto"/>
                <w:highlight w:val="none"/>
              </w:rPr>
            </w:pPr>
            <w:r>
              <w:rPr>
                <w:rStyle w:val="13"/>
                <w:rFonts w:ascii="Times New Roman" w:hAnsi="Times New Roman" w:eastAsia="宋体" w:cs="Times New Roman"/>
                <w:color w:val="auto"/>
                <w:sz w:val="21"/>
                <w:szCs w:val="21"/>
                <w:highlight w:val="none"/>
              </w:rPr>
              <w:t>（1</w:t>
            </w:r>
            <w:r>
              <w:rPr>
                <w:rStyle w:val="13"/>
                <w:rFonts w:ascii="Times New Roman" w:hAnsi="Times New Roman" w:eastAsia="宋体" w:cs="Times New Roman"/>
                <w:color w:val="auto"/>
                <w:sz w:val="21"/>
                <w:szCs w:val="21"/>
                <w:highlight w:val="none"/>
                <w:lang w:val="en-US" w:eastAsia="zh-CN"/>
              </w:rPr>
              <w:t>3</w:t>
            </w:r>
            <w:r>
              <w:rPr>
                <w:rStyle w:val="13"/>
                <w:rFonts w:ascii="Times New Roman" w:hAnsi="Times New Roman" w:eastAsia="宋体" w:cs="Times New Roman"/>
                <w:color w:val="auto"/>
                <w:sz w:val="21"/>
                <w:szCs w:val="21"/>
                <w:highlight w:val="none"/>
              </w:rPr>
              <w:t>）投标文件未附有招标人不能接受的条件。</w:t>
            </w:r>
          </w:p>
          <w:p w14:paraId="40FEA029">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（1</w:t>
            </w:r>
            <w:r>
              <w:rPr>
                <w:rStyle w:val="13"/>
                <w:rFonts w:ascii="Times New Roman" w:hAnsi="Times New Roman" w:eastAsia="宋体" w:cs="Times New Roman"/>
                <w:color w:val="auto"/>
                <w:sz w:val="21"/>
                <w:szCs w:val="21"/>
                <w:highlight w:val="none"/>
                <w:lang w:val="en-US" w:eastAsia="zh-CN"/>
              </w:rPr>
              <w:t>4</w:t>
            </w:r>
            <w:r>
              <w:rPr>
                <w:rStyle w:val="13"/>
                <w:rFonts w:ascii="Times New Roman" w:hAnsi="Times New Roman" w:eastAsia="宋体" w:cs="Times New Roman"/>
                <w:color w:val="auto"/>
                <w:sz w:val="21"/>
                <w:szCs w:val="21"/>
                <w:highlight w:val="none"/>
              </w:rPr>
              <w:t>）权利义务符合招标文件规定：</w:t>
            </w:r>
          </w:p>
          <w:p w14:paraId="03532974">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a.投标人应接受招标文件规定的风险划分原则，未提出新的风险划分办法；</w:t>
            </w:r>
          </w:p>
          <w:p w14:paraId="2869F17A">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b.投标人未增加委托人的责任范围，或减少投标人义务；</w:t>
            </w:r>
          </w:p>
          <w:p w14:paraId="0361A0DB">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c.投标人未提出不同的支付办法；</w:t>
            </w:r>
          </w:p>
          <w:p w14:paraId="53649945">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d.投标人对合同纠纷、事故处理办法未提出异议；</w:t>
            </w:r>
          </w:p>
          <w:p w14:paraId="5558D03F">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e.投标人在投标活动中无欺诈行为；</w:t>
            </w:r>
          </w:p>
          <w:p w14:paraId="4B39D51B">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f.投标人未对合同条款有重要保留。</w:t>
            </w:r>
          </w:p>
          <w:p w14:paraId="04B14CF2">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（1</w:t>
            </w:r>
            <w:r>
              <w:rPr>
                <w:rStyle w:val="13"/>
                <w:rFonts w:ascii="Times New Roman" w:hAnsi="Times New Roman" w:eastAsia="宋体" w:cs="Times New Roman"/>
                <w:color w:val="auto"/>
                <w:sz w:val="21"/>
                <w:szCs w:val="21"/>
                <w:highlight w:val="none"/>
                <w:lang w:val="en-US" w:eastAsia="zh-CN"/>
              </w:rPr>
              <w:t>5</w:t>
            </w:r>
            <w:r>
              <w:rPr>
                <w:rStyle w:val="13"/>
                <w:rFonts w:ascii="Times New Roman" w:hAnsi="Times New Roman" w:eastAsia="宋体" w:cs="Times New Roman"/>
                <w:color w:val="auto"/>
                <w:sz w:val="21"/>
                <w:szCs w:val="21"/>
                <w:highlight w:val="none"/>
              </w:rPr>
              <w:t>）投标文件正、副本份数符合招标文件第二章“投标人须知”第3.7.4项规定。</w:t>
            </w:r>
          </w:p>
          <w:p w14:paraId="6E4BD4EB">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（1</w:t>
            </w:r>
            <w:r>
              <w:rPr>
                <w:rStyle w:val="13"/>
                <w:rFonts w:ascii="Times New Roman" w:hAnsi="Times New Roman" w:eastAsia="宋体" w:cs="Times New Roman"/>
                <w:color w:val="auto"/>
                <w:sz w:val="21"/>
                <w:szCs w:val="21"/>
                <w:highlight w:val="none"/>
                <w:lang w:val="en-US" w:eastAsia="zh-CN"/>
              </w:rPr>
              <w:t>6</w:t>
            </w:r>
            <w:r>
              <w:rPr>
                <w:rStyle w:val="13"/>
                <w:rFonts w:ascii="Times New Roman" w:hAnsi="Times New Roman" w:eastAsia="宋体" w:cs="Times New Roman"/>
                <w:color w:val="auto"/>
                <w:sz w:val="21"/>
                <w:szCs w:val="21"/>
                <w:highlight w:val="none"/>
              </w:rPr>
              <w:t>）投标人申请标段数量符合招标公告第3.</w:t>
            </w:r>
            <w:r>
              <w:rPr>
                <w:rStyle w:val="13"/>
                <w:rFonts w:hint="default" w:ascii="Times New Roman" w:hAnsi="Times New Roman" w:eastAsia="宋体" w:cs="Times New Roman"/>
                <w:color w:val="auto"/>
                <w:sz w:val="21"/>
                <w:szCs w:val="21"/>
                <w:highlight w:val="none"/>
                <w:lang w:val="en-US" w:eastAsia="zh-CN"/>
              </w:rPr>
              <w:t>3</w:t>
            </w:r>
            <w:r>
              <w:rPr>
                <w:rStyle w:val="13"/>
                <w:rFonts w:ascii="Times New Roman" w:hAnsi="Times New Roman" w:eastAsia="宋体" w:cs="Times New Roman"/>
                <w:color w:val="auto"/>
                <w:sz w:val="21"/>
                <w:szCs w:val="21"/>
                <w:highlight w:val="none"/>
              </w:rPr>
              <w:t>款要求。</w:t>
            </w:r>
          </w:p>
          <w:p w14:paraId="20E1951E">
            <w:pPr>
              <w:pStyle w:val="12"/>
              <w:shd w:val="clear" w:color="auto" w:fill="auto"/>
              <w:tabs>
                <w:tab w:val="left" w:pos="1011"/>
              </w:tabs>
              <w:spacing w:line="360" w:lineRule="auto"/>
              <w:ind w:left="36"/>
              <w:jc w:val="both"/>
              <w:rPr>
                <w:rFonts w:ascii="Times New Roman" w:hAnsi="Times New Roman" w:eastAsia="宋体" w:cs="Times New Roman"/>
                <w:color w:val="auto"/>
                <w:highlight w:val="none"/>
              </w:rPr>
            </w:pPr>
            <w:r>
              <w:rPr>
                <w:rStyle w:val="13"/>
                <w:rFonts w:hint="default" w:ascii="Times New Roman" w:hAnsi="Times New Roman" w:eastAsia="宋体" w:cs="Times New Roman"/>
                <w:color w:val="auto"/>
                <w:sz w:val="21"/>
                <w:szCs w:val="21"/>
                <w:highlight w:val="none"/>
                <w:lang w:eastAsia="zh-CN"/>
              </w:rPr>
              <w:t>（</w:t>
            </w:r>
            <w:r>
              <w:rPr>
                <w:rStyle w:val="13"/>
                <w:rFonts w:hint="default" w:ascii="Times New Roman" w:hAnsi="Times New Roman" w:eastAsia="宋体" w:cs="Times New Roman"/>
                <w:color w:val="auto"/>
                <w:sz w:val="21"/>
                <w:szCs w:val="21"/>
                <w:highlight w:val="none"/>
                <w:lang w:val="en-US" w:eastAsia="zh-CN"/>
              </w:rPr>
              <w:t>17</w:t>
            </w:r>
            <w:r>
              <w:rPr>
                <w:rStyle w:val="13"/>
                <w:rFonts w:hint="default" w:ascii="Times New Roman" w:hAnsi="Times New Roman" w:eastAsia="宋体" w:cs="Times New Roman"/>
                <w:color w:val="auto"/>
                <w:sz w:val="21"/>
                <w:szCs w:val="21"/>
                <w:highlight w:val="none"/>
                <w:lang w:eastAsia="zh-CN"/>
              </w:rPr>
              <w:t>）</w:t>
            </w:r>
            <w:r>
              <w:rPr>
                <w:rStyle w:val="13"/>
                <w:rFonts w:ascii="Times New Roman" w:hAnsi="Times New Roman" w:eastAsia="宋体" w:cs="Times New Roman"/>
                <w:color w:val="auto"/>
                <w:sz w:val="21"/>
                <w:szCs w:val="21"/>
                <w:highlight w:val="none"/>
              </w:rPr>
              <w:t>不存在违反法律、法规的其他情形。</w:t>
            </w:r>
          </w:p>
        </w:tc>
      </w:tr>
      <w:tr w14:paraId="6479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29" w:hRule="atLeast"/>
        </w:trPr>
        <w:tc>
          <w:tcPr>
            <w:tcW w:w="1014" w:type="dxa"/>
            <w:shd w:val="clear" w:color="auto" w:fill="FFFFFF"/>
            <w:tcMar>
              <w:top w:w="57" w:type="dxa"/>
              <w:left w:w="57" w:type="dxa"/>
              <w:bottom w:w="57" w:type="dxa"/>
              <w:right w:w="57" w:type="dxa"/>
            </w:tcMar>
            <w:vAlign w:val="center"/>
          </w:tcPr>
          <w:p w14:paraId="04B19DE1">
            <w:pPr>
              <w:pStyle w:val="12"/>
              <w:shd w:val="clear" w:color="auto" w:fill="auto"/>
              <w:spacing w:line="360" w:lineRule="auto"/>
              <w:jc w:val="center"/>
              <w:rPr>
                <w:rFonts w:ascii="Times New Roman" w:hAnsi="Times New Roman" w:eastAsia="宋体" w:cs="Times New Roman"/>
                <w:color w:val="auto"/>
                <w:highlight w:val="none"/>
              </w:rPr>
            </w:pPr>
            <w:r>
              <w:rPr>
                <w:rStyle w:val="13"/>
                <w:rFonts w:ascii="Times New Roman" w:hAnsi="Times New Roman" w:eastAsia="宋体" w:cs="Times New Roman"/>
                <w:color w:val="auto"/>
                <w:sz w:val="21"/>
                <w:szCs w:val="21"/>
                <w:highlight w:val="none"/>
              </w:rPr>
              <w:t>2.1.1</w:t>
            </w:r>
          </w:p>
          <w:p w14:paraId="2D027138">
            <w:pPr>
              <w:spacing w:line="360" w:lineRule="auto"/>
              <w:jc w:val="center"/>
              <w:rPr>
                <w:rFonts w:ascii="Times New Roman" w:hAnsi="Times New Roman" w:eastAsia="宋体" w:cs="Times New Roman"/>
                <w:color w:val="auto"/>
                <w:szCs w:val="21"/>
                <w:highlight w:val="none"/>
              </w:rPr>
            </w:pPr>
            <w:r>
              <w:rPr>
                <w:rStyle w:val="13"/>
                <w:rFonts w:ascii="Times New Roman" w:hAnsi="Times New Roman" w:eastAsia="宋体" w:cs="Times New Roman"/>
                <w:color w:val="auto"/>
                <w:sz w:val="21"/>
                <w:szCs w:val="21"/>
                <w:highlight w:val="none"/>
              </w:rPr>
              <w:t>2.1.3</w:t>
            </w:r>
          </w:p>
        </w:tc>
        <w:tc>
          <w:tcPr>
            <w:tcW w:w="1223" w:type="dxa"/>
            <w:shd w:val="clear" w:color="auto" w:fill="FFFFFF"/>
            <w:tcMar>
              <w:top w:w="57" w:type="dxa"/>
              <w:left w:w="57" w:type="dxa"/>
              <w:bottom w:w="57" w:type="dxa"/>
              <w:right w:w="57" w:type="dxa"/>
            </w:tcMar>
            <w:vAlign w:val="center"/>
          </w:tcPr>
          <w:p w14:paraId="51BE38D3">
            <w:pPr>
              <w:spacing w:line="360" w:lineRule="auto"/>
              <w:jc w:val="center"/>
              <w:rPr>
                <w:rFonts w:ascii="Times New Roman" w:hAnsi="Times New Roman" w:eastAsia="宋体" w:cs="Times New Roman"/>
                <w:color w:val="auto"/>
                <w:szCs w:val="21"/>
                <w:highlight w:val="none"/>
              </w:rPr>
            </w:pPr>
            <w:r>
              <w:rPr>
                <w:rStyle w:val="13"/>
                <w:rFonts w:ascii="Times New Roman" w:hAnsi="Times New Roman" w:eastAsia="宋体" w:cs="Times New Roman"/>
                <w:color w:val="auto"/>
                <w:sz w:val="21"/>
                <w:szCs w:val="21"/>
                <w:highlight w:val="none"/>
              </w:rPr>
              <w:t>形式评审与 响应性评审 标准</w:t>
            </w:r>
          </w:p>
        </w:tc>
        <w:tc>
          <w:tcPr>
            <w:tcW w:w="7034" w:type="dxa"/>
            <w:shd w:val="clear" w:color="auto" w:fill="FFFFFF"/>
            <w:tcMar>
              <w:top w:w="57" w:type="dxa"/>
              <w:left w:w="57" w:type="dxa"/>
              <w:bottom w:w="57" w:type="dxa"/>
              <w:right w:w="57" w:type="dxa"/>
            </w:tcMar>
            <w:vAlign w:val="center"/>
          </w:tcPr>
          <w:p w14:paraId="0996DB6F">
            <w:pPr>
              <w:pStyle w:val="12"/>
              <w:shd w:val="clear" w:color="auto" w:fill="auto"/>
              <w:spacing w:line="360" w:lineRule="auto"/>
              <w:ind w:firstLine="36" w:firstLineChars="17"/>
              <w:jc w:val="both"/>
              <w:rPr>
                <w:rFonts w:ascii="Times New Roman" w:hAnsi="Times New Roman" w:eastAsia="宋体" w:cs="Times New Roman"/>
                <w:b/>
                <w:color w:val="auto"/>
                <w:highlight w:val="none"/>
              </w:rPr>
            </w:pPr>
            <w:r>
              <w:rPr>
                <w:rStyle w:val="10"/>
                <w:rFonts w:ascii="Times New Roman" w:hAnsi="Times New Roman" w:eastAsia="宋体" w:cs="Times New Roman"/>
                <w:b/>
                <w:color w:val="auto"/>
                <w:sz w:val="21"/>
                <w:szCs w:val="21"/>
                <w:highlight w:val="none"/>
              </w:rPr>
              <w:t>第二个信封（报价文件）评审标准：</w:t>
            </w:r>
          </w:p>
          <w:p w14:paraId="7B6CF08F">
            <w:pPr>
              <w:pStyle w:val="12"/>
              <w:numPr>
                <w:ilvl w:val="0"/>
                <w:numId w:val="10"/>
              </w:numPr>
              <w:shd w:val="clear" w:color="auto" w:fill="auto"/>
              <w:tabs>
                <w:tab w:val="left" w:pos="283"/>
              </w:tabs>
              <w:spacing w:line="360" w:lineRule="auto"/>
              <w:ind w:firstLine="249" w:firstLineChars="119"/>
              <w:jc w:val="both"/>
              <w:rPr>
                <w:rFonts w:ascii="Times New Roman" w:hAnsi="Times New Roman" w:eastAsia="宋体" w:cs="Times New Roman"/>
                <w:color w:val="auto"/>
                <w:highlight w:val="none"/>
              </w:rPr>
            </w:pPr>
            <w:r>
              <w:rPr>
                <w:rStyle w:val="10"/>
                <w:rFonts w:ascii="Times New Roman" w:hAnsi="Times New Roman" w:eastAsia="宋体" w:cs="Times New Roman"/>
                <w:color w:val="auto"/>
                <w:sz w:val="21"/>
                <w:szCs w:val="21"/>
                <w:highlight w:val="none"/>
              </w:rPr>
              <w:t>投标文件按照招标文件规定的格式、内容填写，字迹清晰可辨，内容齐全完整：</w:t>
            </w:r>
          </w:p>
          <w:p w14:paraId="1D55A9D8">
            <w:pPr>
              <w:pStyle w:val="12"/>
              <w:shd w:val="clear" w:color="auto" w:fill="auto"/>
              <w:tabs>
                <w:tab w:val="left" w:pos="444"/>
                <w:tab w:val="left" w:pos="727"/>
              </w:tabs>
              <w:spacing w:line="360" w:lineRule="auto"/>
              <w:ind w:left="36"/>
              <w:jc w:val="both"/>
              <w:rPr>
                <w:rFonts w:ascii="Times New Roman" w:hAnsi="Times New Roman" w:eastAsia="宋体" w:cs="Times New Roman"/>
                <w:color w:val="auto"/>
                <w:highlight w:val="none"/>
              </w:rPr>
            </w:pPr>
            <w:r>
              <w:rPr>
                <w:rStyle w:val="10"/>
                <w:rFonts w:ascii="Times New Roman" w:hAnsi="Times New Roman" w:cs="Times New Roman" w:eastAsiaTheme="minorEastAsia"/>
                <w:color w:val="auto"/>
                <w:sz w:val="21"/>
                <w:szCs w:val="21"/>
                <w:highlight w:val="none"/>
                <w:lang w:eastAsia="zh-CN"/>
              </w:rPr>
              <w:t>a</w:t>
            </w:r>
            <w:r>
              <w:rPr>
                <w:rStyle w:val="10"/>
                <w:rFonts w:ascii="Times New Roman" w:hAnsi="Times New Roman" w:eastAsia="PMingLiU" w:cs="Times New Roman"/>
                <w:color w:val="auto"/>
                <w:sz w:val="21"/>
                <w:szCs w:val="21"/>
                <w:highlight w:val="none"/>
              </w:rPr>
              <w:t>.</w:t>
            </w:r>
            <w:r>
              <w:rPr>
                <w:rStyle w:val="10"/>
                <w:rFonts w:ascii="Times New Roman" w:hAnsi="Times New Roman" w:eastAsia="宋体" w:cs="Times New Roman"/>
                <w:color w:val="auto"/>
                <w:sz w:val="21"/>
                <w:szCs w:val="21"/>
                <w:highlight w:val="none"/>
              </w:rPr>
              <w:t>投标函按招标文件规定填报了项目名称、标段号、补遗书编号（如有）、投标价（包括大写金额和小写金额</w:t>
            </w:r>
            <w:r>
              <w:rPr>
                <w:rStyle w:val="10"/>
                <w:rFonts w:ascii="Times New Roman" w:hAnsi="Times New Roman" w:eastAsia="宋体" w:cs="Times New Roman"/>
                <w:color w:val="auto"/>
                <w:sz w:val="21"/>
                <w:szCs w:val="21"/>
                <w:highlight w:val="none"/>
                <w:lang w:val="en-US" w:eastAsia="zh-CN" w:bidi="en-US"/>
              </w:rPr>
              <w:t>）；</w:t>
            </w:r>
          </w:p>
          <w:p w14:paraId="7A617BBD">
            <w:pPr>
              <w:pStyle w:val="12"/>
              <w:shd w:val="clear" w:color="auto" w:fill="auto"/>
              <w:tabs>
                <w:tab w:val="left" w:pos="302"/>
                <w:tab w:val="left" w:pos="425"/>
                <w:tab w:val="left" w:pos="593"/>
                <w:tab w:val="left" w:pos="727"/>
              </w:tabs>
              <w:spacing w:line="360" w:lineRule="auto"/>
              <w:ind w:left="36"/>
              <w:jc w:val="both"/>
              <w:rPr>
                <w:rStyle w:val="10"/>
                <w:rFonts w:ascii="Times New Roman" w:hAnsi="Times New Roman" w:eastAsia="宋体" w:cs="Times New Roman"/>
                <w:color w:val="auto"/>
                <w:sz w:val="21"/>
                <w:szCs w:val="21"/>
                <w:highlight w:val="none"/>
                <w:shd w:val="clear" w:color="auto" w:fill="auto"/>
                <w:lang w:val="en-US" w:eastAsia="zh-CN" w:bidi="ar-SA"/>
              </w:rPr>
            </w:pPr>
            <w:r>
              <w:rPr>
                <w:rStyle w:val="10"/>
                <w:rFonts w:ascii="Times New Roman" w:hAnsi="Times New Roman" w:cs="Times New Roman" w:eastAsiaTheme="minorEastAsia"/>
                <w:color w:val="auto"/>
                <w:sz w:val="21"/>
                <w:szCs w:val="21"/>
                <w:highlight w:val="none"/>
                <w:lang w:eastAsia="zh-CN"/>
              </w:rPr>
              <w:t>b</w:t>
            </w:r>
            <w:r>
              <w:rPr>
                <w:rStyle w:val="10"/>
                <w:rFonts w:ascii="Times New Roman" w:hAnsi="Times New Roman" w:eastAsia="PMingLiU" w:cs="Times New Roman"/>
                <w:color w:val="auto"/>
                <w:sz w:val="21"/>
                <w:szCs w:val="21"/>
                <w:highlight w:val="none"/>
              </w:rPr>
              <w:t>.</w:t>
            </w:r>
            <w:r>
              <w:rPr>
                <w:rStyle w:val="10"/>
                <w:rFonts w:ascii="Times New Roman" w:hAnsi="Times New Roman" w:eastAsia="宋体" w:cs="Times New Roman"/>
                <w:color w:val="auto"/>
                <w:sz w:val="21"/>
                <w:szCs w:val="21"/>
                <w:highlight w:val="none"/>
              </w:rPr>
              <w:t>已标价报价清单说明文字与招标文件规定一致，未进行实质性修改和删减；</w:t>
            </w:r>
          </w:p>
          <w:p w14:paraId="08D4EB50">
            <w:pPr>
              <w:pStyle w:val="12"/>
              <w:shd w:val="clear" w:color="auto" w:fill="auto"/>
              <w:tabs>
                <w:tab w:val="left" w:pos="302"/>
                <w:tab w:val="left" w:pos="425"/>
                <w:tab w:val="left" w:pos="593"/>
                <w:tab w:val="left" w:pos="727"/>
              </w:tabs>
              <w:spacing w:line="360" w:lineRule="auto"/>
              <w:ind w:left="36"/>
              <w:jc w:val="both"/>
              <w:rPr>
                <w:rFonts w:ascii="Times New Roman" w:hAnsi="Times New Roman" w:eastAsia="宋体" w:cs="Times New Roman"/>
                <w:color w:val="auto"/>
                <w:highlight w:val="none"/>
              </w:rPr>
            </w:pPr>
            <w:r>
              <w:rPr>
                <w:rStyle w:val="10"/>
                <w:rFonts w:ascii="Times New Roman" w:hAnsi="Times New Roman" w:cs="Times New Roman" w:eastAsiaTheme="minorEastAsia"/>
                <w:color w:val="auto"/>
                <w:sz w:val="21"/>
                <w:szCs w:val="21"/>
                <w:highlight w:val="none"/>
                <w:lang w:eastAsia="zh-CN"/>
              </w:rPr>
              <w:t>c</w:t>
            </w:r>
            <w:r>
              <w:rPr>
                <w:rStyle w:val="10"/>
                <w:rFonts w:ascii="Times New Roman" w:hAnsi="Times New Roman" w:eastAsia="PMingLiU" w:cs="Times New Roman"/>
                <w:color w:val="auto"/>
                <w:sz w:val="21"/>
                <w:szCs w:val="21"/>
                <w:highlight w:val="none"/>
              </w:rPr>
              <w:t>.</w:t>
            </w:r>
            <w:r>
              <w:rPr>
                <w:rStyle w:val="10"/>
                <w:rFonts w:ascii="Times New Roman" w:hAnsi="Times New Roman" w:eastAsia="宋体" w:cs="Times New Roman"/>
                <w:color w:val="auto"/>
                <w:sz w:val="21"/>
                <w:szCs w:val="21"/>
                <w:highlight w:val="none"/>
              </w:rPr>
              <w:t>投标文件组成齐全完整，内容均按规定填写。</w:t>
            </w:r>
          </w:p>
          <w:p w14:paraId="6B541408">
            <w:pPr>
              <w:pStyle w:val="12"/>
              <w:numPr>
                <w:ilvl w:val="0"/>
                <w:numId w:val="10"/>
              </w:numPr>
              <w:shd w:val="clear" w:color="auto" w:fill="auto"/>
              <w:tabs>
                <w:tab w:val="left" w:pos="283"/>
              </w:tabs>
              <w:spacing w:line="360" w:lineRule="auto"/>
              <w:ind w:firstLine="249" w:firstLineChars="119"/>
              <w:jc w:val="both"/>
              <w:rPr>
                <w:rStyle w:val="10"/>
                <w:rFonts w:ascii="Times New Roman" w:hAnsi="Times New Roman" w:eastAsia="宋体" w:cs="Times New Roman"/>
                <w:color w:val="auto"/>
                <w:sz w:val="21"/>
                <w:szCs w:val="21"/>
                <w:highlight w:val="none"/>
              </w:rPr>
            </w:pPr>
            <w:r>
              <w:rPr>
                <w:rStyle w:val="10"/>
                <w:rFonts w:ascii="Times New Roman" w:hAnsi="Times New Roman" w:eastAsia="宋体" w:cs="Times New Roman"/>
                <w:color w:val="auto"/>
                <w:sz w:val="21"/>
                <w:szCs w:val="21"/>
                <w:highlight w:val="none"/>
              </w:rPr>
              <w:t>投标文件外封套所示标段与投标文件中投标函上填写的标段号一致；</w:t>
            </w:r>
          </w:p>
          <w:p w14:paraId="13916B0C">
            <w:pPr>
              <w:pStyle w:val="12"/>
              <w:numPr>
                <w:ilvl w:val="0"/>
                <w:numId w:val="10"/>
              </w:numPr>
              <w:shd w:val="clear" w:color="auto" w:fill="auto"/>
              <w:tabs>
                <w:tab w:val="left" w:pos="283"/>
              </w:tabs>
              <w:spacing w:line="360" w:lineRule="auto"/>
              <w:ind w:firstLine="249" w:firstLineChars="119"/>
              <w:jc w:val="both"/>
              <w:rPr>
                <w:rFonts w:ascii="Times New Roman" w:hAnsi="Times New Roman" w:eastAsia="宋体" w:cs="Times New Roman"/>
                <w:color w:val="auto"/>
                <w:highlight w:val="none"/>
              </w:rPr>
            </w:pPr>
            <w:r>
              <w:rPr>
                <w:rStyle w:val="10"/>
                <w:rFonts w:ascii="Times New Roman" w:hAnsi="Times New Roman" w:eastAsia="宋体" w:cs="Times New Roman"/>
                <w:color w:val="auto"/>
                <w:sz w:val="21"/>
                <w:szCs w:val="21"/>
                <w:highlight w:val="none"/>
              </w:rPr>
              <w:t>投标文件上法定代表人或其委托代理人的签字、投标人的单位章盖章齐全，符合招标文件规定；</w:t>
            </w:r>
          </w:p>
          <w:p w14:paraId="4CC473D1">
            <w:pPr>
              <w:pStyle w:val="12"/>
              <w:numPr>
                <w:ilvl w:val="0"/>
                <w:numId w:val="10"/>
              </w:numPr>
              <w:shd w:val="clear" w:color="auto" w:fill="auto"/>
              <w:tabs>
                <w:tab w:val="left" w:pos="283"/>
              </w:tabs>
              <w:spacing w:line="360" w:lineRule="auto"/>
              <w:ind w:firstLine="249" w:firstLineChars="119"/>
              <w:jc w:val="both"/>
              <w:rPr>
                <w:rFonts w:ascii="Times New Roman" w:hAnsi="Times New Roman" w:eastAsia="宋体" w:cs="Times New Roman"/>
                <w:color w:val="auto"/>
                <w:highlight w:val="none"/>
              </w:rPr>
            </w:pPr>
            <w:r>
              <w:rPr>
                <w:rStyle w:val="10"/>
                <w:rFonts w:ascii="Times New Roman" w:hAnsi="Times New Roman" w:eastAsia="宋体" w:cs="Times New Roman"/>
                <w:color w:val="auto"/>
                <w:sz w:val="21"/>
                <w:szCs w:val="21"/>
                <w:highlight w:val="none"/>
              </w:rPr>
              <w:t>投标报价未超过招标文件设定的最高投标限价，标段内各分项目报价未超过招标文件设定的各分项目最高投标限价。</w:t>
            </w:r>
          </w:p>
          <w:p w14:paraId="279BE534">
            <w:pPr>
              <w:pStyle w:val="12"/>
              <w:numPr>
                <w:ilvl w:val="0"/>
                <w:numId w:val="10"/>
              </w:numPr>
              <w:shd w:val="clear" w:color="auto" w:fill="auto"/>
              <w:tabs>
                <w:tab w:val="left" w:pos="283"/>
              </w:tabs>
              <w:spacing w:line="360" w:lineRule="auto"/>
              <w:ind w:firstLine="249" w:firstLineChars="119"/>
              <w:jc w:val="both"/>
              <w:rPr>
                <w:rFonts w:ascii="Times New Roman" w:hAnsi="Times New Roman" w:eastAsia="宋体" w:cs="Times New Roman"/>
                <w:color w:val="auto"/>
                <w:highlight w:val="none"/>
              </w:rPr>
            </w:pPr>
            <w:r>
              <w:rPr>
                <w:rStyle w:val="10"/>
                <w:rFonts w:ascii="Times New Roman" w:hAnsi="Times New Roman" w:eastAsia="宋体" w:cs="Times New Roman"/>
                <w:color w:val="auto"/>
                <w:sz w:val="21"/>
                <w:szCs w:val="21"/>
                <w:highlight w:val="none"/>
              </w:rPr>
              <w:t>投标报价的大写金额能够确定具体数值；</w:t>
            </w:r>
          </w:p>
          <w:p w14:paraId="22B4D249">
            <w:pPr>
              <w:pStyle w:val="12"/>
              <w:numPr>
                <w:ilvl w:val="0"/>
                <w:numId w:val="10"/>
              </w:numPr>
              <w:shd w:val="clear" w:color="auto" w:fill="auto"/>
              <w:tabs>
                <w:tab w:val="left" w:pos="283"/>
              </w:tabs>
              <w:spacing w:line="360" w:lineRule="auto"/>
              <w:ind w:firstLine="249" w:firstLineChars="119"/>
              <w:jc w:val="both"/>
              <w:rPr>
                <w:rFonts w:ascii="Times New Roman" w:hAnsi="Times New Roman" w:eastAsia="宋体" w:cs="Times New Roman"/>
                <w:color w:val="auto"/>
                <w:highlight w:val="none"/>
              </w:rPr>
            </w:pPr>
            <w:r>
              <w:rPr>
                <w:rStyle w:val="10"/>
                <w:rFonts w:ascii="Times New Roman" w:hAnsi="Times New Roman" w:eastAsia="宋体" w:cs="Times New Roman"/>
                <w:color w:val="auto"/>
                <w:sz w:val="21"/>
                <w:szCs w:val="21"/>
                <w:highlight w:val="none"/>
              </w:rPr>
              <w:t>同一投标人未对同一标段提交两个以上不同的投标报价；</w:t>
            </w:r>
          </w:p>
          <w:p w14:paraId="0DF3FE8F">
            <w:pPr>
              <w:pStyle w:val="12"/>
              <w:numPr>
                <w:ilvl w:val="0"/>
                <w:numId w:val="10"/>
              </w:numPr>
              <w:shd w:val="clear" w:color="auto" w:fill="auto"/>
              <w:tabs>
                <w:tab w:val="left" w:pos="283"/>
              </w:tabs>
              <w:spacing w:line="360" w:lineRule="auto"/>
              <w:ind w:firstLine="249" w:firstLineChars="119"/>
              <w:jc w:val="both"/>
              <w:rPr>
                <w:rFonts w:ascii="Times New Roman" w:hAnsi="Times New Roman" w:eastAsia="宋体" w:cs="Times New Roman"/>
                <w:color w:val="auto"/>
                <w:highlight w:val="none"/>
                <w:lang w:eastAsia="zh-TW"/>
              </w:rPr>
            </w:pPr>
            <w:r>
              <w:rPr>
                <w:rStyle w:val="10"/>
                <w:rFonts w:ascii="Times New Roman" w:hAnsi="Times New Roman" w:eastAsia="宋体" w:cs="Times New Roman"/>
                <w:color w:val="auto"/>
                <w:sz w:val="21"/>
                <w:szCs w:val="21"/>
                <w:highlight w:val="none"/>
              </w:rPr>
              <w:t>投标文件正、副本份数符合招标文件第二章“投标人须知”第</w:t>
            </w:r>
            <w:r>
              <w:rPr>
                <w:rStyle w:val="10"/>
                <w:rFonts w:ascii="Times New Roman" w:hAnsi="Times New Roman" w:eastAsia="宋体" w:cs="Times New Roman"/>
                <w:color w:val="auto"/>
                <w:sz w:val="21"/>
                <w:szCs w:val="21"/>
                <w:highlight w:val="none"/>
                <w:lang w:eastAsia="zh-CN" w:bidi="en-US"/>
              </w:rPr>
              <w:t>3.7.4</w:t>
            </w:r>
            <w:r>
              <w:rPr>
                <w:rStyle w:val="10"/>
                <w:rFonts w:ascii="Times New Roman" w:hAnsi="Times New Roman" w:eastAsia="宋体" w:cs="Times New Roman"/>
                <w:color w:val="auto"/>
                <w:sz w:val="21"/>
                <w:szCs w:val="21"/>
                <w:highlight w:val="none"/>
              </w:rPr>
              <w:t>项规定。</w:t>
            </w:r>
          </w:p>
        </w:tc>
      </w:tr>
      <w:tr w14:paraId="227D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014" w:type="dxa"/>
            <w:shd w:val="clear" w:color="auto" w:fill="FFFFFF"/>
            <w:tcMar>
              <w:top w:w="57" w:type="dxa"/>
              <w:left w:w="57" w:type="dxa"/>
              <w:bottom w:w="57" w:type="dxa"/>
              <w:right w:w="57" w:type="dxa"/>
            </w:tcMar>
            <w:vAlign w:val="center"/>
          </w:tcPr>
          <w:p w14:paraId="201A16ED">
            <w:pPr>
              <w:pStyle w:val="12"/>
              <w:shd w:val="clear" w:color="auto" w:fill="auto"/>
              <w:spacing w:line="360" w:lineRule="auto"/>
              <w:jc w:val="center"/>
              <w:rPr>
                <w:rFonts w:ascii="Times New Roman" w:hAnsi="Times New Roman" w:eastAsia="宋体" w:cs="Times New Roman"/>
                <w:color w:val="auto"/>
                <w:highlight w:val="none"/>
              </w:rPr>
            </w:pPr>
            <w:r>
              <w:rPr>
                <w:rStyle w:val="10"/>
                <w:rFonts w:ascii="Times New Roman" w:hAnsi="Times New Roman" w:eastAsia="宋体" w:cs="Times New Roman"/>
                <w:color w:val="auto"/>
                <w:sz w:val="21"/>
                <w:szCs w:val="21"/>
                <w:highlight w:val="none"/>
              </w:rPr>
              <w:t>2.1.2</w:t>
            </w:r>
          </w:p>
        </w:tc>
        <w:tc>
          <w:tcPr>
            <w:tcW w:w="1223" w:type="dxa"/>
            <w:shd w:val="clear" w:color="auto" w:fill="FFFFFF"/>
            <w:tcMar>
              <w:top w:w="57" w:type="dxa"/>
              <w:left w:w="57" w:type="dxa"/>
              <w:bottom w:w="57" w:type="dxa"/>
              <w:right w:w="57" w:type="dxa"/>
            </w:tcMar>
            <w:vAlign w:val="center"/>
          </w:tcPr>
          <w:p w14:paraId="23EE5665">
            <w:pPr>
              <w:pStyle w:val="12"/>
              <w:shd w:val="clear" w:color="auto" w:fill="auto"/>
              <w:spacing w:line="360" w:lineRule="auto"/>
              <w:jc w:val="center"/>
              <w:rPr>
                <w:rFonts w:ascii="Times New Roman" w:hAnsi="Times New Roman" w:eastAsia="宋体" w:cs="Times New Roman"/>
                <w:color w:val="auto"/>
                <w:highlight w:val="none"/>
              </w:rPr>
            </w:pPr>
            <w:r>
              <w:rPr>
                <w:rStyle w:val="10"/>
                <w:rFonts w:ascii="Times New Roman" w:hAnsi="Times New Roman" w:eastAsia="宋体" w:cs="Times New Roman"/>
                <w:color w:val="auto"/>
                <w:sz w:val="21"/>
                <w:szCs w:val="21"/>
                <w:highlight w:val="none"/>
              </w:rPr>
              <w:t>资格评审标 准</w:t>
            </w:r>
          </w:p>
        </w:tc>
        <w:tc>
          <w:tcPr>
            <w:tcW w:w="7034" w:type="dxa"/>
            <w:shd w:val="clear" w:color="auto" w:fill="FFFFFF"/>
            <w:tcMar>
              <w:top w:w="57" w:type="dxa"/>
              <w:left w:w="57" w:type="dxa"/>
              <w:bottom w:w="57" w:type="dxa"/>
              <w:right w:w="57" w:type="dxa"/>
            </w:tcMar>
            <w:vAlign w:val="center"/>
          </w:tcPr>
          <w:p w14:paraId="0975216F">
            <w:pPr>
              <w:pStyle w:val="12"/>
              <w:shd w:val="clear" w:color="auto" w:fill="auto"/>
              <w:tabs>
                <w:tab w:val="left" w:pos="1011"/>
                <w:tab w:val="left" w:pos="4257"/>
              </w:tabs>
              <w:spacing w:line="360" w:lineRule="auto"/>
              <w:ind w:left="36"/>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（1）投标人具备有效的营业执照、组织机构代码证、资质证书和基本账户开户许可证。</w:t>
            </w:r>
          </w:p>
          <w:p w14:paraId="6D905066">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（2）投标人的资质等级符合</w:t>
            </w:r>
            <w:r>
              <w:rPr>
                <w:rStyle w:val="13"/>
                <w:rFonts w:ascii="Times New Roman" w:hAnsi="Times New Roman" w:eastAsia="宋体" w:cs="Times New Roman"/>
                <w:color w:val="auto"/>
                <w:sz w:val="21"/>
                <w:szCs w:val="21"/>
                <w:highlight w:val="none"/>
                <w:lang w:val="en-US" w:eastAsia="zh-CN"/>
              </w:rPr>
              <w:t>招标文件</w:t>
            </w:r>
            <w:r>
              <w:rPr>
                <w:rStyle w:val="13"/>
                <w:rFonts w:ascii="Times New Roman" w:hAnsi="Times New Roman" w:eastAsia="宋体" w:cs="Times New Roman"/>
                <w:color w:val="auto"/>
                <w:sz w:val="21"/>
                <w:szCs w:val="21"/>
                <w:highlight w:val="none"/>
              </w:rPr>
              <w:t>规定。</w:t>
            </w:r>
          </w:p>
          <w:p w14:paraId="54695848">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（3）投标人的类似项目业绩符合</w:t>
            </w:r>
            <w:r>
              <w:rPr>
                <w:rStyle w:val="13"/>
                <w:rFonts w:ascii="Times New Roman" w:hAnsi="Times New Roman" w:eastAsia="宋体" w:cs="Times New Roman"/>
                <w:color w:val="auto"/>
                <w:sz w:val="21"/>
                <w:szCs w:val="21"/>
                <w:highlight w:val="none"/>
                <w:lang w:val="en-US" w:eastAsia="zh-CN"/>
              </w:rPr>
              <w:t>招标文件</w:t>
            </w:r>
            <w:r>
              <w:rPr>
                <w:rStyle w:val="13"/>
                <w:rFonts w:ascii="Times New Roman" w:hAnsi="Times New Roman" w:eastAsia="宋体" w:cs="Times New Roman"/>
                <w:color w:val="auto"/>
                <w:sz w:val="21"/>
                <w:szCs w:val="21"/>
                <w:highlight w:val="none"/>
              </w:rPr>
              <w:t>规定。</w:t>
            </w:r>
          </w:p>
          <w:p w14:paraId="686CAC7A">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（4）投标人的信誉符合</w:t>
            </w:r>
            <w:r>
              <w:rPr>
                <w:rStyle w:val="13"/>
                <w:rFonts w:ascii="Times New Roman" w:hAnsi="Times New Roman" w:eastAsia="宋体" w:cs="Times New Roman"/>
                <w:color w:val="auto"/>
                <w:sz w:val="21"/>
                <w:szCs w:val="21"/>
                <w:highlight w:val="none"/>
                <w:lang w:val="en-US" w:eastAsia="zh-CN"/>
              </w:rPr>
              <w:t>招标文件</w:t>
            </w:r>
            <w:r>
              <w:rPr>
                <w:rStyle w:val="13"/>
                <w:rFonts w:ascii="Times New Roman" w:hAnsi="Times New Roman" w:eastAsia="宋体" w:cs="Times New Roman"/>
                <w:color w:val="auto"/>
                <w:sz w:val="21"/>
                <w:szCs w:val="21"/>
                <w:highlight w:val="none"/>
              </w:rPr>
              <w:t>规定。</w:t>
            </w:r>
          </w:p>
          <w:p w14:paraId="2C21BADC">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（5）投标人的主要人员资格、在岗情况符合</w:t>
            </w:r>
            <w:r>
              <w:rPr>
                <w:rStyle w:val="13"/>
                <w:rFonts w:ascii="Times New Roman" w:hAnsi="Times New Roman" w:eastAsia="宋体" w:cs="Times New Roman"/>
                <w:color w:val="auto"/>
                <w:sz w:val="21"/>
                <w:szCs w:val="21"/>
                <w:highlight w:val="none"/>
                <w:lang w:val="en-US" w:eastAsia="zh-CN"/>
              </w:rPr>
              <w:t>招标文件</w:t>
            </w:r>
            <w:r>
              <w:rPr>
                <w:rStyle w:val="13"/>
                <w:rFonts w:ascii="Times New Roman" w:hAnsi="Times New Roman" w:eastAsia="宋体" w:cs="Times New Roman"/>
                <w:color w:val="auto"/>
                <w:sz w:val="21"/>
                <w:szCs w:val="21"/>
                <w:highlight w:val="none"/>
              </w:rPr>
              <w:t>规定。</w:t>
            </w:r>
          </w:p>
          <w:p w14:paraId="250A4B09">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w:t>
            </w:r>
            <w:r>
              <w:rPr>
                <w:rStyle w:val="13"/>
                <w:rFonts w:ascii="Times New Roman" w:hAnsi="Times New Roman" w:eastAsia="PMingLiU" w:cs="Times New Roman"/>
                <w:color w:val="auto"/>
                <w:sz w:val="21"/>
                <w:szCs w:val="21"/>
                <w:highlight w:val="none"/>
              </w:rPr>
              <w:t>6</w:t>
            </w:r>
            <w:r>
              <w:rPr>
                <w:rStyle w:val="13"/>
                <w:rFonts w:ascii="Times New Roman" w:hAnsi="Times New Roman" w:eastAsia="宋体" w:cs="Times New Roman"/>
                <w:color w:val="auto"/>
                <w:sz w:val="21"/>
                <w:szCs w:val="21"/>
                <w:highlight w:val="none"/>
              </w:rPr>
              <w:t>）投标人的其他要求符合</w:t>
            </w:r>
            <w:r>
              <w:rPr>
                <w:rStyle w:val="13"/>
                <w:rFonts w:ascii="Times New Roman" w:hAnsi="Times New Roman" w:eastAsia="宋体" w:cs="Times New Roman"/>
                <w:color w:val="auto"/>
                <w:sz w:val="21"/>
                <w:szCs w:val="21"/>
                <w:highlight w:val="none"/>
                <w:lang w:val="en-US" w:eastAsia="zh-CN"/>
              </w:rPr>
              <w:t>招标文件</w:t>
            </w:r>
            <w:r>
              <w:rPr>
                <w:rStyle w:val="13"/>
                <w:rFonts w:ascii="Times New Roman" w:hAnsi="Times New Roman" w:eastAsia="宋体" w:cs="Times New Roman"/>
                <w:color w:val="auto"/>
                <w:sz w:val="21"/>
                <w:szCs w:val="21"/>
                <w:highlight w:val="none"/>
              </w:rPr>
              <w:t>规定。</w:t>
            </w:r>
          </w:p>
          <w:p w14:paraId="16ED6C31">
            <w:pPr>
              <w:pStyle w:val="12"/>
              <w:shd w:val="clear" w:color="auto" w:fill="auto"/>
              <w:tabs>
                <w:tab w:val="left" w:pos="1011"/>
              </w:tabs>
              <w:spacing w:line="360" w:lineRule="auto"/>
              <w:ind w:left="36"/>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w:t>
            </w:r>
            <w:r>
              <w:rPr>
                <w:rStyle w:val="13"/>
                <w:rFonts w:ascii="Times New Roman" w:hAnsi="Times New Roman" w:eastAsia="PMingLiU" w:cs="Times New Roman"/>
                <w:color w:val="auto"/>
                <w:sz w:val="21"/>
                <w:szCs w:val="21"/>
                <w:highlight w:val="none"/>
              </w:rPr>
              <w:t>7</w:t>
            </w:r>
            <w:r>
              <w:rPr>
                <w:rStyle w:val="13"/>
                <w:rFonts w:ascii="Times New Roman" w:hAnsi="Times New Roman" w:eastAsia="宋体" w:cs="Times New Roman"/>
                <w:color w:val="auto"/>
                <w:sz w:val="21"/>
                <w:szCs w:val="21"/>
                <w:highlight w:val="none"/>
              </w:rPr>
              <w:t>）投标人不存在第二章“投标人须知”第1.4.3项或第1.4.4项规定的任何一种情形。</w:t>
            </w:r>
          </w:p>
          <w:p w14:paraId="2D5C5810">
            <w:pPr>
              <w:pStyle w:val="12"/>
              <w:shd w:val="clear" w:color="auto" w:fill="auto"/>
              <w:tabs>
                <w:tab w:val="left" w:pos="1011"/>
              </w:tabs>
              <w:spacing w:line="360" w:lineRule="auto"/>
              <w:ind w:left="36"/>
              <w:jc w:val="both"/>
              <w:rPr>
                <w:rStyle w:val="13"/>
                <w:rFonts w:ascii="Times New Roman" w:hAnsi="Times New Roman" w:eastAsia="PMingLiU" w:cs="Times New Roman"/>
                <w:color w:val="auto"/>
                <w:sz w:val="21"/>
                <w:szCs w:val="21"/>
                <w:highlight w:val="none"/>
              </w:rPr>
            </w:pPr>
            <w:r>
              <w:rPr>
                <w:rStyle w:val="13"/>
                <w:rFonts w:ascii="Times New Roman" w:hAnsi="Times New Roman" w:eastAsia="宋体" w:cs="Times New Roman"/>
                <w:color w:val="auto"/>
                <w:sz w:val="21"/>
                <w:szCs w:val="21"/>
                <w:highlight w:val="none"/>
              </w:rPr>
              <w:t>（</w:t>
            </w:r>
            <w:r>
              <w:rPr>
                <w:rStyle w:val="13"/>
                <w:rFonts w:ascii="Times New Roman" w:hAnsi="Times New Roman" w:eastAsia="PMingLiU" w:cs="Times New Roman"/>
                <w:color w:val="auto"/>
                <w:sz w:val="21"/>
                <w:szCs w:val="21"/>
                <w:highlight w:val="none"/>
              </w:rPr>
              <w:t>8</w:t>
            </w:r>
            <w:r>
              <w:rPr>
                <w:rStyle w:val="13"/>
                <w:rFonts w:ascii="Times New Roman" w:hAnsi="Times New Roman" w:eastAsia="宋体" w:cs="Times New Roman"/>
                <w:color w:val="auto"/>
                <w:sz w:val="21"/>
                <w:szCs w:val="21"/>
                <w:highlight w:val="none"/>
              </w:rPr>
              <w:t>）投标人符合第二章“投标人须知”第1.4.5项规定。</w:t>
            </w:r>
          </w:p>
          <w:p w14:paraId="4AAB237F">
            <w:pPr>
              <w:pStyle w:val="12"/>
              <w:shd w:val="clear" w:color="auto" w:fill="auto"/>
              <w:tabs>
                <w:tab w:val="left" w:pos="1011"/>
              </w:tabs>
              <w:spacing w:line="360" w:lineRule="auto"/>
              <w:ind w:left="36"/>
              <w:jc w:val="both"/>
              <w:rPr>
                <w:rFonts w:ascii="Times New Roman" w:hAnsi="Times New Roman" w:eastAsia="PMingLiU" w:cs="Times New Roman"/>
                <w:color w:val="auto"/>
                <w:highlight w:val="none"/>
              </w:rPr>
            </w:pPr>
          </w:p>
        </w:tc>
      </w:tr>
    </w:tbl>
    <w:p w14:paraId="46F54568">
      <w:pPr>
        <w:spacing w:after="120" w:afterLines="50" w:line="380" w:lineRule="exact"/>
        <w:jc w:val="left"/>
        <w:rPr>
          <w:rFonts w:ascii="Times New Roman" w:hAnsi="Times New Roman" w:eastAsia="宋体" w:cs="Times New Roman"/>
          <w:b/>
          <w:bCs/>
          <w:color w:val="auto"/>
          <w:sz w:val="24"/>
          <w:szCs w:val="24"/>
          <w:highlight w:val="none"/>
        </w:rPr>
      </w:pPr>
    </w:p>
    <w:p w14:paraId="4A748351">
      <w:pPr>
        <w:spacing w:after="120" w:afterLines="50" w:line="380" w:lineRule="exact"/>
        <w:jc w:val="left"/>
        <w:rPr>
          <w:rFonts w:ascii="Times New Roman" w:hAnsi="Times New Roman" w:eastAsia="宋体" w:cs="Times New Roman"/>
          <w:b/>
          <w:bCs/>
          <w:color w:val="auto"/>
          <w:sz w:val="24"/>
          <w:szCs w:val="24"/>
          <w:highlight w:val="none"/>
        </w:rPr>
      </w:pPr>
    </w:p>
    <w:p w14:paraId="72DEA0C6">
      <w:pPr>
        <w:jc w:val="left"/>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br w:type="page"/>
      </w:r>
    </w:p>
    <w:p w14:paraId="61CAD0C7">
      <w:pPr>
        <w:spacing w:after="120" w:afterLines="50" w:line="380" w:lineRule="exact"/>
        <w:jc w:val="right"/>
        <w:rPr>
          <w:rFonts w:ascii="Times New Roman" w:hAnsi="Times New Roman" w:eastAsia="宋体" w:cs="Times New Roman"/>
          <w:b/>
          <w:bCs/>
          <w:color w:val="auto"/>
          <w:sz w:val="24"/>
          <w:szCs w:val="24"/>
          <w:highlight w:val="none"/>
        </w:rPr>
      </w:pPr>
      <w:r>
        <w:rPr>
          <w:rFonts w:ascii="Times New Roman" w:hAnsi="Times New Roman" w:eastAsia="宋体" w:cs="Times New Roman"/>
          <w:color w:val="auto"/>
          <w:highlight w:val="none"/>
          <w:lang w:bidi="en-US"/>
        </w:rPr>
        <w:t>续上表</w:t>
      </w:r>
    </w:p>
    <w:tbl>
      <w:tblPr>
        <w:tblStyle w:val="6"/>
        <w:tblW w:w="5000" w:type="pct"/>
        <w:tblInd w:w="0" w:type="dxa"/>
        <w:tblLayout w:type="autofit"/>
        <w:tblCellMar>
          <w:top w:w="0" w:type="dxa"/>
          <w:left w:w="10" w:type="dxa"/>
          <w:bottom w:w="0" w:type="dxa"/>
          <w:right w:w="10" w:type="dxa"/>
        </w:tblCellMar>
      </w:tblPr>
      <w:tblGrid>
        <w:gridCol w:w="833"/>
        <w:gridCol w:w="1132"/>
        <w:gridCol w:w="6361"/>
      </w:tblGrid>
      <w:tr w14:paraId="72871D89">
        <w:tblPrEx>
          <w:tblCellMar>
            <w:top w:w="0" w:type="dxa"/>
            <w:left w:w="10" w:type="dxa"/>
            <w:bottom w:w="0" w:type="dxa"/>
            <w:right w:w="10" w:type="dxa"/>
          </w:tblCellMar>
        </w:tblPrEx>
        <w:trPr>
          <w:trHeight w:val="535" w:hRule="atLeast"/>
        </w:trPr>
        <w:tc>
          <w:tcPr>
            <w:tcW w:w="500" w:type="pct"/>
            <w:tcBorders>
              <w:top w:val="single" w:color="auto" w:sz="4" w:space="0"/>
              <w:left w:val="single" w:color="auto" w:sz="4" w:space="0"/>
            </w:tcBorders>
            <w:shd w:val="clear" w:color="auto" w:fill="FFFFFF"/>
            <w:vAlign w:val="center"/>
          </w:tcPr>
          <w:p w14:paraId="3CB83E15">
            <w:pPr>
              <w:spacing w:after="120" w:afterLines="50" w:line="380" w:lineRule="exact"/>
              <w:jc w:val="center"/>
              <w:rPr>
                <w:rFonts w:ascii="Times New Roman" w:hAnsi="Times New Roman" w:eastAsia="宋体" w:cs="Times New Roman"/>
                <w:b/>
                <w:color w:val="auto"/>
                <w:highlight w:val="none"/>
              </w:rPr>
            </w:pPr>
            <w:r>
              <w:rPr>
                <w:rFonts w:ascii="Times New Roman" w:hAnsi="Times New Roman" w:eastAsia="宋体" w:cs="Times New Roman"/>
                <w:b/>
                <w:bCs/>
                <w:color w:val="auto"/>
                <w:highlight w:val="none"/>
              </w:rPr>
              <w:t>条款号</w:t>
            </w:r>
          </w:p>
        </w:tc>
        <w:tc>
          <w:tcPr>
            <w:tcW w:w="680" w:type="pct"/>
            <w:tcBorders>
              <w:top w:val="single" w:color="auto" w:sz="4" w:space="0"/>
              <w:left w:val="single" w:color="auto" w:sz="4" w:space="0"/>
            </w:tcBorders>
            <w:shd w:val="clear" w:color="auto" w:fill="FFFFFF"/>
            <w:vAlign w:val="center"/>
          </w:tcPr>
          <w:p w14:paraId="033272AA">
            <w:pPr>
              <w:spacing w:after="120" w:afterLines="50" w:line="380" w:lineRule="exact"/>
              <w:jc w:val="center"/>
              <w:rPr>
                <w:rFonts w:ascii="Times New Roman" w:hAnsi="Times New Roman" w:eastAsia="宋体" w:cs="Times New Roman"/>
                <w:b/>
                <w:color w:val="auto"/>
                <w:highlight w:val="none"/>
              </w:rPr>
            </w:pPr>
            <w:r>
              <w:rPr>
                <w:rFonts w:ascii="Times New Roman" w:hAnsi="Times New Roman" w:eastAsia="宋体" w:cs="Times New Roman"/>
                <w:b/>
                <w:bCs/>
                <w:color w:val="auto"/>
                <w:highlight w:val="none"/>
              </w:rPr>
              <w:t>条款内容</w:t>
            </w:r>
          </w:p>
        </w:tc>
        <w:tc>
          <w:tcPr>
            <w:tcW w:w="3820" w:type="pct"/>
            <w:tcBorders>
              <w:top w:val="single" w:color="auto" w:sz="4" w:space="0"/>
              <w:left w:val="single" w:color="auto" w:sz="4" w:space="0"/>
              <w:right w:val="single" w:color="auto" w:sz="4" w:space="0"/>
            </w:tcBorders>
            <w:shd w:val="clear" w:color="auto" w:fill="FFFFFF"/>
            <w:vAlign w:val="center"/>
          </w:tcPr>
          <w:p w14:paraId="41659EBA">
            <w:pPr>
              <w:spacing w:after="120" w:afterLines="50" w:line="380" w:lineRule="exact"/>
              <w:jc w:val="center"/>
              <w:rPr>
                <w:rFonts w:ascii="Times New Roman" w:hAnsi="Times New Roman" w:eastAsia="宋体" w:cs="Times New Roman"/>
                <w:b/>
                <w:color w:val="auto"/>
                <w:highlight w:val="none"/>
              </w:rPr>
            </w:pPr>
            <w:r>
              <w:rPr>
                <w:rFonts w:ascii="Times New Roman" w:hAnsi="Times New Roman" w:eastAsia="宋体" w:cs="Times New Roman"/>
                <w:b/>
                <w:bCs/>
                <w:color w:val="auto"/>
                <w:highlight w:val="none"/>
              </w:rPr>
              <w:t>编列内容</w:t>
            </w:r>
          </w:p>
        </w:tc>
      </w:tr>
      <w:tr w14:paraId="3823A2EF">
        <w:tblPrEx>
          <w:tblCellMar>
            <w:top w:w="0" w:type="dxa"/>
            <w:left w:w="10" w:type="dxa"/>
            <w:bottom w:w="0" w:type="dxa"/>
            <w:right w:w="10" w:type="dxa"/>
          </w:tblCellMar>
        </w:tblPrEx>
        <w:trPr>
          <w:trHeight w:val="3351" w:hRule="atLeast"/>
        </w:trPr>
        <w:tc>
          <w:tcPr>
            <w:tcW w:w="500" w:type="pct"/>
            <w:tcBorders>
              <w:top w:val="single" w:color="auto" w:sz="4" w:space="0"/>
              <w:left w:val="single" w:color="auto" w:sz="4" w:space="0"/>
            </w:tcBorders>
            <w:shd w:val="clear" w:color="auto" w:fill="FFFFFF"/>
            <w:vAlign w:val="center"/>
          </w:tcPr>
          <w:p w14:paraId="44850B0D">
            <w:pPr>
              <w:pStyle w:val="12"/>
              <w:shd w:val="clear" w:color="auto" w:fill="auto"/>
              <w:spacing w:line="340" w:lineRule="exact"/>
              <w:jc w:val="center"/>
              <w:rPr>
                <w:rFonts w:ascii="Times New Roman" w:hAnsi="Times New Roman" w:eastAsia="宋体" w:cs="Times New Roman"/>
                <w:color w:val="auto"/>
                <w:highlight w:val="none"/>
              </w:rPr>
            </w:pPr>
            <w:r>
              <w:rPr>
                <w:rStyle w:val="14"/>
                <w:rFonts w:ascii="Times New Roman" w:hAnsi="Times New Roman" w:eastAsia="宋体" w:cs="Times New Roman"/>
                <w:bCs/>
                <w:color w:val="auto"/>
                <w:sz w:val="21"/>
                <w:szCs w:val="21"/>
                <w:highlight w:val="none"/>
              </w:rPr>
              <w:t>2.2.1</w:t>
            </w:r>
          </w:p>
        </w:tc>
        <w:tc>
          <w:tcPr>
            <w:tcW w:w="680" w:type="pct"/>
            <w:tcBorders>
              <w:top w:val="single" w:color="auto" w:sz="4" w:space="0"/>
              <w:left w:val="single" w:color="auto" w:sz="4" w:space="0"/>
            </w:tcBorders>
            <w:shd w:val="clear" w:color="auto" w:fill="FFFFFF"/>
            <w:vAlign w:val="center"/>
          </w:tcPr>
          <w:p w14:paraId="3F05DC59">
            <w:pPr>
              <w:pStyle w:val="12"/>
              <w:shd w:val="clear" w:color="auto" w:fill="auto"/>
              <w:spacing w:line="340" w:lineRule="exact"/>
              <w:jc w:val="center"/>
              <w:rPr>
                <w:rFonts w:ascii="Times New Roman" w:hAnsi="Times New Roman" w:eastAsia="宋体" w:cs="Times New Roman"/>
                <w:color w:val="auto"/>
                <w:highlight w:val="none"/>
              </w:rPr>
            </w:pPr>
            <w:r>
              <w:rPr>
                <w:rStyle w:val="9"/>
                <w:rFonts w:ascii="Times New Roman" w:hAnsi="Times New Roman" w:eastAsia="宋体" w:cs="Times New Roman"/>
                <w:color w:val="auto"/>
                <w:sz w:val="21"/>
                <w:szCs w:val="21"/>
                <w:highlight w:val="none"/>
              </w:rPr>
              <w:t>分值构成</w:t>
            </w:r>
          </w:p>
          <w:p w14:paraId="5EE30804">
            <w:pPr>
              <w:pStyle w:val="12"/>
              <w:shd w:val="clear" w:color="auto" w:fill="auto"/>
              <w:spacing w:line="340" w:lineRule="exact"/>
              <w:jc w:val="center"/>
              <w:rPr>
                <w:rFonts w:ascii="Times New Roman" w:hAnsi="Times New Roman" w:eastAsia="宋体" w:cs="Times New Roman"/>
                <w:color w:val="auto"/>
                <w:highlight w:val="none"/>
              </w:rPr>
            </w:pPr>
            <w:r>
              <w:rPr>
                <w:rStyle w:val="9"/>
                <w:rFonts w:ascii="Times New Roman" w:hAnsi="Times New Roman" w:eastAsia="宋体" w:cs="Times New Roman"/>
                <w:color w:val="auto"/>
                <w:sz w:val="21"/>
                <w:szCs w:val="21"/>
                <w:highlight w:val="none"/>
              </w:rPr>
              <w:t>（总分</w:t>
            </w:r>
            <w:r>
              <w:rPr>
                <w:rStyle w:val="14"/>
                <w:rFonts w:ascii="Times New Roman" w:hAnsi="Times New Roman" w:eastAsia="宋体" w:cs="Times New Roman"/>
                <w:bCs/>
                <w:color w:val="auto"/>
                <w:sz w:val="21"/>
                <w:szCs w:val="21"/>
                <w:highlight w:val="none"/>
                <w:lang w:val="zh-TW" w:eastAsia="zh-TW" w:bidi="zh-TW"/>
              </w:rPr>
              <w:t>100</w:t>
            </w:r>
            <w:r>
              <w:rPr>
                <w:rStyle w:val="9"/>
                <w:rFonts w:ascii="Times New Roman" w:hAnsi="Times New Roman" w:eastAsia="宋体" w:cs="Times New Roman"/>
                <w:color w:val="auto"/>
                <w:sz w:val="21"/>
                <w:szCs w:val="21"/>
                <w:highlight w:val="none"/>
              </w:rPr>
              <w:t>分）</w:t>
            </w:r>
          </w:p>
        </w:tc>
        <w:tc>
          <w:tcPr>
            <w:tcW w:w="3820" w:type="pct"/>
            <w:tcBorders>
              <w:top w:val="single" w:color="auto" w:sz="4" w:space="0"/>
              <w:left w:val="single" w:color="auto" w:sz="4" w:space="0"/>
              <w:right w:val="single" w:color="auto" w:sz="4" w:space="0"/>
            </w:tcBorders>
            <w:shd w:val="clear" w:color="auto" w:fill="FFFFFF"/>
            <w:vAlign w:val="center"/>
          </w:tcPr>
          <w:p w14:paraId="46B75872">
            <w:pPr>
              <w:pStyle w:val="12"/>
              <w:shd w:val="clear" w:color="auto" w:fill="auto"/>
              <w:spacing w:line="340" w:lineRule="exact"/>
              <w:ind w:left="84" w:leftChars="40" w:firstLine="84" w:firstLineChars="40"/>
              <w:jc w:val="both"/>
              <w:rPr>
                <w:rFonts w:ascii="Times New Roman" w:hAnsi="Times New Roman" w:eastAsia="宋体" w:cs="Times New Roman"/>
                <w:color w:val="auto"/>
                <w:highlight w:val="none"/>
              </w:rPr>
            </w:pPr>
            <w:r>
              <w:rPr>
                <w:rFonts w:ascii="Times New Roman" w:hAnsi="Times New Roman" w:eastAsia="宋体" w:cs="Times New Roman"/>
                <w:bCs/>
                <w:color w:val="auto"/>
                <w:highlight w:val="none"/>
              </w:rPr>
              <w:t>第一个信封（商务及技术文件）评分分值构成：</w:t>
            </w:r>
          </w:p>
          <w:p w14:paraId="02C8E2D6">
            <w:pPr>
              <w:pStyle w:val="12"/>
              <w:shd w:val="clear" w:color="auto" w:fill="auto"/>
              <w:spacing w:line="340" w:lineRule="exact"/>
              <w:ind w:left="84" w:leftChars="40" w:firstLine="84" w:firstLineChars="40"/>
              <w:jc w:val="both"/>
              <w:rPr>
                <w:rStyle w:val="9"/>
                <w:rFonts w:ascii="Times New Roman" w:hAnsi="Times New Roman" w:eastAsia="宋体" w:cs="Times New Roman"/>
                <w:color w:val="auto"/>
                <w:sz w:val="21"/>
                <w:szCs w:val="21"/>
                <w:highlight w:val="none"/>
              </w:rPr>
            </w:pPr>
            <w:r>
              <w:rPr>
                <w:rStyle w:val="9"/>
                <w:rFonts w:ascii="Times New Roman" w:hAnsi="Times New Roman" w:eastAsia="宋体" w:cs="Times New Roman"/>
                <w:color w:val="auto"/>
                <w:sz w:val="21"/>
                <w:szCs w:val="21"/>
                <w:highlight w:val="none"/>
              </w:rPr>
              <w:t>技术建议书：</w:t>
            </w:r>
            <w:r>
              <w:rPr>
                <w:rStyle w:val="9"/>
                <w:rFonts w:ascii="Times New Roman" w:hAnsi="Times New Roman" w:eastAsia="宋体" w:cs="Times New Roman"/>
                <w:color w:val="auto"/>
                <w:sz w:val="21"/>
                <w:szCs w:val="21"/>
                <w:highlight w:val="none"/>
                <w:u w:val="single"/>
              </w:rPr>
              <w:t xml:space="preserve"> 3</w:t>
            </w:r>
            <w:r>
              <w:rPr>
                <w:rStyle w:val="9"/>
                <w:rFonts w:ascii="Times New Roman" w:hAnsi="Times New Roman" w:eastAsia="宋体" w:cs="Times New Roman"/>
                <w:color w:val="auto"/>
                <w:sz w:val="21"/>
                <w:szCs w:val="21"/>
                <w:highlight w:val="none"/>
                <w:u w:val="single"/>
                <w:lang w:val="en-US" w:eastAsia="zh-CN"/>
              </w:rPr>
              <w:t>0</w:t>
            </w:r>
            <w:r>
              <w:rPr>
                <w:rStyle w:val="9"/>
                <w:rFonts w:ascii="Times New Roman" w:hAnsi="Times New Roman" w:eastAsia="宋体" w:cs="Times New Roman"/>
                <w:color w:val="auto"/>
                <w:sz w:val="21"/>
                <w:szCs w:val="21"/>
                <w:highlight w:val="none"/>
                <w:u w:val="single"/>
              </w:rPr>
              <w:t xml:space="preserve"> </w:t>
            </w:r>
            <w:r>
              <w:rPr>
                <w:rStyle w:val="9"/>
                <w:rFonts w:ascii="Times New Roman" w:hAnsi="Times New Roman" w:eastAsia="宋体" w:cs="Times New Roman"/>
                <w:color w:val="auto"/>
                <w:sz w:val="21"/>
                <w:szCs w:val="21"/>
                <w:highlight w:val="none"/>
              </w:rPr>
              <w:t xml:space="preserve">分 </w:t>
            </w:r>
          </w:p>
          <w:p w14:paraId="6FB2E1EA">
            <w:pPr>
              <w:pStyle w:val="12"/>
              <w:shd w:val="clear" w:color="auto" w:fill="auto"/>
              <w:spacing w:line="340" w:lineRule="exact"/>
              <w:ind w:left="84" w:leftChars="40" w:firstLine="84" w:firstLineChars="40"/>
              <w:jc w:val="both"/>
              <w:rPr>
                <w:rStyle w:val="9"/>
                <w:rFonts w:ascii="Times New Roman" w:hAnsi="Times New Roman" w:eastAsia="宋体" w:cs="Times New Roman"/>
                <w:color w:val="auto"/>
                <w:sz w:val="21"/>
                <w:szCs w:val="21"/>
                <w:highlight w:val="none"/>
              </w:rPr>
            </w:pPr>
            <w:r>
              <w:rPr>
                <w:rStyle w:val="9"/>
                <w:rFonts w:ascii="Times New Roman" w:hAnsi="Times New Roman" w:eastAsia="宋体" w:cs="Times New Roman"/>
                <w:color w:val="auto"/>
                <w:sz w:val="21"/>
                <w:szCs w:val="21"/>
                <w:highlight w:val="none"/>
              </w:rPr>
              <w:t>主要人员：</w:t>
            </w:r>
            <w:r>
              <w:rPr>
                <w:rStyle w:val="9"/>
                <w:rFonts w:ascii="Times New Roman" w:hAnsi="Times New Roman" w:eastAsia="宋体" w:cs="Times New Roman"/>
                <w:color w:val="auto"/>
                <w:sz w:val="21"/>
                <w:szCs w:val="21"/>
                <w:highlight w:val="none"/>
                <w:u w:val="single"/>
              </w:rPr>
              <w:t xml:space="preserve"> </w:t>
            </w:r>
            <w:r>
              <w:rPr>
                <w:rStyle w:val="9"/>
                <w:rFonts w:ascii="Times New Roman" w:hAnsi="Times New Roman" w:eastAsia="宋体" w:cs="Times New Roman"/>
                <w:color w:val="auto"/>
                <w:sz w:val="21"/>
                <w:szCs w:val="21"/>
                <w:highlight w:val="none"/>
                <w:u w:val="single"/>
                <w:lang w:val="en-US" w:eastAsia="zh-CN"/>
              </w:rPr>
              <w:t>30</w:t>
            </w:r>
            <w:r>
              <w:rPr>
                <w:rStyle w:val="9"/>
                <w:rFonts w:ascii="Times New Roman" w:hAnsi="Times New Roman" w:eastAsia="宋体" w:cs="Times New Roman"/>
                <w:color w:val="auto"/>
                <w:sz w:val="21"/>
                <w:szCs w:val="21"/>
                <w:highlight w:val="none"/>
                <w:u w:val="single"/>
              </w:rPr>
              <w:t xml:space="preserve"> </w:t>
            </w:r>
            <w:r>
              <w:rPr>
                <w:rStyle w:val="9"/>
                <w:rFonts w:ascii="Times New Roman" w:hAnsi="Times New Roman" w:eastAsia="宋体" w:cs="Times New Roman"/>
                <w:color w:val="auto"/>
                <w:sz w:val="21"/>
                <w:szCs w:val="21"/>
                <w:highlight w:val="none"/>
              </w:rPr>
              <w:t xml:space="preserve">分 </w:t>
            </w:r>
          </w:p>
          <w:p w14:paraId="3C91B45D">
            <w:pPr>
              <w:pStyle w:val="12"/>
              <w:shd w:val="clear" w:color="auto" w:fill="auto"/>
              <w:spacing w:line="340" w:lineRule="exact"/>
              <w:ind w:left="84" w:leftChars="40" w:firstLine="84" w:firstLineChars="40"/>
              <w:jc w:val="both"/>
              <w:rPr>
                <w:rStyle w:val="9"/>
                <w:rFonts w:ascii="Times New Roman" w:hAnsi="Times New Roman" w:eastAsia="宋体" w:cs="Times New Roman"/>
                <w:color w:val="auto"/>
                <w:sz w:val="21"/>
                <w:szCs w:val="21"/>
                <w:highlight w:val="none"/>
              </w:rPr>
            </w:pPr>
            <w:r>
              <w:rPr>
                <w:rStyle w:val="9"/>
                <w:rFonts w:ascii="Times New Roman" w:hAnsi="Times New Roman" w:eastAsia="宋体" w:cs="Times New Roman"/>
                <w:color w:val="auto"/>
                <w:sz w:val="21"/>
                <w:szCs w:val="21"/>
                <w:highlight w:val="none"/>
              </w:rPr>
              <w:t>业绩：</w:t>
            </w:r>
            <w:r>
              <w:rPr>
                <w:rStyle w:val="9"/>
                <w:rFonts w:ascii="Times New Roman" w:hAnsi="Times New Roman" w:eastAsia="宋体" w:cs="Times New Roman"/>
                <w:color w:val="auto"/>
                <w:sz w:val="21"/>
                <w:szCs w:val="21"/>
                <w:highlight w:val="none"/>
                <w:u w:val="single"/>
              </w:rPr>
              <w:t xml:space="preserve"> 25 </w:t>
            </w:r>
            <w:r>
              <w:rPr>
                <w:rStyle w:val="9"/>
                <w:rFonts w:ascii="Times New Roman" w:hAnsi="Times New Roman" w:eastAsia="宋体" w:cs="Times New Roman"/>
                <w:color w:val="auto"/>
                <w:sz w:val="21"/>
                <w:szCs w:val="21"/>
                <w:highlight w:val="none"/>
              </w:rPr>
              <w:t xml:space="preserve">分 </w:t>
            </w:r>
          </w:p>
          <w:p w14:paraId="3CC122FC">
            <w:pPr>
              <w:pStyle w:val="12"/>
              <w:shd w:val="clear" w:color="auto" w:fill="auto"/>
              <w:spacing w:line="340" w:lineRule="exact"/>
              <w:ind w:left="84" w:leftChars="40" w:firstLine="84" w:firstLineChars="40"/>
              <w:jc w:val="both"/>
              <w:rPr>
                <w:rStyle w:val="9"/>
                <w:rFonts w:ascii="Times New Roman" w:hAnsi="Times New Roman" w:eastAsia="宋体" w:cs="Times New Roman"/>
                <w:color w:val="auto"/>
                <w:sz w:val="21"/>
                <w:szCs w:val="21"/>
                <w:highlight w:val="none"/>
              </w:rPr>
            </w:pPr>
            <w:r>
              <w:rPr>
                <w:rStyle w:val="9"/>
                <w:rFonts w:ascii="Times New Roman" w:hAnsi="Times New Roman" w:eastAsia="宋体" w:cs="Times New Roman"/>
                <w:color w:val="auto"/>
                <w:sz w:val="21"/>
                <w:szCs w:val="21"/>
                <w:highlight w:val="none"/>
              </w:rPr>
              <w:t>履约信誉：</w:t>
            </w:r>
            <w:r>
              <w:rPr>
                <w:rStyle w:val="9"/>
                <w:rFonts w:ascii="Times New Roman" w:hAnsi="Times New Roman" w:eastAsia="宋体" w:cs="Times New Roman"/>
                <w:color w:val="auto"/>
                <w:sz w:val="21"/>
                <w:szCs w:val="21"/>
                <w:highlight w:val="none"/>
                <w:u w:val="single"/>
              </w:rPr>
              <w:t xml:space="preserve"> 5</w:t>
            </w:r>
            <w:r>
              <w:rPr>
                <w:rStyle w:val="9"/>
                <w:rFonts w:ascii="Times New Roman" w:hAnsi="Times New Roman" w:eastAsia="宋体" w:cs="Times New Roman"/>
                <w:color w:val="auto"/>
                <w:sz w:val="21"/>
                <w:szCs w:val="21"/>
                <w:highlight w:val="none"/>
              </w:rPr>
              <w:t>分</w:t>
            </w:r>
          </w:p>
          <w:p w14:paraId="5867F729">
            <w:pPr>
              <w:pStyle w:val="12"/>
              <w:shd w:val="clear" w:color="auto" w:fill="auto"/>
              <w:spacing w:line="340" w:lineRule="exact"/>
              <w:ind w:left="84" w:leftChars="40" w:firstLine="84" w:firstLineChars="40"/>
              <w:jc w:val="both"/>
              <w:rPr>
                <w:rFonts w:ascii="Times New Roman" w:hAnsi="Times New Roman" w:eastAsia="宋体" w:cs="Times New Roman"/>
                <w:color w:val="auto"/>
                <w:highlight w:val="none"/>
              </w:rPr>
            </w:pPr>
            <w:r>
              <w:rPr>
                <w:rFonts w:ascii="Times New Roman" w:hAnsi="Times New Roman" w:eastAsia="宋体" w:cs="Times New Roman"/>
                <w:bCs/>
                <w:color w:val="auto"/>
                <w:highlight w:val="none"/>
              </w:rPr>
              <w:t>第二个信封（报价文件）评分分值构成：</w:t>
            </w:r>
          </w:p>
          <w:p w14:paraId="2781C307">
            <w:pPr>
              <w:pStyle w:val="12"/>
              <w:shd w:val="clear" w:color="auto" w:fill="auto"/>
              <w:spacing w:line="340" w:lineRule="exact"/>
              <w:ind w:left="84" w:leftChars="40" w:firstLine="84" w:firstLineChars="40"/>
              <w:jc w:val="both"/>
              <w:rPr>
                <w:rFonts w:ascii="Times New Roman" w:hAnsi="Times New Roman" w:eastAsia="宋体" w:cs="Times New Roman"/>
                <w:color w:val="auto"/>
                <w:highlight w:val="none"/>
              </w:rPr>
            </w:pPr>
            <w:r>
              <w:rPr>
                <w:rStyle w:val="9"/>
                <w:rFonts w:ascii="Times New Roman" w:hAnsi="Times New Roman" w:eastAsia="宋体" w:cs="Times New Roman"/>
                <w:color w:val="auto"/>
                <w:sz w:val="21"/>
                <w:szCs w:val="21"/>
                <w:highlight w:val="none"/>
              </w:rPr>
              <w:t xml:space="preserve">评标价: </w:t>
            </w:r>
            <w:r>
              <w:rPr>
                <w:rStyle w:val="9"/>
                <w:rFonts w:ascii="Times New Roman" w:hAnsi="Times New Roman" w:eastAsia="宋体" w:cs="Times New Roman"/>
                <w:color w:val="auto"/>
                <w:sz w:val="21"/>
                <w:szCs w:val="21"/>
                <w:highlight w:val="none"/>
                <w:u w:val="single"/>
              </w:rPr>
              <w:t xml:space="preserve"> 10 </w:t>
            </w:r>
            <w:r>
              <w:rPr>
                <w:rStyle w:val="9"/>
                <w:rFonts w:ascii="Times New Roman" w:hAnsi="Times New Roman" w:eastAsia="宋体" w:cs="Times New Roman"/>
                <w:color w:val="auto"/>
                <w:sz w:val="21"/>
                <w:szCs w:val="21"/>
                <w:highlight w:val="none"/>
              </w:rPr>
              <w:t>分</w:t>
            </w:r>
          </w:p>
        </w:tc>
      </w:tr>
      <w:tr w14:paraId="764010B4">
        <w:tblPrEx>
          <w:tblCellMar>
            <w:top w:w="0" w:type="dxa"/>
            <w:left w:w="10" w:type="dxa"/>
            <w:bottom w:w="0" w:type="dxa"/>
            <w:right w:w="10" w:type="dxa"/>
          </w:tblCellMar>
        </w:tblPrEx>
        <w:trPr>
          <w:trHeight w:val="6071" w:hRule="atLeast"/>
        </w:trPr>
        <w:tc>
          <w:tcPr>
            <w:tcW w:w="500" w:type="pct"/>
            <w:tcBorders>
              <w:top w:val="single" w:color="auto" w:sz="4" w:space="0"/>
              <w:left w:val="single" w:color="auto" w:sz="4" w:space="0"/>
            </w:tcBorders>
            <w:shd w:val="clear" w:color="auto" w:fill="FFFFFF"/>
            <w:vAlign w:val="center"/>
          </w:tcPr>
          <w:p w14:paraId="4A2E77ED">
            <w:pPr>
              <w:pStyle w:val="12"/>
              <w:shd w:val="clear" w:color="auto" w:fill="auto"/>
              <w:spacing w:line="340" w:lineRule="exact"/>
              <w:jc w:val="center"/>
              <w:rPr>
                <w:rFonts w:ascii="Times New Roman" w:hAnsi="Times New Roman" w:eastAsia="宋体" w:cs="Times New Roman"/>
                <w:color w:val="auto"/>
                <w:highlight w:val="none"/>
              </w:rPr>
            </w:pPr>
            <w:r>
              <w:rPr>
                <w:rStyle w:val="14"/>
                <w:rFonts w:ascii="Times New Roman" w:hAnsi="Times New Roman" w:eastAsia="宋体" w:cs="Times New Roman"/>
                <w:bCs/>
                <w:color w:val="auto"/>
                <w:sz w:val="21"/>
                <w:szCs w:val="21"/>
                <w:highlight w:val="none"/>
              </w:rPr>
              <w:t>2.2.2</w:t>
            </w:r>
          </w:p>
        </w:tc>
        <w:tc>
          <w:tcPr>
            <w:tcW w:w="680" w:type="pct"/>
            <w:tcBorders>
              <w:top w:val="single" w:color="auto" w:sz="4" w:space="0"/>
              <w:left w:val="single" w:color="auto" w:sz="4" w:space="0"/>
            </w:tcBorders>
            <w:shd w:val="clear" w:color="auto" w:fill="FFFFFF"/>
            <w:vAlign w:val="center"/>
          </w:tcPr>
          <w:p w14:paraId="73BB956A">
            <w:pPr>
              <w:pStyle w:val="12"/>
              <w:shd w:val="clear" w:color="auto" w:fill="auto"/>
              <w:spacing w:line="340" w:lineRule="exact"/>
              <w:jc w:val="center"/>
              <w:rPr>
                <w:rFonts w:ascii="Times New Roman" w:hAnsi="Times New Roman" w:eastAsia="宋体" w:cs="Times New Roman"/>
                <w:color w:val="auto"/>
                <w:highlight w:val="none"/>
              </w:rPr>
            </w:pPr>
            <w:r>
              <w:rPr>
                <w:rStyle w:val="9"/>
                <w:rFonts w:ascii="Times New Roman" w:hAnsi="Times New Roman" w:eastAsia="宋体" w:cs="Times New Roman"/>
                <w:color w:val="auto"/>
                <w:sz w:val="21"/>
                <w:szCs w:val="21"/>
                <w:highlight w:val="none"/>
              </w:rPr>
              <w:t>评标基准价 计算方法</w:t>
            </w:r>
          </w:p>
        </w:tc>
        <w:tc>
          <w:tcPr>
            <w:tcW w:w="3820" w:type="pct"/>
            <w:tcBorders>
              <w:top w:val="single" w:color="auto" w:sz="4" w:space="0"/>
              <w:left w:val="single" w:color="auto" w:sz="4" w:space="0"/>
              <w:right w:val="single" w:color="auto" w:sz="4" w:space="0"/>
            </w:tcBorders>
            <w:shd w:val="clear" w:color="auto" w:fill="FFFFFF"/>
            <w:vAlign w:val="center"/>
          </w:tcPr>
          <w:p w14:paraId="7E5FE6EF">
            <w:pPr>
              <w:pStyle w:val="12"/>
              <w:shd w:val="clear" w:color="auto" w:fill="auto"/>
              <w:spacing w:line="340" w:lineRule="exact"/>
              <w:ind w:left="153" w:leftChars="73"/>
              <w:jc w:val="both"/>
              <w:rPr>
                <w:rStyle w:val="10"/>
                <w:rFonts w:ascii="Times New Roman" w:hAnsi="Times New Roman" w:eastAsia="宋体" w:cs="Times New Roman"/>
                <w:color w:val="auto"/>
                <w:sz w:val="21"/>
                <w:szCs w:val="21"/>
                <w:highlight w:val="none"/>
              </w:rPr>
            </w:pPr>
            <w:r>
              <w:rPr>
                <w:rStyle w:val="10"/>
                <w:rFonts w:ascii="Times New Roman" w:hAnsi="Times New Roman" w:eastAsia="宋体" w:cs="Times New Roman"/>
                <w:color w:val="auto"/>
                <w:sz w:val="21"/>
                <w:szCs w:val="21"/>
                <w:highlight w:val="none"/>
              </w:rPr>
              <w:t>评标基准价的计算：</w:t>
            </w:r>
          </w:p>
          <w:p w14:paraId="402B6087">
            <w:pPr>
              <w:pStyle w:val="12"/>
              <w:shd w:val="clear" w:color="auto" w:fill="auto"/>
              <w:spacing w:line="340" w:lineRule="exact"/>
              <w:ind w:left="153" w:leftChars="73"/>
              <w:jc w:val="both"/>
              <w:rPr>
                <w:rStyle w:val="10"/>
                <w:rFonts w:ascii="Times New Roman" w:hAnsi="Times New Roman" w:eastAsia="宋体" w:cs="Times New Roman"/>
                <w:color w:val="auto"/>
                <w:sz w:val="21"/>
                <w:szCs w:val="21"/>
                <w:highlight w:val="none"/>
              </w:rPr>
            </w:pPr>
            <w:r>
              <w:rPr>
                <w:rStyle w:val="10"/>
                <w:rFonts w:ascii="Times New Roman" w:hAnsi="Times New Roman" w:eastAsia="宋体" w:cs="Times New Roman"/>
                <w:color w:val="auto"/>
                <w:sz w:val="21"/>
                <w:szCs w:val="21"/>
                <w:highlight w:val="none"/>
              </w:rPr>
              <w:t>在开标现场，招标人将当场计算并宣布评标基准价。</w:t>
            </w:r>
          </w:p>
          <w:p w14:paraId="5B22DEB4">
            <w:pPr>
              <w:pStyle w:val="12"/>
              <w:shd w:val="clear" w:color="auto" w:fill="auto"/>
              <w:spacing w:line="340" w:lineRule="exact"/>
              <w:ind w:left="153" w:leftChars="73"/>
              <w:jc w:val="both"/>
              <w:rPr>
                <w:rStyle w:val="10"/>
                <w:rFonts w:ascii="Times New Roman" w:hAnsi="Times New Roman" w:eastAsia="宋体" w:cs="Times New Roman"/>
                <w:color w:val="auto"/>
                <w:sz w:val="21"/>
                <w:szCs w:val="21"/>
                <w:highlight w:val="none"/>
              </w:rPr>
            </w:pPr>
            <w:r>
              <w:rPr>
                <w:rStyle w:val="10"/>
                <w:rFonts w:ascii="Times New Roman" w:hAnsi="Times New Roman" w:eastAsia="宋体" w:cs="Times New Roman"/>
                <w:color w:val="auto"/>
                <w:sz w:val="21"/>
                <w:szCs w:val="21"/>
                <w:highlight w:val="none"/>
              </w:rPr>
              <w:t>（1）评标价的确定：</w:t>
            </w:r>
          </w:p>
          <w:p w14:paraId="63C67A0D">
            <w:pPr>
              <w:pStyle w:val="12"/>
              <w:shd w:val="clear" w:color="auto" w:fill="auto"/>
              <w:spacing w:line="340" w:lineRule="exact"/>
              <w:ind w:left="153" w:leftChars="73"/>
              <w:jc w:val="both"/>
              <w:rPr>
                <w:rStyle w:val="10"/>
                <w:rFonts w:ascii="Times New Roman" w:hAnsi="Times New Roman" w:eastAsia="宋体" w:cs="Times New Roman"/>
                <w:color w:val="auto"/>
                <w:sz w:val="21"/>
                <w:szCs w:val="21"/>
                <w:highlight w:val="none"/>
              </w:rPr>
            </w:pPr>
            <w:r>
              <w:rPr>
                <w:rStyle w:val="10"/>
                <w:rFonts w:ascii="Times New Roman" w:hAnsi="Times New Roman" w:eastAsia="宋体" w:cs="Times New Roman"/>
                <w:color w:val="auto"/>
                <w:sz w:val="21"/>
                <w:szCs w:val="21"/>
                <w:highlight w:val="none"/>
              </w:rPr>
              <w:t>评标价=投标函文字报价</w:t>
            </w:r>
          </w:p>
          <w:p w14:paraId="50453CAF">
            <w:pPr>
              <w:pStyle w:val="12"/>
              <w:shd w:val="clear" w:color="auto" w:fill="auto"/>
              <w:spacing w:line="340" w:lineRule="exact"/>
              <w:ind w:left="153" w:leftChars="73"/>
              <w:jc w:val="both"/>
              <w:rPr>
                <w:rStyle w:val="10"/>
                <w:rFonts w:ascii="Times New Roman" w:hAnsi="Times New Roman" w:eastAsia="宋体" w:cs="Times New Roman"/>
                <w:color w:val="auto"/>
                <w:sz w:val="21"/>
                <w:szCs w:val="21"/>
                <w:highlight w:val="none"/>
              </w:rPr>
            </w:pPr>
            <w:r>
              <w:rPr>
                <w:rStyle w:val="10"/>
                <w:rFonts w:ascii="Times New Roman" w:hAnsi="Times New Roman" w:eastAsia="宋体" w:cs="Times New Roman"/>
                <w:color w:val="auto"/>
                <w:sz w:val="21"/>
                <w:szCs w:val="21"/>
                <w:highlight w:val="none"/>
              </w:rPr>
              <w:t>（2）评标价平均值的计算：</w:t>
            </w:r>
          </w:p>
          <w:p w14:paraId="0B35D800">
            <w:pPr>
              <w:pStyle w:val="12"/>
              <w:shd w:val="clear" w:color="auto" w:fill="auto"/>
              <w:spacing w:line="340" w:lineRule="exact"/>
              <w:ind w:left="153" w:leftChars="73"/>
              <w:jc w:val="both"/>
              <w:rPr>
                <w:rStyle w:val="10"/>
                <w:rFonts w:ascii="Times New Roman" w:hAnsi="Times New Roman" w:eastAsia="宋体" w:cs="Times New Roman"/>
                <w:color w:val="auto"/>
                <w:sz w:val="21"/>
                <w:szCs w:val="21"/>
                <w:highlight w:val="none"/>
              </w:rPr>
            </w:pPr>
            <w:r>
              <w:rPr>
                <w:rStyle w:val="10"/>
                <w:rFonts w:ascii="Times New Roman" w:hAnsi="Times New Roman" w:eastAsia="宋体" w:cs="Times New Roman"/>
                <w:color w:val="auto"/>
                <w:sz w:val="21"/>
                <w:szCs w:val="21"/>
                <w:highlight w: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14:paraId="2BAC23FC">
            <w:pPr>
              <w:pStyle w:val="12"/>
              <w:shd w:val="clear" w:color="auto" w:fill="auto"/>
              <w:spacing w:line="340" w:lineRule="exact"/>
              <w:ind w:left="153" w:leftChars="73"/>
              <w:jc w:val="both"/>
              <w:rPr>
                <w:rStyle w:val="10"/>
                <w:rFonts w:ascii="Times New Roman" w:hAnsi="Times New Roman" w:eastAsia="宋体" w:cs="Times New Roman"/>
                <w:color w:val="auto"/>
                <w:sz w:val="21"/>
                <w:szCs w:val="21"/>
                <w:highlight w:val="none"/>
              </w:rPr>
            </w:pPr>
            <w:r>
              <w:rPr>
                <w:rStyle w:val="10"/>
                <w:rFonts w:ascii="Times New Roman" w:hAnsi="Times New Roman" w:eastAsia="宋体" w:cs="Times New Roman"/>
                <w:color w:val="auto"/>
                <w:sz w:val="21"/>
                <w:szCs w:val="21"/>
                <w:highlight w:val="none"/>
              </w:rPr>
              <w:t>（3）评标基准价的确定：</w:t>
            </w:r>
          </w:p>
          <w:p w14:paraId="05ED45EE">
            <w:pPr>
              <w:pStyle w:val="12"/>
              <w:shd w:val="clear" w:color="auto" w:fill="auto"/>
              <w:spacing w:line="340" w:lineRule="exact"/>
              <w:ind w:left="153" w:leftChars="73"/>
              <w:jc w:val="both"/>
              <w:rPr>
                <w:rStyle w:val="10"/>
                <w:rFonts w:ascii="Times New Roman" w:hAnsi="Times New Roman" w:eastAsia="宋体" w:cs="Times New Roman"/>
                <w:bCs/>
                <w:color w:val="auto"/>
                <w:sz w:val="21"/>
                <w:szCs w:val="21"/>
                <w:highlight w:val="none"/>
              </w:rPr>
            </w:pPr>
            <w:r>
              <w:rPr>
                <w:rStyle w:val="10"/>
                <w:rFonts w:ascii="Times New Roman" w:hAnsi="Times New Roman" w:eastAsia="宋体" w:cs="Times New Roman"/>
                <w:bCs/>
                <w:color w:val="auto"/>
                <w:sz w:val="21"/>
                <w:szCs w:val="21"/>
                <w:highlight w:val="none"/>
              </w:rPr>
              <w:t>将评标价平均值直接作为评标基准价。</w:t>
            </w:r>
          </w:p>
          <w:p w14:paraId="7AA06498">
            <w:pPr>
              <w:pStyle w:val="12"/>
              <w:shd w:val="clear" w:color="auto" w:fill="auto"/>
              <w:spacing w:line="340" w:lineRule="exact"/>
              <w:ind w:left="153" w:leftChars="73"/>
              <w:jc w:val="both"/>
              <w:rPr>
                <w:rFonts w:ascii="Times New Roman" w:hAnsi="Times New Roman" w:eastAsia="宋体" w:cs="Times New Roman"/>
                <w:bCs/>
                <w:color w:val="auto"/>
                <w:highlight w:val="none"/>
                <w:shd w:val="clear" w:color="auto" w:fill="FFFFFF"/>
                <w:lang w:val="zh-TW" w:bidi="zh-TW"/>
              </w:rPr>
            </w:pPr>
            <w:r>
              <w:rPr>
                <w:rStyle w:val="10"/>
                <w:rFonts w:ascii="Times New Roman" w:hAnsi="Times New Roman" w:eastAsia="宋体" w:cs="Times New Roman"/>
                <w:bCs/>
                <w:color w:val="auto"/>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14:paraId="0C735851">
        <w:tblPrEx>
          <w:tblCellMar>
            <w:top w:w="0" w:type="dxa"/>
            <w:left w:w="10" w:type="dxa"/>
            <w:bottom w:w="0" w:type="dxa"/>
            <w:right w:w="10" w:type="dxa"/>
          </w:tblCellMar>
        </w:tblPrEx>
        <w:trPr>
          <w:trHeight w:val="1652" w:hRule="atLeast"/>
        </w:trPr>
        <w:tc>
          <w:tcPr>
            <w:tcW w:w="500" w:type="pct"/>
            <w:tcBorders>
              <w:top w:val="single" w:color="auto" w:sz="4" w:space="0"/>
              <w:left w:val="single" w:color="auto" w:sz="4" w:space="0"/>
              <w:bottom w:val="single" w:color="auto" w:sz="4" w:space="0"/>
            </w:tcBorders>
            <w:shd w:val="clear" w:color="auto" w:fill="FFFFFF"/>
            <w:vAlign w:val="center"/>
          </w:tcPr>
          <w:p w14:paraId="12CDC267">
            <w:pPr>
              <w:pStyle w:val="12"/>
              <w:shd w:val="clear" w:color="auto" w:fill="auto"/>
              <w:spacing w:line="340" w:lineRule="exact"/>
              <w:jc w:val="center"/>
              <w:rPr>
                <w:rFonts w:ascii="Times New Roman" w:hAnsi="Times New Roman" w:eastAsia="宋体" w:cs="Times New Roman"/>
                <w:color w:val="auto"/>
                <w:highlight w:val="none"/>
              </w:rPr>
            </w:pPr>
            <w:r>
              <w:rPr>
                <w:rStyle w:val="10"/>
                <w:rFonts w:ascii="Times New Roman" w:hAnsi="Times New Roman" w:eastAsia="宋体" w:cs="Times New Roman"/>
                <w:color w:val="auto"/>
                <w:sz w:val="21"/>
                <w:szCs w:val="21"/>
                <w:highlight w:val="none"/>
              </w:rPr>
              <w:t>2.2.3</w:t>
            </w:r>
          </w:p>
        </w:tc>
        <w:tc>
          <w:tcPr>
            <w:tcW w:w="680" w:type="pct"/>
            <w:tcBorders>
              <w:top w:val="single" w:color="auto" w:sz="4" w:space="0"/>
              <w:left w:val="single" w:color="auto" w:sz="4" w:space="0"/>
              <w:bottom w:val="single" w:color="auto" w:sz="4" w:space="0"/>
            </w:tcBorders>
            <w:shd w:val="clear" w:color="auto" w:fill="FFFFFF"/>
            <w:vAlign w:val="center"/>
          </w:tcPr>
          <w:p w14:paraId="7AA7AA61">
            <w:pPr>
              <w:pStyle w:val="12"/>
              <w:shd w:val="clear" w:color="auto" w:fill="auto"/>
              <w:spacing w:line="340" w:lineRule="exact"/>
              <w:jc w:val="center"/>
              <w:rPr>
                <w:rFonts w:ascii="Times New Roman" w:hAnsi="Times New Roman" w:eastAsia="宋体" w:cs="Times New Roman"/>
                <w:color w:val="auto"/>
                <w:highlight w:val="none"/>
              </w:rPr>
            </w:pPr>
            <w:r>
              <w:rPr>
                <w:rStyle w:val="10"/>
                <w:rFonts w:ascii="Times New Roman" w:hAnsi="Times New Roman" w:eastAsia="宋体" w:cs="Times New Roman"/>
                <w:color w:val="auto"/>
                <w:sz w:val="21"/>
                <w:szCs w:val="21"/>
                <w:highlight w:val="none"/>
              </w:rPr>
              <w:t>评标价的偏差率计算公式</w:t>
            </w:r>
          </w:p>
        </w:tc>
        <w:tc>
          <w:tcPr>
            <w:tcW w:w="3820" w:type="pct"/>
            <w:tcBorders>
              <w:top w:val="single" w:color="auto" w:sz="4" w:space="0"/>
              <w:left w:val="single" w:color="auto" w:sz="4" w:space="0"/>
              <w:bottom w:val="single" w:color="auto" w:sz="4" w:space="0"/>
              <w:right w:val="single" w:color="auto" w:sz="4" w:space="0"/>
            </w:tcBorders>
            <w:shd w:val="clear" w:color="auto" w:fill="FFFFFF"/>
            <w:vAlign w:val="center"/>
          </w:tcPr>
          <w:p w14:paraId="0D403797">
            <w:pPr>
              <w:pStyle w:val="12"/>
              <w:shd w:val="clear" w:color="auto" w:fill="auto"/>
              <w:spacing w:line="340" w:lineRule="exact"/>
              <w:ind w:left="153" w:leftChars="73"/>
              <w:jc w:val="both"/>
              <w:rPr>
                <w:rStyle w:val="10"/>
                <w:rFonts w:ascii="Times New Roman" w:hAnsi="Times New Roman" w:eastAsia="宋体" w:cs="Times New Roman"/>
                <w:bCs/>
                <w:color w:val="auto"/>
                <w:sz w:val="21"/>
                <w:szCs w:val="21"/>
                <w:highlight w:val="none"/>
              </w:rPr>
            </w:pPr>
            <w:r>
              <w:rPr>
                <w:rStyle w:val="10"/>
                <w:rFonts w:ascii="Times New Roman" w:hAnsi="Times New Roman" w:eastAsia="宋体" w:cs="Times New Roman"/>
                <w:bCs/>
                <w:color w:val="auto"/>
                <w:sz w:val="21"/>
                <w:szCs w:val="21"/>
                <w:highlight w:val="none"/>
              </w:rPr>
              <w:t xml:space="preserve">偏差率=100%×（投标人评标价-评标基准价）/评标基准价 </w:t>
            </w:r>
          </w:p>
          <w:p w14:paraId="73A14224">
            <w:pPr>
              <w:pStyle w:val="12"/>
              <w:shd w:val="clear" w:color="auto" w:fill="auto"/>
              <w:spacing w:line="340" w:lineRule="exact"/>
              <w:ind w:left="153" w:leftChars="73"/>
              <w:jc w:val="both"/>
              <w:rPr>
                <w:rFonts w:ascii="Times New Roman" w:hAnsi="Times New Roman" w:eastAsia="宋体" w:cs="Times New Roman"/>
                <w:color w:val="auto"/>
                <w:highlight w:val="none"/>
              </w:rPr>
            </w:pPr>
            <w:r>
              <w:rPr>
                <w:rStyle w:val="10"/>
                <w:rFonts w:ascii="Times New Roman" w:hAnsi="Times New Roman" w:eastAsia="宋体" w:cs="Times New Roman"/>
                <w:bCs/>
                <w:color w:val="auto"/>
                <w:sz w:val="21"/>
                <w:szCs w:val="21"/>
                <w:highlight w:val="none"/>
              </w:rPr>
              <w:t>偏差率保留</w:t>
            </w:r>
            <w:r>
              <w:rPr>
                <w:rStyle w:val="10"/>
                <w:rFonts w:hint="default" w:ascii="Times New Roman" w:hAnsi="Times New Roman" w:eastAsia="宋体" w:cs="Times New Roman"/>
                <w:bCs/>
                <w:color w:val="auto"/>
                <w:sz w:val="21"/>
                <w:szCs w:val="21"/>
                <w:highlight w:val="none"/>
              </w:rPr>
              <w:t>两</w:t>
            </w:r>
            <w:r>
              <w:rPr>
                <w:rStyle w:val="10"/>
                <w:rFonts w:ascii="Times New Roman" w:hAnsi="Times New Roman" w:eastAsia="宋体" w:cs="Times New Roman"/>
                <w:bCs/>
                <w:color w:val="auto"/>
                <w:sz w:val="21"/>
                <w:szCs w:val="21"/>
                <w:highlight w:val="none"/>
              </w:rPr>
              <w:t>位小数</w:t>
            </w:r>
          </w:p>
        </w:tc>
      </w:tr>
    </w:tbl>
    <w:p w14:paraId="400FCB01">
      <w:pPr>
        <w:rPr>
          <w:rFonts w:ascii="Times New Roman" w:hAnsi="Times New Roman" w:eastAsia="宋体" w:cs="Times New Roman"/>
          <w:color w:val="auto"/>
          <w:szCs w:val="21"/>
          <w:highlight w:val="none"/>
          <w:lang w:bidi="en-US"/>
        </w:rPr>
      </w:pPr>
    </w:p>
    <w:p w14:paraId="38EBCC51">
      <w:pPr>
        <w:widowControl/>
        <w:rPr>
          <w:rFonts w:ascii="Times New Roman" w:hAnsi="Times New Roman" w:eastAsia="宋体" w:cs="Times New Roman"/>
          <w:color w:val="auto"/>
          <w:szCs w:val="21"/>
          <w:highlight w:val="none"/>
          <w:lang w:bidi="en-US"/>
        </w:rPr>
      </w:pPr>
      <w:r>
        <w:rPr>
          <w:rFonts w:ascii="Times New Roman" w:hAnsi="Times New Roman" w:eastAsia="宋体" w:cs="Times New Roman"/>
          <w:color w:val="auto"/>
          <w:szCs w:val="21"/>
          <w:highlight w:val="none"/>
          <w:lang w:bidi="en-US"/>
        </w:rPr>
        <w:br w:type="page"/>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904"/>
        <w:gridCol w:w="433"/>
        <w:gridCol w:w="643"/>
        <w:gridCol w:w="877"/>
        <w:gridCol w:w="1155"/>
        <w:gridCol w:w="647"/>
        <w:gridCol w:w="3761"/>
      </w:tblGrid>
      <w:tr w14:paraId="692F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blHeader/>
        </w:trPr>
        <w:tc>
          <w:tcPr>
            <w:tcW w:w="2767" w:type="pct"/>
            <w:gridSpan w:val="6"/>
            <w:shd w:val="clear" w:color="auto" w:fill="FFFFFF"/>
            <w:tcMar>
              <w:top w:w="57" w:type="dxa"/>
              <w:left w:w="57" w:type="dxa"/>
              <w:bottom w:w="57" w:type="dxa"/>
              <w:right w:w="57" w:type="dxa"/>
            </w:tcMar>
            <w:vAlign w:val="center"/>
          </w:tcPr>
          <w:p w14:paraId="490A08EE">
            <w:pPr>
              <w:pStyle w:val="12"/>
              <w:shd w:val="clear" w:color="auto" w:fill="auto"/>
              <w:spacing w:line="320" w:lineRule="exact"/>
              <w:jc w:val="center"/>
              <w:rPr>
                <w:rFonts w:ascii="Times New Roman" w:hAnsi="Times New Roman" w:eastAsia="宋体" w:cs="Times New Roman"/>
                <w:b/>
                <w:color w:val="auto"/>
                <w:highlight w:val="none"/>
              </w:rPr>
            </w:pPr>
            <w:bookmarkStart w:id="30" w:name="_Hlk115245215"/>
            <w:r>
              <w:rPr>
                <w:rStyle w:val="13"/>
                <w:rFonts w:ascii="Times New Roman" w:hAnsi="Times New Roman" w:eastAsia="宋体" w:cs="Times New Roman"/>
                <w:b/>
                <w:color w:val="auto"/>
                <w:sz w:val="21"/>
                <w:szCs w:val="21"/>
                <w:highlight w:val="none"/>
              </w:rPr>
              <w:t>评分因素与权重分值</w:t>
            </w:r>
          </w:p>
        </w:tc>
        <w:tc>
          <w:tcPr>
            <w:tcW w:w="2232" w:type="pct"/>
            <w:vMerge w:val="restart"/>
            <w:shd w:val="clear" w:color="auto" w:fill="FFFFFF"/>
            <w:tcMar>
              <w:top w:w="57" w:type="dxa"/>
              <w:left w:w="57" w:type="dxa"/>
              <w:bottom w:w="57" w:type="dxa"/>
              <w:right w:w="57" w:type="dxa"/>
            </w:tcMar>
            <w:vAlign w:val="center"/>
          </w:tcPr>
          <w:p w14:paraId="21057392">
            <w:pPr>
              <w:pStyle w:val="12"/>
              <w:shd w:val="clear" w:color="auto" w:fill="auto"/>
              <w:spacing w:line="320" w:lineRule="exact"/>
              <w:jc w:val="center"/>
              <w:rPr>
                <w:rFonts w:ascii="Times New Roman" w:hAnsi="Times New Roman" w:eastAsia="宋体" w:cs="Times New Roman"/>
                <w:b/>
                <w:color w:val="auto"/>
                <w:highlight w:val="none"/>
              </w:rPr>
            </w:pPr>
            <w:r>
              <w:rPr>
                <w:rStyle w:val="13"/>
                <w:rFonts w:ascii="Times New Roman" w:hAnsi="Times New Roman" w:eastAsia="宋体" w:cs="Times New Roman"/>
                <w:b/>
                <w:color w:val="auto"/>
                <w:sz w:val="21"/>
                <w:szCs w:val="21"/>
                <w:highlight w:val="none"/>
              </w:rPr>
              <w:t>评分标准</w:t>
            </w:r>
          </w:p>
        </w:tc>
      </w:tr>
      <w:tr w14:paraId="7ACD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blHeader/>
        </w:trPr>
        <w:tc>
          <w:tcPr>
            <w:tcW w:w="537" w:type="pct"/>
            <w:shd w:val="clear" w:color="auto" w:fill="FFFFFF"/>
            <w:tcMar>
              <w:top w:w="57" w:type="dxa"/>
              <w:left w:w="57" w:type="dxa"/>
              <w:bottom w:w="57" w:type="dxa"/>
              <w:right w:w="57" w:type="dxa"/>
            </w:tcMar>
            <w:vAlign w:val="center"/>
          </w:tcPr>
          <w:p w14:paraId="5B2C8DB9">
            <w:pPr>
              <w:pStyle w:val="12"/>
              <w:shd w:val="clear" w:color="auto" w:fill="auto"/>
              <w:spacing w:line="320" w:lineRule="exact"/>
              <w:jc w:val="center"/>
              <w:rPr>
                <w:rFonts w:ascii="Times New Roman" w:hAnsi="Times New Roman" w:eastAsia="宋体" w:cs="Times New Roman"/>
                <w:b/>
                <w:color w:val="auto"/>
                <w:highlight w:val="none"/>
              </w:rPr>
            </w:pPr>
            <w:r>
              <w:rPr>
                <w:rStyle w:val="13"/>
                <w:rFonts w:ascii="Times New Roman" w:hAnsi="Times New Roman" w:eastAsia="宋体" w:cs="Times New Roman"/>
                <w:b/>
                <w:color w:val="auto"/>
                <w:sz w:val="21"/>
                <w:szCs w:val="21"/>
                <w:highlight w:val="none"/>
              </w:rPr>
              <w:t>条款号</w:t>
            </w:r>
          </w:p>
        </w:tc>
        <w:tc>
          <w:tcPr>
            <w:tcW w:w="639" w:type="pct"/>
            <w:gridSpan w:val="2"/>
            <w:shd w:val="clear" w:color="auto" w:fill="FFFFFF"/>
            <w:tcMar>
              <w:top w:w="57" w:type="dxa"/>
              <w:left w:w="57" w:type="dxa"/>
              <w:bottom w:w="57" w:type="dxa"/>
              <w:right w:w="57" w:type="dxa"/>
            </w:tcMar>
            <w:vAlign w:val="center"/>
          </w:tcPr>
          <w:p w14:paraId="5745E4C5">
            <w:pPr>
              <w:pStyle w:val="12"/>
              <w:shd w:val="clear" w:color="auto" w:fill="auto"/>
              <w:spacing w:line="320" w:lineRule="exact"/>
              <w:jc w:val="center"/>
              <w:rPr>
                <w:rFonts w:ascii="Times New Roman" w:hAnsi="Times New Roman" w:eastAsia="宋体" w:cs="Times New Roman"/>
                <w:b/>
                <w:color w:val="auto"/>
                <w:highlight w:val="none"/>
              </w:rPr>
            </w:pPr>
            <w:r>
              <w:rPr>
                <w:rStyle w:val="13"/>
                <w:rFonts w:ascii="Times New Roman" w:hAnsi="Times New Roman" w:eastAsia="宋体" w:cs="Times New Roman"/>
                <w:b/>
                <w:color w:val="auto"/>
                <w:sz w:val="21"/>
                <w:szCs w:val="21"/>
                <w:highlight w:val="none"/>
              </w:rPr>
              <w:t>评分因素</w:t>
            </w:r>
          </w:p>
        </w:tc>
        <w:tc>
          <w:tcPr>
            <w:tcW w:w="521" w:type="pct"/>
            <w:shd w:val="clear" w:color="auto" w:fill="FFFFFF"/>
            <w:tcMar>
              <w:top w:w="57" w:type="dxa"/>
              <w:left w:w="57" w:type="dxa"/>
              <w:bottom w:w="57" w:type="dxa"/>
              <w:right w:w="57" w:type="dxa"/>
            </w:tcMar>
            <w:vAlign w:val="center"/>
          </w:tcPr>
          <w:p w14:paraId="2F664F5B">
            <w:pPr>
              <w:pStyle w:val="12"/>
              <w:shd w:val="clear" w:color="auto" w:fill="auto"/>
              <w:spacing w:line="320" w:lineRule="exact"/>
              <w:jc w:val="center"/>
              <w:rPr>
                <w:rFonts w:ascii="Times New Roman" w:hAnsi="Times New Roman" w:eastAsia="宋体" w:cs="Times New Roman"/>
                <w:b/>
                <w:color w:val="auto"/>
                <w:highlight w:val="none"/>
              </w:rPr>
            </w:pPr>
            <w:r>
              <w:rPr>
                <w:rStyle w:val="13"/>
                <w:rFonts w:ascii="Times New Roman" w:hAnsi="Times New Roman" w:eastAsia="宋体" w:cs="Times New Roman"/>
                <w:b/>
                <w:color w:val="auto"/>
                <w:sz w:val="21"/>
                <w:szCs w:val="21"/>
                <w:highlight w:val="none"/>
              </w:rPr>
              <w:t>评分因素权重分值</w:t>
            </w:r>
          </w:p>
        </w:tc>
        <w:tc>
          <w:tcPr>
            <w:tcW w:w="686" w:type="pct"/>
            <w:shd w:val="clear" w:color="auto" w:fill="FFFFFF"/>
            <w:tcMar>
              <w:top w:w="57" w:type="dxa"/>
              <w:left w:w="57" w:type="dxa"/>
              <w:bottom w:w="57" w:type="dxa"/>
              <w:right w:w="57" w:type="dxa"/>
            </w:tcMar>
            <w:vAlign w:val="center"/>
          </w:tcPr>
          <w:p w14:paraId="02FF1E38">
            <w:pPr>
              <w:pStyle w:val="12"/>
              <w:shd w:val="clear" w:color="auto" w:fill="auto"/>
              <w:spacing w:line="320" w:lineRule="exact"/>
              <w:jc w:val="center"/>
              <w:rPr>
                <w:rFonts w:ascii="Times New Roman" w:hAnsi="Times New Roman" w:eastAsia="宋体" w:cs="Times New Roman"/>
                <w:b/>
                <w:color w:val="auto"/>
                <w:highlight w:val="none"/>
              </w:rPr>
            </w:pPr>
            <w:r>
              <w:rPr>
                <w:rStyle w:val="13"/>
                <w:rFonts w:ascii="Times New Roman" w:hAnsi="Times New Roman" w:eastAsia="宋体" w:cs="Times New Roman"/>
                <w:b/>
                <w:color w:val="auto"/>
                <w:sz w:val="21"/>
                <w:szCs w:val="21"/>
                <w:highlight w:val="none"/>
              </w:rPr>
              <w:t>各评分因素细分项</w:t>
            </w:r>
          </w:p>
        </w:tc>
        <w:tc>
          <w:tcPr>
            <w:tcW w:w="382" w:type="pct"/>
            <w:shd w:val="clear" w:color="auto" w:fill="FFFFFF"/>
            <w:tcMar>
              <w:top w:w="57" w:type="dxa"/>
              <w:left w:w="57" w:type="dxa"/>
              <w:bottom w:w="57" w:type="dxa"/>
              <w:right w:w="57" w:type="dxa"/>
            </w:tcMar>
            <w:vAlign w:val="center"/>
          </w:tcPr>
          <w:p w14:paraId="1036FAC0">
            <w:pPr>
              <w:pStyle w:val="12"/>
              <w:shd w:val="clear" w:color="auto" w:fill="auto"/>
              <w:spacing w:line="320" w:lineRule="exact"/>
              <w:jc w:val="center"/>
              <w:rPr>
                <w:rFonts w:ascii="Times New Roman" w:hAnsi="Times New Roman" w:eastAsia="宋体" w:cs="Times New Roman"/>
                <w:b/>
                <w:color w:val="auto"/>
                <w:highlight w:val="none"/>
              </w:rPr>
            </w:pPr>
            <w:r>
              <w:rPr>
                <w:rStyle w:val="13"/>
                <w:rFonts w:ascii="Times New Roman" w:hAnsi="Times New Roman" w:eastAsia="宋体" w:cs="Times New Roman"/>
                <w:b/>
                <w:color w:val="auto"/>
                <w:sz w:val="21"/>
                <w:szCs w:val="21"/>
                <w:highlight w:val="none"/>
              </w:rPr>
              <w:t>分值</w:t>
            </w:r>
          </w:p>
        </w:tc>
        <w:tc>
          <w:tcPr>
            <w:tcW w:w="2232" w:type="pct"/>
            <w:vMerge w:val="continue"/>
            <w:shd w:val="clear" w:color="auto" w:fill="FFFFFF"/>
            <w:tcMar>
              <w:top w:w="57" w:type="dxa"/>
              <w:left w:w="57" w:type="dxa"/>
              <w:bottom w:w="57" w:type="dxa"/>
              <w:right w:w="57" w:type="dxa"/>
            </w:tcMar>
            <w:vAlign w:val="center"/>
          </w:tcPr>
          <w:p w14:paraId="283E5844">
            <w:pPr>
              <w:spacing w:line="320" w:lineRule="exact"/>
              <w:jc w:val="center"/>
              <w:rPr>
                <w:rFonts w:ascii="Times New Roman" w:hAnsi="Times New Roman" w:eastAsia="宋体" w:cs="Times New Roman"/>
                <w:color w:val="auto"/>
                <w:szCs w:val="21"/>
                <w:highlight w:val="none"/>
              </w:rPr>
            </w:pPr>
          </w:p>
        </w:tc>
      </w:tr>
      <w:tr w14:paraId="06277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7" w:type="pct"/>
            <w:vMerge w:val="restart"/>
            <w:shd w:val="clear" w:color="auto" w:fill="FFFFFF"/>
            <w:tcMar>
              <w:top w:w="57" w:type="dxa"/>
              <w:left w:w="57" w:type="dxa"/>
              <w:bottom w:w="57" w:type="dxa"/>
              <w:right w:w="57" w:type="dxa"/>
            </w:tcMar>
            <w:vAlign w:val="center"/>
          </w:tcPr>
          <w:p w14:paraId="25DBE0B0">
            <w:pPr>
              <w:pStyle w:val="12"/>
              <w:spacing w:line="320" w:lineRule="exact"/>
              <w:jc w:val="center"/>
              <w:rPr>
                <w:rFonts w:ascii="Times New Roman" w:hAnsi="Times New Roman" w:eastAsia="宋体" w:cs="Times New Roman"/>
                <w:color w:val="auto"/>
                <w:highlight w:val="none"/>
              </w:rPr>
            </w:pPr>
            <w:r>
              <w:rPr>
                <w:rStyle w:val="15"/>
                <w:rFonts w:ascii="Times New Roman" w:hAnsi="Times New Roman" w:eastAsia="宋体" w:cs="Times New Roman"/>
                <w:b w:val="0"/>
                <w:color w:val="auto"/>
                <w:sz w:val="21"/>
                <w:szCs w:val="21"/>
                <w:highlight w:val="none"/>
              </w:rPr>
              <w:t>2.2.4（1）</w:t>
            </w:r>
          </w:p>
        </w:tc>
        <w:tc>
          <w:tcPr>
            <w:tcW w:w="639" w:type="pct"/>
            <w:gridSpan w:val="2"/>
            <w:vMerge w:val="restart"/>
            <w:shd w:val="clear" w:color="auto" w:fill="FFFFFF"/>
            <w:tcMar>
              <w:top w:w="57" w:type="dxa"/>
              <w:left w:w="57" w:type="dxa"/>
              <w:bottom w:w="57" w:type="dxa"/>
              <w:right w:w="57" w:type="dxa"/>
            </w:tcMar>
            <w:vAlign w:val="center"/>
          </w:tcPr>
          <w:p w14:paraId="7F478398">
            <w:pPr>
              <w:pStyle w:val="12"/>
              <w:spacing w:line="320" w:lineRule="exact"/>
              <w:jc w:val="center"/>
              <w:rPr>
                <w:rFonts w:ascii="Times New Roman" w:hAnsi="Times New Roman" w:eastAsia="宋体" w:cs="Times New Roman"/>
                <w:color w:val="auto"/>
                <w:highlight w:val="none"/>
              </w:rPr>
            </w:pPr>
            <w:r>
              <w:rPr>
                <w:rStyle w:val="15"/>
                <w:rFonts w:ascii="Times New Roman" w:hAnsi="Times New Roman" w:eastAsia="宋体" w:cs="Times New Roman"/>
                <w:b w:val="0"/>
                <w:color w:val="auto"/>
                <w:sz w:val="21"/>
                <w:szCs w:val="21"/>
                <w:highlight w:val="none"/>
              </w:rPr>
              <w:t>技术建议书</w:t>
            </w:r>
          </w:p>
        </w:tc>
        <w:tc>
          <w:tcPr>
            <w:tcW w:w="521" w:type="pct"/>
            <w:vMerge w:val="restart"/>
            <w:shd w:val="clear" w:color="auto" w:fill="FFFFFF"/>
            <w:tcMar>
              <w:top w:w="57" w:type="dxa"/>
              <w:left w:w="57" w:type="dxa"/>
              <w:bottom w:w="57" w:type="dxa"/>
              <w:right w:w="57" w:type="dxa"/>
            </w:tcMar>
            <w:vAlign w:val="center"/>
          </w:tcPr>
          <w:p w14:paraId="75905F3E">
            <w:pPr>
              <w:pStyle w:val="12"/>
              <w:tabs>
                <w:tab w:val="left" w:leader="underscore" w:pos="319"/>
              </w:tabs>
              <w:spacing w:line="320" w:lineRule="exact"/>
              <w:jc w:val="center"/>
              <w:rPr>
                <w:rFonts w:ascii="Times New Roman" w:hAnsi="Times New Roman" w:eastAsia="宋体" w:cs="Times New Roman"/>
                <w:color w:val="auto"/>
                <w:highlight w:val="none"/>
              </w:rPr>
            </w:pPr>
            <w:r>
              <w:rPr>
                <w:rStyle w:val="15"/>
                <w:rFonts w:ascii="Times New Roman" w:hAnsi="Times New Roman" w:eastAsia="宋体" w:cs="Times New Roman"/>
                <w:b w:val="0"/>
                <w:color w:val="auto"/>
                <w:sz w:val="21"/>
                <w:szCs w:val="21"/>
                <w:highlight w:val="none"/>
              </w:rPr>
              <w:t>3</w:t>
            </w:r>
            <w:r>
              <w:rPr>
                <w:rStyle w:val="15"/>
                <w:rFonts w:ascii="Times New Roman" w:hAnsi="Times New Roman" w:eastAsia="宋体" w:cs="Times New Roman"/>
                <w:b w:val="0"/>
                <w:color w:val="auto"/>
                <w:sz w:val="21"/>
                <w:szCs w:val="21"/>
                <w:highlight w:val="none"/>
                <w:lang w:eastAsia="zh-CN"/>
              </w:rPr>
              <w:t>0</w:t>
            </w:r>
            <w:r>
              <w:rPr>
                <w:rStyle w:val="15"/>
                <w:rFonts w:ascii="Times New Roman" w:hAnsi="Times New Roman" w:eastAsia="宋体" w:cs="Times New Roman"/>
                <w:b w:val="0"/>
                <w:color w:val="auto"/>
                <w:sz w:val="21"/>
                <w:szCs w:val="21"/>
                <w:highlight w:val="none"/>
              </w:rPr>
              <w:t>分</w:t>
            </w:r>
          </w:p>
        </w:tc>
        <w:tc>
          <w:tcPr>
            <w:tcW w:w="686" w:type="pct"/>
            <w:shd w:val="clear" w:color="auto" w:fill="FFFFFF"/>
            <w:tcMar>
              <w:top w:w="57" w:type="dxa"/>
              <w:left w:w="57" w:type="dxa"/>
              <w:bottom w:w="57" w:type="dxa"/>
              <w:right w:w="57" w:type="dxa"/>
            </w:tcMar>
            <w:vAlign w:val="center"/>
          </w:tcPr>
          <w:p w14:paraId="3EA2C5A2">
            <w:pPr>
              <w:pStyle w:val="12"/>
              <w:shd w:val="clear" w:color="auto" w:fill="auto"/>
              <w:spacing w:line="320" w:lineRule="exact"/>
              <w:jc w:val="center"/>
              <w:rPr>
                <w:rFonts w:ascii="Times New Roman" w:hAnsi="Times New Roman" w:eastAsia="宋体" w:cs="Times New Roman"/>
                <w:color w:val="auto"/>
                <w:highlight w:val="none"/>
              </w:rPr>
            </w:pPr>
            <w:r>
              <w:rPr>
                <w:rStyle w:val="15"/>
                <w:rFonts w:ascii="Times New Roman" w:hAnsi="Times New Roman" w:eastAsia="宋体" w:cs="Times New Roman"/>
                <w:b w:val="0"/>
                <w:color w:val="auto"/>
                <w:sz w:val="21"/>
                <w:szCs w:val="21"/>
                <w:highlight w:val="none"/>
                <w:lang w:eastAsia="zh-CN"/>
              </w:rPr>
              <w:t>监理大纲（或监理方案）和措施</w:t>
            </w:r>
          </w:p>
        </w:tc>
        <w:tc>
          <w:tcPr>
            <w:tcW w:w="382" w:type="pct"/>
            <w:shd w:val="clear" w:color="auto" w:fill="FFFFFF"/>
            <w:tcMar>
              <w:top w:w="57" w:type="dxa"/>
              <w:left w:w="57" w:type="dxa"/>
              <w:bottom w:w="57" w:type="dxa"/>
              <w:right w:w="57" w:type="dxa"/>
            </w:tcMar>
            <w:vAlign w:val="center"/>
          </w:tcPr>
          <w:p w14:paraId="0584B84A">
            <w:pPr>
              <w:pStyle w:val="12"/>
              <w:shd w:val="clear" w:color="auto" w:fill="auto"/>
              <w:tabs>
                <w:tab w:val="left" w:leader="underscore" w:pos="319"/>
              </w:tabs>
              <w:spacing w:line="320" w:lineRule="exact"/>
              <w:jc w:val="center"/>
              <w:rPr>
                <w:rFonts w:ascii="Times New Roman" w:hAnsi="Times New Roman" w:eastAsia="宋体" w:cs="Times New Roman"/>
                <w:color w:val="auto"/>
                <w:highlight w:val="none"/>
              </w:rPr>
            </w:pPr>
            <w:r>
              <w:rPr>
                <w:rStyle w:val="15"/>
                <w:rFonts w:ascii="Times New Roman" w:hAnsi="Times New Roman" w:eastAsia="宋体" w:cs="Times New Roman"/>
                <w:b w:val="0"/>
                <w:color w:val="auto"/>
                <w:sz w:val="21"/>
                <w:szCs w:val="21"/>
                <w:highlight w:val="none"/>
              </w:rPr>
              <w:t>1</w:t>
            </w:r>
            <w:r>
              <w:rPr>
                <w:rStyle w:val="15"/>
                <w:rFonts w:ascii="Times New Roman" w:hAnsi="Times New Roman" w:eastAsia="宋体" w:cs="Times New Roman"/>
                <w:b w:val="0"/>
                <w:color w:val="auto"/>
                <w:sz w:val="21"/>
                <w:szCs w:val="21"/>
                <w:highlight w:val="none"/>
                <w:lang w:eastAsia="zh-CN"/>
              </w:rPr>
              <w:t>0</w:t>
            </w:r>
            <w:r>
              <w:rPr>
                <w:rStyle w:val="15"/>
                <w:rFonts w:ascii="Times New Roman" w:hAnsi="Times New Roman" w:eastAsia="宋体" w:cs="Times New Roman"/>
                <w:b w:val="0"/>
                <w:color w:val="auto"/>
                <w:sz w:val="21"/>
                <w:szCs w:val="21"/>
                <w:highlight w:val="none"/>
              </w:rPr>
              <w:t>分</w:t>
            </w:r>
          </w:p>
        </w:tc>
        <w:tc>
          <w:tcPr>
            <w:tcW w:w="2232" w:type="pct"/>
            <w:shd w:val="clear" w:color="auto" w:fill="FFFFFF"/>
            <w:tcMar>
              <w:top w:w="57" w:type="dxa"/>
              <w:left w:w="57" w:type="dxa"/>
              <w:bottom w:w="57" w:type="dxa"/>
              <w:right w:w="57" w:type="dxa"/>
            </w:tcMar>
            <w:vAlign w:val="center"/>
          </w:tcPr>
          <w:p w14:paraId="4F9E9997">
            <w:pPr>
              <w:pStyle w:val="12"/>
              <w:shd w:val="clear" w:color="auto" w:fill="auto"/>
              <w:spacing w:line="320" w:lineRule="exact"/>
              <w:rPr>
                <w:rStyle w:val="15"/>
                <w:rFonts w:ascii="Times New Roman" w:hAnsi="Times New Roman" w:eastAsia="宋体" w:cs="Times New Roman"/>
                <w:b w:val="0"/>
                <w:color w:val="auto"/>
                <w:sz w:val="21"/>
                <w:szCs w:val="21"/>
                <w:highlight w:val="none"/>
                <w:lang w:eastAsia="zh-CN"/>
              </w:rPr>
            </w:pPr>
            <w:r>
              <w:rPr>
                <w:rFonts w:ascii="Times New Roman" w:hAnsi="Times New Roman" w:eastAsia="宋体" w:cs="Times New Roman"/>
                <w:color w:val="auto"/>
                <w:highlight w:val="none"/>
              </w:rPr>
              <w:fldChar w:fldCharType="begin"/>
            </w:r>
            <w:r>
              <w:rPr>
                <w:rStyle w:val="15"/>
                <w:rFonts w:ascii="Times New Roman" w:hAnsi="Times New Roman" w:eastAsia="宋体" w:cs="Times New Roman"/>
                <w:b w:val="0"/>
                <w:color w:val="auto"/>
                <w:sz w:val="21"/>
                <w:szCs w:val="21"/>
                <w:highlight w:val="none"/>
                <w:lang w:eastAsia="zh-CN"/>
              </w:rPr>
              <w:instrText xml:space="preserve"> = 1 \* GB3 </w:instrText>
            </w:r>
            <w:r>
              <w:rPr>
                <w:rFonts w:ascii="Times New Roman" w:hAnsi="Times New Roman" w:eastAsia="宋体" w:cs="Times New Roman"/>
                <w:color w:val="auto"/>
                <w:highlight w:val="none"/>
              </w:rPr>
              <w:fldChar w:fldCharType="separate"/>
            </w:r>
            <w:r>
              <w:rPr>
                <w:rStyle w:val="15"/>
                <w:rFonts w:ascii="Times New Roman" w:hAnsi="Times New Roman" w:eastAsia="宋体" w:cs="Times New Roman"/>
                <w:b w:val="0"/>
                <w:color w:val="auto"/>
                <w:sz w:val="21"/>
                <w:szCs w:val="21"/>
                <w:highlight w:val="none"/>
                <w:lang w:eastAsia="zh-CN"/>
              </w:rPr>
              <w:t>①</w:t>
            </w:r>
            <w:r>
              <w:rPr>
                <w:rFonts w:ascii="Times New Roman" w:hAnsi="Times New Roman" w:eastAsia="宋体" w:cs="Times New Roman"/>
                <w:color w:val="auto"/>
                <w:highlight w:val="none"/>
              </w:rPr>
              <w:fldChar w:fldCharType="end"/>
            </w:r>
            <w:r>
              <w:rPr>
                <w:rStyle w:val="15"/>
                <w:rFonts w:ascii="Times New Roman" w:hAnsi="Times New Roman" w:eastAsia="宋体" w:cs="Times New Roman"/>
                <w:b w:val="0"/>
                <w:color w:val="auto"/>
                <w:sz w:val="21"/>
                <w:szCs w:val="21"/>
                <w:highlight w:val="none"/>
                <w:lang w:eastAsia="zh-CN"/>
              </w:rPr>
              <w:t>满足招标文件最低要求得6分。</w:t>
            </w:r>
          </w:p>
          <w:p w14:paraId="1277243A">
            <w:pPr>
              <w:pStyle w:val="12"/>
              <w:shd w:val="clear" w:color="auto" w:fill="auto"/>
              <w:spacing w:line="320" w:lineRule="exact"/>
              <w:rPr>
                <w:rStyle w:val="15"/>
                <w:rFonts w:ascii="Times New Roman" w:hAnsi="Times New Roman" w:eastAsia="宋体" w:cs="Times New Roman"/>
                <w:b w:val="0"/>
                <w:color w:val="auto"/>
                <w:sz w:val="21"/>
                <w:szCs w:val="21"/>
                <w:highlight w:val="none"/>
                <w:lang w:eastAsia="zh-CN"/>
              </w:rPr>
            </w:pPr>
            <w:r>
              <w:rPr>
                <w:rStyle w:val="15"/>
                <w:rFonts w:ascii="Times New Roman" w:hAnsi="Times New Roman" w:eastAsia="宋体" w:cs="Times New Roman"/>
                <w:b w:val="0"/>
                <w:color w:val="auto"/>
                <w:sz w:val="21"/>
                <w:szCs w:val="21"/>
                <w:highlight w:val="none"/>
                <w:lang w:eastAsia="zh-CN"/>
              </w:rPr>
              <w:t>②内容较完整、措施较好、可操作性较强6-8分；</w:t>
            </w:r>
          </w:p>
          <w:p w14:paraId="7FB58DE6">
            <w:pPr>
              <w:pStyle w:val="12"/>
              <w:shd w:val="clear" w:color="auto" w:fill="auto"/>
              <w:spacing w:line="320" w:lineRule="exact"/>
              <w:rPr>
                <w:rStyle w:val="15"/>
                <w:rFonts w:ascii="Times New Roman" w:hAnsi="Times New Roman" w:eastAsia="宋体" w:cs="Times New Roman"/>
                <w:b w:val="0"/>
                <w:color w:val="auto"/>
                <w:sz w:val="21"/>
                <w:szCs w:val="21"/>
                <w:highlight w:val="none"/>
                <w:lang w:eastAsia="zh-CN"/>
              </w:rPr>
            </w:pPr>
            <w:r>
              <w:rPr>
                <w:rStyle w:val="15"/>
                <w:rFonts w:ascii="Times New Roman" w:hAnsi="Times New Roman" w:eastAsia="宋体" w:cs="Times New Roman"/>
                <w:b w:val="0"/>
                <w:color w:val="auto"/>
                <w:sz w:val="21"/>
                <w:szCs w:val="21"/>
                <w:highlight w:val="none"/>
                <w:lang w:eastAsia="zh-CN"/>
              </w:rPr>
              <w:t>③内容完整、措施全面、可操作性强8-10分。</w:t>
            </w:r>
          </w:p>
          <w:p w14:paraId="73119FAC">
            <w:pPr>
              <w:pStyle w:val="12"/>
              <w:shd w:val="clear" w:color="auto" w:fill="auto"/>
              <w:spacing w:line="320" w:lineRule="exact"/>
              <w:rPr>
                <w:rStyle w:val="15"/>
                <w:rFonts w:ascii="Times New Roman" w:hAnsi="Times New Roman" w:eastAsia="宋体" w:cs="Times New Roman"/>
                <w:b w:val="0"/>
                <w:color w:val="auto"/>
                <w:sz w:val="21"/>
                <w:szCs w:val="21"/>
                <w:highlight w:val="none"/>
                <w:lang w:eastAsia="zh-CN"/>
              </w:rPr>
            </w:pPr>
            <w:r>
              <w:rPr>
                <w:rStyle w:val="15"/>
                <w:rFonts w:ascii="Times New Roman" w:hAnsi="Times New Roman" w:eastAsia="宋体" w:cs="Times New Roman"/>
                <w:b w:val="0"/>
                <w:color w:val="auto"/>
                <w:sz w:val="21"/>
                <w:szCs w:val="21"/>
                <w:highlight w:val="none"/>
                <w:lang w:eastAsia="zh-CN"/>
              </w:rPr>
              <w:t>注：区间分值不包含下限，包含上限。</w:t>
            </w:r>
          </w:p>
        </w:tc>
      </w:tr>
      <w:tr w14:paraId="1EB9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7" w:type="pct"/>
            <w:vMerge w:val="continue"/>
            <w:shd w:val="clear" w:color="auto" w:fill="FFFFFF"/>
            <w:tcMar>
              <w:top w:w="57" w:type="dxa"/>
              <w:left w:w="57" w:type="dxa"/>
              <w:bottom w:w="57" w:type="dxa"/>
              <w:right w:w="57" w:type="dxa"/>
            </w:tcMar>
            <w:vAlign w:val="center"/>
          </w:tcPr>
          <w:p w14:paraId="32422012">
            <w:pPr>
              <w:pStyle w:val="12"/>
              <w:spacing w:line="320" w:lineRule="exact"/>
              <w:jc w:val="center"/>
              <w:rPr>
                <w:rFonts w:ascii="Times New Roman" w:hAnsi="Times New Roman" w:eastAsia="宋体" w:cs="Times New Roman"/>
                <w:color w:val="auto"/>
                <w:highlight w:val="none"/>
              </w:rPr>
            </w:pPr>
          </w:p>
        </w:tc>
        <w:tc>
          <w:tcPr>
            <w:tcW w:w="639" w:type="pct"/>
            <w:gridSpan w:val="2"/>
            <w:vMerge w:val="continue"/>
            <w:shd w:val="clear" w:color="auto" w:fill="FFFFFF"/>
            <w:tcMar>
              <w:top w:w="57" w:type="dxa"/>
              <w:left w:w="57" w:type="dxa"/>
              <w:bottom w:w="57" w:type="dxa"/>
              <w:right w:w="57" w:type="dxa"/>
            </w:tcMar>
            <w:vAlign w:val="center"/>
          </w:tcPr>
          <w:p w14:paraId="2DD51AEC">
            <w:pPr>
              <w:pStyle w:val="12"/>
              <w:spacing w:line="320" w:lineRule="exact"/>
              <w:jc w:val="center"/>
              <w:rPr>
                <w:rFonts w:ascii="Times New Roman" w:hAnsi="Times New Roman" w:eastAsia="宋体" w:cs="Times New Roman"/>
                <w:color w:val="auto"/>
                <w:highlight w:val="none"/>
              </w:rPr>
            </w:pPr>
          </w:p>
        </w:tc>
        <w:tc>
          <w:tcPr>
            <w:tcW w:w="521" w:type="pct"/>
            <w:vMerge w:val="continue"/>
            <w:shd w:val="clear" w:color="auto" w:fill="FFFFFF"/>
            <w:tcMar>
              <w:top w:w="57" w:type="dxa"/>
              <w:left w:w="57" w:type="dxa"/>
              <w:bottom w:w="57" w:type="dxa"/>
              <w:right w:w="57" w:type="dxa"/>
            </w:tcMar>
            <w:vAlign w:val="center"/>
          </w:tcPr>
          <w:p w14:paraId="6376950B">
            <w:pPr>
              <w:pStyle w:val="12"/>
              <w:tabs>
                <w:tab w:val="left" w:leader="underscore" w:pos="319"/>
              </w:tabs>
              <w:spacing w:line="320" w:lineRule="exact"/>
              <w:jc w:val="center"/>
              <w:rPr>
                <w:rFonts w:ascii="Times New Roman" w:hAnsi="Times New Roman" w:eastAsia="宋体" w:cs="Times New Roman"/>
                <w:color w:val="auto"/>
                <w:highlight w:val="none"/>
              </w:rPr>
            </w:pPr>
          </w:p>
        </w:tc>
        <w:tc>
          <w:tcPr>
            <w:tcW w:w="686" w:type="pct"/>
            <w:shd w:val="clear" w:color="auto" w:fill="FFFFFF"/>
            <w:tcMar>
              <w:top w:w="57" w:type="dxa"/>
              <w:left w:w="57" w:type="dxa"/>
              <w:bottom w:w="57" w:type="dxa"/>
              <w:right w:w="57" w:type="dxa"/>
            </w:tcMar>
            <w:vAlign w:val="center"/>
          </w:tcPr>
          <w:p w14:paraId="5740A182">
            <w:pPr>
              <w:pStyle w:val="12"/>
              <w:shd w:val="clear" w:color="auto" w:fill="auto"/>
              <w:spacing w:line="320" w:lineRule="exact"/>
              <w:jc w:val="center"/>
              <w:rPr>
                <w:rFonts w:ascii="Times New Roman" w:hAnsi="Times New Roman" w:eastAsia="宋体" w:cs="Times New Roman"/>
                <w:color w:val="auto"/>
                <w:highlight w:val="none"/>
              </w:rPr>
            </w:pPr>
            <w:r>
              <w:rPr>
                <w:rStyle w:val="15"/>
                <w:rFonts w:ascii="Times New Roman" w:hAnsi="Times New Roman" w:eastAsia="宋体" w:cs="Times New Roman"/>
                <w:b w:val="0"/>
                <w:color w:val="auto"/>
                <w:sz w:val="21"/>
                <w:szCs w:val="21"/>
                <w:highlight w:val="none"/>
                <w:lang w:eastAsia="zh-CN"/>
              </w:rPr>
              <w:t>本工程监理工作的重点与难点分析</w:t>
            </w:r>
          </w:p>
        </w:tc>
        <w:tc>
          <w:tcPr>
            <w:tcW w:w="382" w:type="pct"/>
            <w:shd w:val="clear" w:color="auto" w:fill="FFFFFF"/>
            <w:tcMar>
              <w:top w:w="57" w:type="dxa"/>
              <w:left w:w="57" w:type="dxa"/>
              <w:bottom w:w="57" w:type="dxa"/>
              <w:right w:w="57" w:type="dxa"/>
            </w:tcMar>
            <w:vAlign w:val="center"/>
          </w:tcPr>
          <w:p w14:paraId="6580E240">
            <w:pPr>
              <w:pStyle w:val="12"/>
              <w:shd w:val="clear" w:color="auto" w:fill="auto"/>
              <w:tabs>
                <w:tab w:val="left" w:leader="underscore" w:pos="319"/>
              </w:tabs>
              <w:spacing w:line="320" w:lineRule="exact"/>
              <w:jc w:val="center"/>
              <w:rPr>
                <w:rFonts w:ascii="Times New Roman" w:hAnsi="Times New Roman" w:eastAsia="宋体" w:cs="Times New Roman"/>
                <w:color w:val="auto"/>
                <w:highlight w:val="none"/>
              </w:rPr>
            </w:pPr>
            <w:r>
              <w:rPr>
                <w:rStyle w:val="15"/>
                <w:rFonts w:ascii="Times New Roman" w:hAnsi="Times New Roman" w:eastAsia="宋体" w:cs="Times New Roman"/>
                <w:b w:val="0"/>
                <w:color w:val="auto"/>
                <w:sz w:val="21"/>
                <w:szCs w:val="21"/>
                <w:highlight w:val="none"/>
              </w:rPr>
              <w:t>10分</w:t>
            </w:r>
          </w:p>
        </w:tc>
        <w:tc>
          <w:tcPr>
            <w:tcW w:w="2232" w:type="pct"/>
            <w:shd w:val="clear" w:color="auto" w:fill="FFFFFF"/>
            <w:tcMar>
              <w:top w:w="57" w:type="dxa"/>
              <w:left w:w="57" w:type="dxa"/>
              <w:bottom w:w="57" w:type="dxa"/>
              <w:right w:w="57" w:type="dxa"/>
            </w:tcMar>
            <w:vAlign w:val="center"/>
          </w:tcPr>
          <w:p w14:paraId="1C748BEA">
            <w:pPr>
              <w:spacing w:line="320"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fldChar w:fldCharType="begin"/>
            </w:r>
            <w:r>
              <w:rPr>
                <w:rStyle w:val="15"/>
                <w:rFonts w:ascii="Times New Roman" w:hAnsi="Times New Roman" w:eastAsia="宋体" w:cs="Times New Roman"/>
                <w:b w:val="0"/>
                <w:color w:val="auto"/>
                <w:sz w:val="21"/>
                <w:szCs w:val="21"/>
                <w:highlight w:val="none"/>
                <w:lang w:eastAsia="zh-CN"/>
              </w:rPr>
              <w:instrText xml:space="preserve"> = 1 \* GB3 </w:instrText>
            </w:r>
            <w:r>
              <w:rPr>
                <w:rFonts w:ascii="Times New Roman" w:hAnsi="Times New Roman" w:eastAsia="宋体" w:cs="Times New Roman"/>
                <w:color w:val="auto"/>
                <w:szCs w:val="21"/>
                <w:highlight w:val="none"/>
              </w:rPr>
              <w:fldChar w:fldCharType="separate"/>
            </w:r>
            <w:r>
              <w:rPr>
                <w:rStyle w:val="15"/>
                <w:rFonts w:ascii="Times New Roman" w:hAnsi="Times New Roman" w:eastAsia="宋体" w:cs="Times New Roman"/>
                <w:b w:val="0"/>
                <w:color w:val="auto"/>
                <w:sz w:val="21"/>
                <w:szCs w:val="21"/>
                <w:highlight w:val="none"/>
                <w:lang w:eastAsia="zh-CN"/>
              </w:rPr>
              <w:t>①</w:t>
            </w:r>
            <w:r>
              <w:rPr>
                <w:rFonts w:ascii="Times New Roman" w:hAnsi="Times New Roman" w:eastAsia="宋体" w:cs="Times New Roman"/>
                <w:color w:val="auto"/>
                <w:szCs w:val="21"/>
                <w:highlight w:val="none"/>
              </w:rPr>
              <w:fldChar w:fldCharType="end"/>
            </w:r>
            <w:r>
              <w:rPr>
                <w:rStyle w:val="15"/>
                <w:rFonts w:ascii="Times New Roman" w:hAnsi="Times New Roman" w:eastAsia="宋体" w:cs="Times New Roman"/>
                <w:b w:val="0"/>
                <w:color w:val="auto"/>
                <w:sz w:val="21"/>
                <w:szCs w:val="21"/>
                <w:highlight w:val="none"/>
                <w:lang w:eastAsia="zh-CN"/>
              </w:rPr>
              <w:t>满足招标文件最低要求得6分。</w:t>
            </w:r>
          </w:p>
          <w:p w14:paraId="3E28619B">
            <w:pPr>
              <w:spacing w:line="320" w:lineRule="exact"/>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②对本工程重点难点分析较透彻，针对性较强6-8分；</w:t>
            </w:r>
          </w:p>
          <w:p w14:paraId="2E3549BB">
            <w:pPr>
              <w:spacing w:line="320"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③对本工程重点难点分析透彻，针对性强8-10分。</w:t>
            </w:r>
          </w:p>
          <w:p w14:paraId="4D5A5D48">
            <w:pPr>
              <w:spacing w:line="320"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注：区间分值不包含下限，包含上限。</w:t>
            </w:r>
          </w:p>
        </w:tc>
      </w:tr>
      <w:tr w14:paraId="6BD8F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7" w:type="pct"/>
            <w:vMerge w:val="continue"/>
            <w:shd w:val="clear" w:color="auto" w:fill="FFFFFF"/>
            <w:tcMar>
              <w:top w:w="57" w:type="dxa"/>
              <w:left w:w="57" w:type="dxa"/>
              <w:bottom w:w="57" w:type="dxa"/>
              <w:right w:w="57" w:type="dxa"/>
            </w:tcMar>
            <w:vAlign w:val="center"/>
          </w:tcPr>
          <w:p w14:paraId="486C7D45">
            <w:pPr>
              <w:spacing w:line="320" w:lineRule="exact"/>
              <w:jc w:val="center"/>
              <w:rPr>
                <w:rFonts w:ascii="Times New Roman" w:hAnsi="Times New Roman" w:eastAsia="宋体" w:cs="Times New Roman"/>
                <w:color w:val="auto"/>
                <w:szCs w:val="21"/>
                <w:highlight w:val="none"/>
              </w:rPr>
            </w:pPr>
          </w:p>
        </w:tc>
        <w:tc>
          <w:tcPr>
            <w:tcW w:w="639" w:type="pct"/>
            <w:gridSpan w:val="2"/>
            <w:vMerge w:val="continue"/>
            <w:shd w:val="clear" w:color="auto" w:fill="FFFFFF"/>
            <w:tcMar>
              <w:top w:w="57" w:type="dxa"/>
              <w:left w:w="57" w:type="dxa"/>
              <w:bottom w:w="57" w:type="dxa"/>
              <w:right w:w="57" w:type="dxa"/>
            </w:tcMar>
            <w:vAlign w:val="center"/>
          </w:tcPr>
          <w:p w14:paraId="050E8F32">
            <w:pPr>
              <w:spacing w:line="320" w:lineRule="exact"/>
              <w:jc w:val="center"/>
              <w:rPr>
                <w:rFonts w:ascii="Times New Roman" w:hAnsi="Times New Roman" w:eastAsia="宋体" w:cs="Times New Roman"/>
                <w:color w:val="auto"/>
                <w:szCs w:val="21"/>
                <w:highlight w:val="none"/>
              </w:rPr>
            </w:pPr>
          </w:p>
        </w:tc>
        <w:tc>
          <w:tcPr>
            <w:tcW w:w="521" w:type="pct"/>
            <w:vMerge w:val="continue"/>
            <w:shd w:val="clear" w:color="auto" w:fill="FFFFFF"/>
            <w:tcMar>
              <w:top w:w="57" w:type="dxa"/>
              <w:left w:w="57" w:type="dxa"/>
              <w:bottom w:w="57" w:type="dxa"/>
              <w:right w:w="57" w:type="dxa"/>
            </w:tcMar>
            <w:vAlign w:val="center"/>
          </w:tcPr>
          <w:p w14:paraId="1A981D73">
            <w:pPr>
              <w:spacing w:line="320" w:lineRule="exact"/>
              <w:jc w:val="center"/>
              <w:rPr>
                <w:rFonts w:ascii="Times New Roman" w:hAnsi="Times New Roman" w:eastAsia="宋体" w:cs="Times New Roman"/>
                <w:color w:val="auto"/>
                <w:szCs w:val="21"/>
                <w:highlight w:val="none"/>
              </w:rPr>
            </w:pPr>
          </w:p>
        </w:tc>
        <w:tc>
          <w:tcPr>
            <w:tcW w:w="686" w:type="pct"/>
            <w:shd w:val="clear" w:color="auto" w:fill="FFFFFF"/>
            <w:tcMar>
              <w:top w:w="57" w:type="dxa"/>
              <w:left w:w="57" w:type="dxa"/>
              <w:bottom w:w="57" w:type="dxa"/>
              <w:right w:w="57" w:type="dxa"/>
            </w:tcMar>
            <w:vAlign w:val="center"/>
          </w:tcPr>
          <w:p w14:paraId="58AE85AA">
            <w:pPr>
              <w:pStyle w:val="12"/>
              <w:shd w:val="clear" w:color="auto" w:fill="auto"/>
              <w:spacing w:line="320" w:lineRule="exact"/>
              <w:jc w:val="center"/>
              <w:rPr>
                <w:rFonts w:ascii="Times New Roman" w:hAnsi="Times New Roman" w:eastAsia="宋体" w:cs="Times New Roman"/>
                <w:color w:val="auto"/>
                <w:highlight w:val="none"/>
              </w:rPr>
            </w:pPr>
            <w:r>
              <w:rPr>
                <w:rStyle w:val="15"/>
                <w:rFonts w:ascii="Times New Roman" w:hAnsi="Times New Roman" w:eastAsia="宋体" w:cs="Times New Roman"/>
                <w:b w:val="0"/>
                <w:color w:val="auto"/>
                <w:sz w:val="21"/>
                <w:szCs w:val="21"/>
                <w:highlight w:val="none"/>
              </w:rPr>
              <w:t>对本工程的建议</w:t>
            </w:r>
          </w:p>
        </w:tc>
        <w:tc>
          <w:tcPr>
            <w:tcW w:w="382" w:type="pct"/>
            <w:shd w:val="clear" w:color="auto" w:fill="FFFFFF"/>
            <w:tcMar>
              <w:top w:w="57" w:type="dxa"/>
              <w:left w:w="57" w:type="dxa"/>
              <w:bottom w:w="57" w:type="dxa"/>
              <w:right w:w="57" w:type="dxa"/>
            </w:tcMar>
            <w:vAlign w:val="center"/>
          </w:tcPr>
          <w:p w14:paraId="3A4AB023">
            <w:pPr>
              <w:pStyle w:val="12"/>
              <w:shd w:val="clear" w:color="auto" w:fill="auto"/>
              <w:tabs>
                <w:tab w:val="left" w:leader="underscore" w:pos="319"/>
              </w:tabs>
              <w:spacing w:line="320" w:lineRule="exact"/>
              <w:jc w:val="center"/>
              <w:rPr>
                <w:rStyle w:val="15"/>
                <w:rFonts w:ascii="Times New Roman" w:hAnsi="Times New Roman" w:eastAsia="宋体" w:cs="Times New Roman"/>
                <w:b w:val="0"/>
                <w:color w:val="auto"/>
                <w:sz w:val="21"/>
                <w:szCs w:val="21"/>
                <w:highlight w:val="none"/>
              </w:rPr>
            </w:pPr>
            <w:r>
              <w:rPr>
                <w:rStyle w:val="15"/>
                <w:rFonts w:ascii="Times New Roman" w:hAnsi="Times New Roman" w:eastAsia="宋体" w:cs="Times New Roman"/>
                <w:b w:val="0"/>
                <w:color w:val="auto"/>
                <w:sz w:val="21"/>
                <w:szCs w:val="21"/>
                <w:highlight w:val="none"/>
              </w:rPr>
              <w:t>10分</w:t>
            </w:r>
          </w:p>
        </w:tc>
        <w:tc>
          <w:tcPr>
            <w:tcW w:w="2232" w:type="pct"/>
            <w:shd w:val="clear" w:color="auto" w:fill="FFFFFF"/>
            <w:tcMar>
              <w:top w:w="57" w:type="dxa"/>
              <w:left w:w="57" w:type="dxa"/>
              <w:bottom w:w="57" w:type="dxa"/>
              <w:right w:w="57" w:type="dxa"/>
            </w:tcMar>
            <w:vAlign w:val="center"/>
          </w:tcPr>
          <w:p w14:paraId="5E53FF56">
            <w:pPr>
              <w:spacing w:line="320" w:lineRule="exact"/>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①</w:t>
            </w:r>
            <w:r>
              <w:rPr>
                <w:rStyle w:val="15"/>
                <w:rFonts w:ascii="Times New Roman" w:hAnsi="Times New Roman" w:eastAsia="宋体" w:cs="Times New Roman"/>
                <w:b w:val="0"/>
                <w:color w:val="auto"/>
                <w:sz w:val="21"/>
                <w:szCs w:val="21"/>
                <w:highlight w:val="none"/>
                <w:lang w:eastAsia="zh-CN"/>
              </w:rPr>
              <w:t>满足招标文件最低要求得6分。</w:t>
            </w:r>
          </w:p>
          <w:p w14:paraId="5777712A">
            <w:pPr>
              <w:spacing w:line="320" w:lineRule="exact"/>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②针对性较强、可操作性较强6-8分；</w:t>
            </w:r>
          </w:p>
          <w:p w14:paraId="1C3D39D1">
            <w:pPr>
              <w:spacing w:line="320"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③针对性强、可操作性强8-10分。</w:t>
            </w:r>
          </w:p>
          <w:p w14:paraId="73DFCD6E">
            <w:pPr>
              <w:spacing w:line="320" w:lineRule="exac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注：区间分值不包含下限，包含上限。</w:t>
            </w:r>
          </w:p>
        </w:tc>
      </w:tr>
      <w:tr w14:paraId="47D6E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7" w:type="pct"/>
            <w:shd w:val="clear" w:color="auto" w:fill="FFFFFF"/>
            <w:tcMar>
              <w:top w:w="57" w:type="dxa"/>
              <w:left w:w="57" w:type="dxa"/>
              <w:bottom w:w="57" w:type="dxa"/>
              <w:right w:w="57" w:type="dxa"/>
            </w:tcMar>
            <w:vAlign w:val="center"/>
          </w:tcPr>
          <w:p w14:paraId="7CD202F8">
            <w:pPr>
              <w:pStyle w:val="12"/>
              <w:spacing w:line="320" w:lineRule="exact"/>
              <w:jc w:val="center"/>
              <w:rPr>
                <w:rFonts w:ascii="Times New Roman" w:hAnsi="Times New Roman" w:eastAsia="宋体" w:cs="Times New Roman"/>
                <w:color w:val="auto"/>
                <w:highlight w:val="none"/>
              </w:rPr>
            </w:pPr>
            <w:r>
              <w:rPr>
                <w:rStyle w:val="14"/>
                <w:rFonts w:ascii="Times New Roman" w:hAnsi="Times New Roman" w:eastAsia="宋体" w:cs="Times New Roman"/>
                <w:color w:val="auto"/>
                <w:sz w:val="21"/>
                <w:szCs w:val="21"/>
                <w:highlight w:val="none"/>
              </w:rPr>
              <w:t>2.2</w:t>
            </w:r>
            <w:r>
              <w:rPr>
                <w:rStyle w:val="16"/>
                <w:rFonts w:ascii="Times New Roman" w:hAnsi="Times New Roman" w:eastAsia="宋体" w:cs="Times New Roman"/>
                <w:color w:val="auto"/>
                <w:sz w:val="21"/>
                <w:szCs w:val="21"/>
                <w:highlight w:val="none"/>
              </w:rPr>
              <w:t>.</w:t>
            </w:r>
            <w:r>
              <w:rPr>
                <w:rStyle w:val="14"/>
                <w:rFonts w:ascii="Times New Roman" w:hAnsi="Times New Roman" w:eastAsia="宋体" w:cs="Times New Roman"/>
                <w:color w:val="auto"/>
                <w:sz w:val="21"/>
                <w:szCs w:val="21"/>
                <w:highlight w:val="none"/>
              </w:rPr>
              <w:t>4</w:t>
            </w:r>
            <w:r>
              <w:rPr>
                <w:rStyle w:val="16"/>
                <w:rFonts w:ascii="Times New Roman" w:hAnsi="Times New Roman" w:eastAsia="宋体" w:cs="Times New Roman"/>
                <w:color w:val="auto"/>
                <w:sz w:val="21"/>
                <w:szCs w:val="21"/>
                <w:highlight w:val="none"/>
              </w:rPr>
              <w:t>（</w:t>
            </w:r>
            <w:r>
              <w:rPr>
                <w:rStyle w:val="14"/>
                <w:rFonts w:ascii="Times New Roman" w:hAnsi="Times New Roman" w:eastAsia="宋体" w:cs="Times New Roman"/>
                <w:color w:val="auto"/>
                <w:sz w:val="21"/>
                <w:szCs w:val="21"/>
                <w:highlight w:val="none"/>
              </w:rPr>
              <w:t>2</w:t>
            </w:r>
            <w:r>
              <w:rPr>
                <w:rStyle w:val="16"/>
                <w:rFonts w:ascii="Times New Roman" w:hAnsi="Times New Roman" w:eastAsia="宋体" w:cs="Times New Roman"/>
                <w:color w:val="auto"/>
                <w:sz w:val="21"/>
                <w:szCs w:val="21"/>
                <w:highlight w:val="none"/>
              </w:rPr>
              <w:t>）</w:t>
            </w:r>
          </w:p>
        </w:tc>
        <w:tc>
          <w:tcPr>
            <w:tcW w:w="639" w:type="pct"/>
            <w:gridSpan w:val="2"/>
            <w:shd w:val="clear" w:color="auto" w:fill="FFFFFF"/>
            <w:tcMar>
              <w:top w:w="57" w:type="dxa"/>
              <w:left w:w="57" w:type="dxa"/>
              <w:bottom w:w="57" w:type="dxa"/>
              <w:right w:w="57" w:type="dxa"/>
            </w:tcMar>
            <w:vAlign w:val="center"/>
          </w:tcPr>
          <w:p w14:paraId="1FC8EB31">
            <w:pPr>
              <w:pStyle w:val="12"/>
              <w:spacing w:line="320" w:lineRule="exact"/>
              <w:jc w:val="center"/>
              <w:rPr>
                <w:rFonts w:ascii="Times New Roman" w:hAnsi="Times New Roman" w:eastAsia="宋体" w:cs="Times New Roman"/>
                <w:color w:val="auto"/>
                <w:highlight w:val="none"/>
              </w:rPr>
            </w:pPr>
            <w:r>
              <w:rPr>
                <w:rStyle w:val="15"/>
                <w:rFonts w:ascii="Times New Roman" w:hAnsi="Times New Roman" w:eastAsia="宋体" w:cs="Times New Roman"/>
                <w:b w:val="0"/>
                <w:color w:val="auto"/>
                <w:sz w:val="21"/>
                <w:szCs w:val="21"/>
                <w:highlight w:val="none"/>
              </w:rPr>
              <w:t>主要人员</w:t>
            </w:r>
          </w:p>
        </w:tc>
        <w:tc>
          <w:tcPr>
            <w:tcW w:w="521" w:type="pct"/>
            <w:shd w:val="clear" w:color="auto" w:fill="FFFFFF"/>
            <w:tcMar>
              <w:top w:w="57" w:type="dxa"/>
              <w:left w:w="57" w:type="dxa"/>
              <w:bottom w:w="57" w:type="dxa"/>
              <w:right w:w="57" w:type="dxa"/>
            </w:tcMar>
            <w:vAlign w:val="center"/>
          </w:tcPr>
          <w:p w14:paraId="79F37D74">
            <w:pPr>
              <w:spacing w:line="320" w:lineRule="exact"/>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30分</w:t>
            </w:r>
          </w:p>
        </w:tc>
        <w:tc>
          <w:tcPr>
            <w:tcW w:w="686" w:type="pct"/>
            <w:shd w:val="clear" w:color="auto" w:fill="FFFFFF"/>
            <w:tcMar>
              <w:top w:w="57" w:type="dxa"/>
              <w:left w:w="57" w:type="dxa"/>
              <w:bottom w:w="57" w:type="dxa"/>
              <w:right w:w="57" w:type="dxa"/>
            </w:tcMar>
            <w:vAlign w:val="center"/>
          </w:tcPr>
          <w:p w14:paraId="0D20D65C">
            <w:pPr>
              <w:pStyle w:val="12"/>
              <w:shd w:val="clear" w:color="auto" w:fill="auto"/>
              <w:spacing w:line="320" w:lineRule="exact"/>
              <w:jc w:val="center"/>
              <w:rPr>
                <w:rStyle w:val="15"/>
                <w:rFonts w:ascii="Times New Roman" w:hAnsi="Times New Roman" w:eastAsia="宋体" w:cs="Times New Roman"/>
                <w:b w:val="0"/>
                <w:color w:val="auto"/>
                <w:sz w:val="21"/>
                <w:szCs w:val="21"/>
                <w:highlight w:val="none"/>
                <w:lang w:eastAsia="zh-CN"/>
              </w:rPr>
            </w:pPr>
            <w:r>
              <w:rPr>
                <w:rStyle w:val="15"/>
                <w:rFonts w:ascii="Times New Roman" w:hAnsi="Times New Roman" w:eastAsia="宋体" w:cs="Times New Roman"/>
                <w:b w:val="0"/>
                <w:color w:val="auto"/>
                <w:sz w:val="21"/>
                <w:szCs w:val="21"/>
                <w:highlight w:val="none"/>
                <w:lang w:eastAsia="zh-CN"/>
              </w:rPr>
              <w:t>总监理工程师任职资格与业绩</w:t>
            </w:r>
          </w:p>
        </w:tc>
        <w:tc>
          <w:tcPr>
            <w:tcW w:w="382" w:type="pct"/>
            <w:shd w:val="clear" w:color="auto" w:fill="FFFFFF"/>
            <w:tcMar>
              <w:top w:w="57" w:type="dxa"/>
              <w:left w:w="57" w:type="dxa"/>
              <w:bottom w:w="57" w:type="dxa"/>
              <w:right w:w="57" w:type="dxa"/>
            </w:tcMar>
            <w:vAlign w:val="center"/>
          </w:tcPr>
          <w:p w14:paraId="3FCC4DC8">
            <w:pPr>
              <w:pStyle w:val="12"/>
              <w:shd w:val="clear" w:color="auto" w:fill="auto"/>
              <w:spacing w:line="320" w:lineRule="exact"/>
              <w:jc w:val="center"/>
              <w:rPr>
                <w:rStyle w:val="15"/>
                <w:rFonts w:ascii="Times New Roman" w:hAnsi="Times New Roman" w:eastAsia="宋体" w:cs="Times New Roman"/>
                <w:b w:val="0"/>
                <w:color w:val="auto"/>
                <w:sz w:val="21"/>
                <w:szCs w:val="21"/>
                <w:highlight w:val="none"/>
              </w:rPr>
            </w:pPr>
            <w:r>
              <w:rPr>
                <w:rStyle w:val="15"/>
                <w:rFonts w:ascii="Times New Roman" w:hAnsi="Times New Roman" w:eastAsia="宋体" w:cs="Times New Roman"/>
                <w:b w:val="0"/>
                <w:color w:val="auto"/>
                <w:sz w:val="21"/>
                <w:szCs w:val="21"/>
                <w:highlight w:val="none"/>
                <w:lang w:eastAsia="zh-CN"/>
              </w:rPr>
              <w:t>30</w:t>
            </w:r>
            <w:r>
              <w:rPr>
                <w:rStyle w:val="15"/>
                <w:rFonts w:ascii="Times New Roman" w:hAnsi="Times New Roman" w:eastAsia="宋体" w:cs="Times New Roman"/>
                <w:b w:val="0"/>
                <w:color w:val="auto"/>
                <w:sz w:val="21"/>
                <w:szCs w:val="21"/>
                <w:highlight w:val="none"/>
              </w:rPr>
              <w:t>分</w:t>
            </w:r>
          </w:p>
        </w:tc>
        <w:tc>
          <w:tcPr>
            <w:tcW w:w="2232" w:type="pct"/>
            <w:shd w:val="clear" w:color="auto" w:fill="FFFFFF"/>
            <w:tcMar>
              <w:top w:w="57" w:type="dxa"/>
              <w:left w:w="57" w:type="dxa"/>
              <w:bottom w:w="57" w:type="dxa"/>
              <w:right w:w="57" w:type="dxa"/>
            </w:tcMar>
            <w:vAlign w:val="center"/>
          </w:tcPr>
          <w:p w14:paraId="60B53695">
            <w:pPr>
              <w:shd w:val="clear" w:color="auto" w:fill="auto"/>
              <w:spacing w:line="320" w:lineRule="exact"/>
              <w:ind w:left="36" w:leftChars="0" w:firstLineChars="182"/>
              <w:jc w:val="left"/>
              <w:rPr>
                <w:rFonts w:ascii="Times New Roman" w:hAnsi="Times New Roman" w:eastAsia="宋体" w:cs="Times New Roman"/>
                <w:color w:val="auto"/>
                <w:kern w:val="2"/>
                <w:sz w:val="21"/>
                <w:szCs w:val="21"/>
                <w:highlight w:val="none"/>
                <w:lang w:val="zh-CN" w:eastAsia="zh-CN" w:bidi="ar-SA"/>
              </w:rPr>
            </w:pPr>
            <w:r>
              <w:rPr>
                <w:rFonts w:ascii="Times New Roman" w:hAnsi="Times New Roman" w:eastAsia="宋体" w:cs="Times New Roman"/>
                <w:color w:val="auto"/>
                <w:szCs w:val="21"/>
                <w:highlight w:val="none"/>
              </w:rPr>
              <w:t>总监理工程师满足资格审查条件得18分；</w:t>
            </w:r>
          </w:p>
          <w:p w14:paraId="057550A6">
            <w:pPr>
              <w:shd w:val="clear" w:color="auto" w:fill="auto"/>
              <w:spacing w:line="320" w:lineRule="exact"/>
              <w:ind w:left="36" w:leftChars="0" w:firstLineChars="182"/>
              <w:jc w:val="left"/>
              <w:rPr>
                <w:rFonts w:ascii="Times New Roman" w:hAnsi="Times New Roman" w:eastAsia="宋体" w:cs="Times New Roman"/>
                <w:color w:val="auto"/>
                <w:kern w:val="2"/>
                <w:sz w:val="21"/>
                <w:szCs w:val="21"/>
                <w:highlight w:val="none"/>
                <w:lang w:val="zh-CN" w:eastAsia="zh-CN" w:bidi="ar-SA"/>
              </w:rPr>
            </w:pPr>
            <w:r>
              <w:rPr>
                <w:rFonts w:ascii="Times New Roman" w:hAnsi="Times New Roman" w:eastAsia="宋体" w:cs="Times New Roman"/>
                <w:color w:val="auto"/>
                <w:kern w:val="2"/>
                <w:sz w:val="21"/>
                <w:szCs w:val="21"/>
                <w:highlight w:val="none"/>
                <w:lang w:val="zh-CN" w:eastAsia="zh-CN" w:bidi="ar-SA"/>
              </w:rPr>
              <w:t>总监理工程师提供</w:t>
            </w:r>
            <w:r>
              <w:rPr>
                <w:rFonts w:hint="eastAsia" w:ascii="Times New Roman" w:hAnsi="Times New Roman" w:eastAsia="宋体" w:cs="Times New Roman"/>
                <w:color w:val="auto"/>
                <w:kern w:val="2"/>
                <w:sz w:val="21"/>
                <w:szCs w:val="21"/>
                <w:highlight w:val="none"/>
                <w:lang w:val="zh-CN" w:eastAsia="zh-CN" w:bidi="ar-SA"/>
              </w:rPr>
              <w:t>二</w:t>
            </w:r>
            <w:r>
              <w:rPr>
                <w:rFonts w:ascii="Times New Roman" w:hAnsi="Times New Roman" w:eastAsia="宋体" w:cs="Times New Roman"/>
                <w:color w:val="auto"/>
                <w:kern w:val="2"/>
                <w:sz w:val="21"/>
                <w:szCs w:val="21"/>
                <w:highlight w:val="none"/>
                <w:lang w:val="zh-CN" w:eastAsia="zh-CN" w:bidi="ar-SA"/>
              </w:rPr>
              <w:t>级及以上</w:t>
            </w:r>
            <w:r>
              <w:rPr>
                <w:rFonts w:ascii="Times New Roman" w:hAnsi="Times New Roman" w:eastAsia="宋体" w:cs="Times New Roman"/>
                <w:b w:val="0"/>
                <w:bCs w:val="0"/>
                <w:color w:val="auto"/>
                <w:kern w:val="2"/>
                <w:sz w:val="21"/>
                <w:szCs w:val="21"/>
                <w:highlight w:val="none"/>
                <w:lang w:val="zh-CN" w:eastAsia="zh-CN" w:bidi="ar-SA"/>
              </w:rPr>
              <w:t>公路</w:t>
            </w:r>
            <w:r>
              <w:rPr>
                <w:rFonts w:hint="eastAsia" w:ascii="Times New Roman" w:hAnsi="Times New Roman" w:eastAsia="宋体" w:cs="Times New Roman"/>
                <w:b w:val="0"/>
                <w:bCs w:val="0"/>
                <w:color w:val="auto"/>
                <w:kern w:val="2"/>
                <w:sz w:val="21"/>
                <w:szCs w:val="21"/>
                <w:highlight w:val="none"/>
                <w:lang w:val="zh-CN" w:eastAsia="zh-CN" w:bidi="ar-SA"/>
              </w:rPr>
              <w:t>主体工程施工监理项目</w:t>
            </w:r>
            <w:r>
              <w:rPr>
                <w:rFonts w:ascii="Times New Roman" w:hAnsi="Times New Roman" w:eastAsia="宋体" w:cs="Times New Roman"/>
                <w:color w:val="auto"/>
                <w:kern w:val="2"/>
                <w:sz w:val="21"/>
                <w:szCs w:val="21"/>
                <w:highlight w:val="none"/>
                <w:lang w:val="zh-CN" w:eastAsia="zh-CN" w:bidi="ar-SA"/>
              </w:rPr>
              <w:t>业绩（以标段计，</w:t>
            </w:r>
            <w:r>
              <w:rPr>
                <w:rFonts w:hint="eastAsia" w:ascii="Times New Roman" w:hAnsi="Times New Roman" w:eastAsia="宋体" w:cs="Times New Roman"/>
                <w:color w:val="auto"/>
                <w:kern w:val="2"/>
                <w:sz w:val="21"/>
                <w:szCs w:val="21"/>
                <w:highlight w:val="none"/>
                <w:lang w:val="zh-CN" w:eastAsia="zh-CN" w:bidi="ar-SA"/>
              </w:rPr>
              <w:t>必须</w:t>
            </w:r>
            <w:r>
              <w:rPr>
                <w:rFonts w:hint="default" w:ascii="Times New Roman" w:hAnsi="Times New Roman" w:eastAsia="宋体" w:cs="Times New Roman"/>
                <w:color w:val="auto"/>
                <w:kern w:val="2"/>
                <w:sz w:val="21"/>
                <w:szCs w:val="21"/>
                <w:highlight w:val="none"/>
                <w:lang w:val="zh-CN" w:eastAsia="zh-CN" w:bidi="ar-SA"/>
              </w:rPr>
              <w:t>同时包含路基工程、沥青混凝土路面工程</w:t>
            </w:r>
            <w:r>
              <w:rPr>
                <w:rStyle w:val="15"/>
                <w:rFonts w:hint="default" w:ascii="Times New Roman" w:hAnsi="Times New Roman" w:eastAsia="宋体" w:cs="Times New Roman"/>
                <w:b w:val="0"/>
                <w:bCs/>
                <w:color w:val="auto"/>
                <w:kern w:val="2"/>
                <w:sz w:val="21"/>
                <w:szCs w:val="21"/>
                <w:highlight w:val="none"/>
                <w:lang w:eastAsia="zh-CN"/>
              </w:rPr>
              <w:t>，不含养护工程项目</w:t>
            </w:r>
            <w:r>
              <w:rPr>
                <w:rFonts w:ascii="Times New Roman" w:hAnsi="Times New Roman" w:eastAsia="宋体" w:cs="Times New Roman"/>
                <w:color w:val="auto"/>
                <w:kern w:val="2"/>
                <w:sz w:val="21"/>
                <w:szCs w:val="21"/>
                <w:highlight w:val="none"/>
                <w:lang w:val="zh-CN" w:eastAsia="zh-CN" w:bidi="ar-SA"/>
              </w:rPr>
              <w:t>）中任职总监理工程师或驻地监理工程师（驻地办主任）的证明材料，每</w:t>
            </w:r>
            <w:r>
              <w:rPr>
                <w:rFonts w:hint="eastAsia" w:ascii="Times New Roman" w:hAnsi="Times New Roman" w:eastAsia="宋体" w:cs="Times New Roman"/>
                <w:color w:val="auto"/>
                <w:kern w:val="2"/>
                <w:sz w:val="21"/>
                <w:szCs w:val="21"/>
                <w:highlight w:val="none"/>
                <w:lang w:val="en-US" w:eastAsia="zh-CN" w:bidi="ar-SA"/>
              </w:rPr>
              <w:t>有</w:t>
            </w:r>
            <w:r>
              <w:rPr>
                <w:rFonts w:ascii="Times New Roman" w:hAnsi="Times New Roman" w:eastAsia="宋体" w:cs="Times New Roman"/>
                <w:color w:val="auto"/>
                <w:kern w:val="2"/>
                <w:sz w:val="21"/>
                <w:szCs w:val="21"/>
                <w:highlight w:val="none"/>
                <w:lang w:val="zh-CN" w:eastAsia="zh-CN" w:bidi="ar-SA"/>
              </w:rPr>
              <w:t>1项加6分，最多加12分。</w:t>
            </w:r>
          </w:p>
          <w:p w14:paraId="53BAA974">
            <w:pPr>
              <w:rPr>
                <w:rFonts w:ascii="Times New Roman" w:hAnsi="Times New Roman" w:cs="Times New Roman"/>
                <w:color w:val="auto"/>
                <w:highlight w:val="none"/>
                <w:lang w:val="zh-CN"/>
              </w:rPr>
            </w:pPr>
          </w:p>
        </w:tc>
      </w:tr>
      <w:tr w14:paraId="2BEB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7" w:type="pct"/>
            <w:shd w:val="clear" w:color="auto" w:fill="FFFFFF"/>
            <w:tcMar>
              <w:top w:w="57" w:type="dxa"/>
              <w:left w:w="57" w:type="dxa"/>
              <w:bottom w:w="57" w:type="dxa"/>
              <w:right w:w="57" w:type="dxa"/>
            </w:tcMar>
            <w:vAlign w:val="center"/>
          </w:tcPr>
          <w:p w14:paraId="1BAD405C">
            <w:pPr>
              <w:pStyle w:val="12"/>
              <w:spacing w:line="320" w:lineRule="exact"/>
              <w:jc w:val="center"/>
              <w:rPr>
                <w:rFonts w:ascii="Times New Roman" w:hAnsi="Times New Roman" w:eastAsia="宋体" w:cs="Times New Roman"/>
                <w:color w:val="auto"/>
                <w:highlight w:val="none"/>
              </w:rPr>
            </w:pPr>
            <w:r>
              <w:rPr>
                <w:rStyle w:val="14"/>
                <w:rFonts w:ascii="Times New Roman" w:hAnsi="Times New Roman" w:eastAsia="宋体" w:cs="Times New Roman"/>
                <w:color w:val="auto"/>
                <w:sz w:val="21"/>
                <w:szCs w:val="21"/>
                <w:highlight w:val="none"/>
              </w:rPr>
              <w:t>2.2</w:t>
            </w:r>
            <w:r>
              <w:rPr>
                <w:rStyle w:val="16"/>
                <w:rFonts w:ascii="Times New Roman" w:hAnsi="Times New Roman" w:eastAsia="宋体" w:cs="Times New Roman"/>
                <w:color w:val="auto"/>
                <w:sz w:val="21"/>
                <w:szCs w:val="21"/>
                <w:highlight w:val="none"/>
              </w:rPr>
              <w:t>.</w:t>
            </w:r>
            <w:r>
              <w:rPr>
                <w:rStyle w:val="14"/>
                <w:rFonts w:ascii="Times New Roman" w:hAnsi="Times New Roman" w:eastAsia="宋体" w:cs="Times New Roman"/>
                <w:color w:val="auto"/>
                <w:sz w:val="21"/>
                <w:szCs w:val="21"/>
                <w:highlight w:val="none"/>
              </w:rPr>
              <w:t>4</w:t>
            </w:r>
            <w:r>
              <w:rPr>
                <w:rStyle w:val="16"/>
                <w:rFonts w:ascii="Times New Roman" w:hAnsi="Times New Roman" w:eastAsia="宋体" w:cs="Times New Roman"/>
                <w:color w:val="auto"/>
                <w:sz w:val="21"/>
                <w:szCs w:val="21"/>
                <w:highlight w:val="none"/>
              </w:rPr>
              <w:t>（</w:t>
            </w:r>
            <w:r>
              <w:rPr>
                <w:rStyle w:val="14"/>
                <w:rFonts w:ascii="Times New Roman" w:hAnsi="Times New Roman" w:eastAsia="宋体" w:cs="Times New Roman"/>
                <w:color w:val="auto"/>
                <w:sz w:val="21"/>
                <w:szCs w:val="21"/>
                <w:highlight w:val="none"/>
              </w:rPr>
              <w:t>3</w:t>
            </w:r>
            <w:r>
              <w:rPr>
                <w:rStyle w:val="16"/>
                <w:rFonts w:ascii="Times New Roman" w:hAnsi="Times New Roman" w:eastAsia="宋体" w:cs="Times New Roman"/>
                <w:color w:val="auto"/>
                <w:sz w:val="21"/>
                <w:szCs w:val="21"/>
                <w:highlight w:val="none"/>
              </w:rPr>
              <w:t>）</w:t>
            </w:r>
          </w:p>
        </w:tc>
        <w:tc>
          <w:tcPr>
            <w:tcW w:w="639" w:type="pct"/>
            <w:gridSpan w:val="2"/>
            <w:shd w:val="clear" w:color="auto" w:fill="FFFFFF"/>
            <w:tcMar>
              <w:top w:w="57" w:type="dxa"/>
              <w:left w:w="57" w:type="dxa"/>
              <w:bottom w:w="57" w:type="dxa"/>
              <w:right w:w="57" w:type="dxa"/>
            </w:tcMar>
            <w:vAlign w:val="center"/>
          </w:tcPr>
          <w:p w14:paraId="608ACFA1">
            <w:pPr>
              <w:pStyle w:val="12"/>
              <w:spacing w:line="320" w:lineRule="exact"/>
              <w:jc w:val="center"/>
              <w:rPr>
                <w:rFonts w:ascii="Times New Roman" w:hAnsi="Times New Roman" w:eastAsia="宋体" w:cs="Times New Roman"/>
                <w:color w:val="auto"/>
                <w:highlight w:val="none"/>
              </w:rPr>
            </w:pPr>
            <w:r>
              <w:rPr>
                <w:rStyle w:val="15"/>
                <w:rFonts w:ascii="Times New Roman" w:hAnsi="Times New Roman" w:eastAsia="宋体" w:cs="Times New Roman"/>
                <w:b w:val="0"/>
                <w:color w:val="auto"/>
                <w:sz w:val="21"/>
                <w:szCs w:val="21"/>
                <w:highlight w:val="none"/>
              </w:rPr>
              <w:t>评标价</w:t>
            </w:r>
          </w:p>
        </w:tc>
        <w:tc>
          <w:tcPr>
            <w:tcW w:w="521" w:type="pct"/>
            <w:shd w:val="clear" w:color="auto" w:fill="FFFFFF"/>
            <w:tcMar>
              <w:top w:w="57" w:type="dxa"/>
              <w:left w:w="57" w:type="dxa"/>
              <w:bottom w:w="57" w:type="dxa"/>
              <w:right w:w="57" w:type="dxa"/>
            </w:tcMar>
            <w:vAlign w:val="center"/>
          </w:tcPr>
          <w:p w14:paraId="484C34E5">
            <w:pPr>
              <w:pStyle w:val="12"/>
              <w:spacing w:line="320" w:lineRule="exact"/>
              <w:jc w:val="center"/>
              <w:rPr>
                <w:rFonts w:ascii="Times New Roman" w:hAnsi="Times New Roman" w:eastAsia="宋体" w:cs="Times New Roman"/>
                <w:color w:val="auto"/>
                <w:highlight w:val="none"/>
              </w:rPr>
            </w:pPr>
            <w:r>
              <w:rPr>
                <w:rStyle w:val="15"/>
                <w:rFonts w:ascii="Times New Roman" w:hAnsi="Times New Roman" w:eastAsia="宋体" w:cs="Times New Roman"/>
                <w:b w:val="0"/>
                <w:color w:val="auto"/>
                <w:sz w:val="21"/>
                <w:szCs w:val="21"/>
                <w:highlight w:val="none"/>
              </w:rPr>
              <w:t>10分</w:t>
            </w:r>
          </w:p>
        </w:tc>
        <w:tc>
          <w:tcPr>
            <w:tcW w:w="3301" w:type="pct"/>
            <w:gridSpan w:val="3"/>
            <w:shd w:val="clear" w:color="auto" w:fill="FFFFFF"/>
            <w:tcMar>
              <w:top w:w="57" w:type="dxa"/>
              <w:left w:w="57" w:type="dxa"/>
              <w:bottom w:w="57" w:type="dxa"/>
              <w:right w:w="57" w:type="dxa"/>
            </w:tcMar>
            <w:vAlign w:val="center"/>
          </w:tcPr>
          <w:p w14:paraId="2E961420">
            <w:pPr>
              <w:pStyle w:val="12"/>
              <w:shd w:val="clear" w:color="auto" w:fill="auto"/>
              <w:spacing w:line="320" w:lineRule="exact"/>
              <w:jc w:val="both"/>
              <w:rPr>
                <w:rFonts w:ascii="Times New Roman" w:hAnsi="Times New Roman" w:eastAsia="宋体" w:cs="Times New Roman"/>
                <w:color w:val="auto"/>
                <w:highlight w:val="none"/>
              </w:rPr>
            </w:pPr>
            <w:r>
              <w:rPr>
                <w:rStyle w:val="15"/>
                <w:rFonts w:ascii="Times New Roman" w:hAnsi="Times New Roman" w:eastAsia="宋体" w:cs="Times New Roman"/>
                <w:b w:val="0"/>
                <w:color w:val="auto"/>
                <w:sz w:val="21"/>
                <w:szCs w:val="21"/>
                <w:highlight w:val="none"/>
                <w:lang w:eastAsia="zh-CN"/>
              </w:rPr>
              <w:t>评标价得分计算公式示例：</w:t>
            </w:r>
          </w:p>
          <w:p w14:paraId="4E8EEEC9">
            <w:pPr>
              <w:pStyle w:val="12"/>
              <w:shd w:val="clear" w:color="auto" w:fill="auto"/>
              <w:spacing w:line="320" w:lineRule="exact"/>
              <w:jc w:val="both"/>
              <w:rPr>
                <w:rFonts w:ascii="Times New Roman" w:hAnsi="Times New Roman" w:eastAsia="宋体" w:cs="Times New Roman"/>
                <w:color w:val="auto"/>
                <w:highlight w:val="none"/>
              </w:rPr>
            </w:pPr>
            <w:r>
              <w:rPr>
                <w:rStyle w:val="15"/>
                <w:rFonts w:ascii="Times New Roman" w:hAnsi="Times New Roman" w:eastAsia="宋体" w:cs="Times New Roman"/>
                <w:b w:val="0"/>
                <w:color w:val="auto"/>
                <w:sz w:val="21"/>
                <w:szCs w:val="21"/>
                <w:highlight w:val="none"/>
                <w:lang w:eastAsia="zh-CN"/>
              </w:rPr>
              <w:t>（1）如果投标人的评标价＞评标基准价，则评标价得分=</w:t>
            </w:r>
            <w:r>
              <w:rPr>
                <w:rStyle w:val="14"/>
                <w:rFonts w:ascii="Times New Roman" w:hAnsi="Times New Roman" w:eastAsia="宋体" w:cs="Times New Roman"/>
                <w:color w:val="auto"/>
                <w:sz w:val="21"/>
                <w:szCs w:val="21"/>
                <w:highlight w:val="none"/>
                <w:lang w:eastAsia="zh-TW"/>
              </w:rPr>
              <w:t>F</w:t>
            </w:r>
            <w:r>
              <w:rPr>
                <w:rStyle w:val="15"/>
                <w:rFonts w:ascii="Times New Roman" w:hAnsi="Times New Roman" w:eastAsia="宋体" w:cs="Times New Roman"/>
                <w:b w:val="0"/>
                <w:color w:val="auto"/>
                <w:sz w:val="21"/>
                <w:szCs w:val="21"/>
                <w:highlight w:val="none"/>
                <w:lang w:eastAsia="zh-CN"/>
              </w:rPr>
              <w:t>-偏差率×</w:t>
            </w:r>
            <w:r>
              <w:rPr>
                <w:rStyle w:val="14"/>
                <w:rFonts w:ascii="Times New Roman" w:hAnsi="Times New Roman" w:eastAsia="宋体" w:cs="Times New Roman"/>
                <w:color w:val="auto"/>
                <w:sz w:val="21"/>
                <w:szCs w:val="21"/>
                <w:highlight w:val="none"/>
                <w:lang w:eastAsia="zh-TW"/>
              </w:rPr>
              <w:t>100</w:t>
            </w:r>
            <w:r>
              <w:rPr>
                <w:rStyle w:val="15"/>
                <w:rFonts w:ascii="Times New Roman" w:hAnsi="Times New Roman" w:eastAsia="宋体" w:cs="Times New Roman"/>
                <w:b w:val="0"/>
                <w:color w:val="auto"/>
                <w:sz w:val="21"/>
                <w:szCs w:val="21"/>
                <w:highlight w:val="none"/>
                <w:lang w:eastAsia="zh-CN"/>
              </w:rPr>
              <w:t>×</w:t>
            </w:r>
            <w:r>
              <w:rPr>
                <w:rStyle w:val="14"/>
                <w:rFonts w:ascii="Times New Roman" w:hAnsi="Times New Roman" w:eastAsia="宋体" w:cs="Times New Roman"/>
                <w:color w:val="auto"/>
                <w:sz w:val="21"/>
                <w:szCs w:val="21"/>
                <w:highlight w:val="none"/>
                <w:lang w:eastAsia="zh-TW"/>
              </w:rPr>
              <w:t>E</w:t>
            </w:r>
            <w:r>
              <w:rPr>
                <w:rStyle w:val="14"/>
                <w:rFonts w:ascii="Times New Roman" w:hAnsi="Times New Roman" w:eastAsia="宋体" w:cs="Times New Roman"/>
                <w:color w:val="auto"/>
                <w:sz w:val="21"/>
                <w:szCs w:val="21"/>
                <w:highlight w:val="none"/>
                <w:vertAlign w:val="subscript"/>
                <w:lang w:eastAsia="zh-TW"/>
              </w:rPr>
              <w:t>1</w:t>
            </w:r>
            <w:r>
              <w:rPr>
                <w:rStyle w:val="15"/>
                <w:rFonts w:ascii="Times New Roman" w:hAnsi="Times New Roman" w:eastAsia="宋体" w:cs="Times New Roman"/>
                <w:b w:val="0"/>
                <w:color w:val="auto"/>
                <w:sz w:val="21"/>
                <w:szCs w:val="21"/>
                <w:highlight w:val="none"/>
                <w:lang w:eastAsia="zh-TW"/>
              </w:rPr>
              <w:t>；</w:t>
            </w:r>
          </w:p>
          <w:p w14:paraId="5C6B62B8">
            <w:pPr>
              <w:pStyle w:val="12"/>
              <w:shd w:val="clear" w:color="auto" w:fill="auto"/>
              <w:spacing w:line="320" w:lineRule="exact"/>
              <w:jc w:val="both"/>
              <w:rPr>
                <w:rFonts w:ascii="Times New Roman" w:hAnsi="Times New Roman" w:eastAsia="宋体" w:cs="Times New Roman"/>
                <w:color w:val="auto"/>
                <w:highlight w:val="none"/>
              </w:rPr>
            </w:pPr>
            <w:r>
              <w:rPr>
                <w:rStyle w:val="15"/>
                <w:rFonts w:ascii="Times New Roman" w:hAnsi="Times New Roman" w:eastAsia="宋体" w:cs="Times New Roman"/>
                <w:b w:val="0"/>
                <w:color w:val="auto"/>
                <w:sz w:val="21"/>
                <w:szCs w:val="21"/>
                <w:highlight w:val="none"/>
                <w:lang w:eastAsia="zh-CN"/>
              </w:rPr>
              <w:t>（2）如果投标人的评标价≤评标基准价，则评标价得分=</w:t>
            </w:r>
            <w:r>
              <w:rPr>
                <w:rStyle w:val="14"/>
                <w:rFonts w:ascii="Times New Roman" w:hAnsi="Times New Roman" w:eastAsia="宋体" w:cs="Times New Roman"/>
                <w:color w:val="auto"/>
                <w:sz w:val="21"/>
                <w:szCs w:val="21"/>
                <w:highlight w:val="none"/>
                <w:lang w:eastAsia="zh-TW"/>
              </w:rPr>
              <w:t>F</w:t>
            </w:r>
            <w:r>
              <w:rPr>
                <w:rStyle w:val="15"/>
                <w:rFonts w:ascii="Times New Roman" w:hAnsi="Times New Roman" w:eastAsia="宋体" w:cs="Times New Roman"/>
                <w:b w:val="0"/>
                <w:color w:val="auto"/>
                <w:sz w:val="21"/>
                <w:szCs w:val="21"/>
                <w:highlight w:val="none"/>
                <w:lang w:eastAsia="zh-CN"/>
              </w:rPr>
              <w:t>+偏差率×</w:t>
            </w:r>
            <w:r>
              <w:rPr>
                <w:rStyle w:val="14"/>
                <w:rFonts w:ascii="Times New Roman" w:hAnsi="Times New Roman" w:eastAsia="宋体" w:cs="Times New Roman"/>
                <w:color w:val="auto"/>
                <w:sz w:val="21"/>
                <w:szCs w:val="21"/>
                <w:highlight w:val="none"/>
                <w:lang w:eastAsia="zh-TW"/>
              </w:rPr>
              <w:t>100</w:t>
            </w:r>
            <w:r>
              <w:rPr>
                <w:rStyle w:val="15"/>
                <w:rFonts w:ascii="Times New Roman" w:hAnsi="Times New Roman" w:eastAsia="宋体" w:cs="Times New Roman"/>
                <w:b w:val="0"/>
                <w:color w:val="auto"/>
                <w:sz w:val="21"/>
                <w:szCs w:val="21"/>
                <w:highlight w:val="none"/>
                <w:lang w:eastAsia="zh-CN"/>
              </w:rPr>
              <w:t>×</w:t>
            </w:r>
            <w:r>
              <w:rPr>
                <w:rStyle w:val="14"/>
                <w:rFonts w:ascii="Times New Roman" w:hAnsi="Times New Roman" w:eastAsia="宋体" w:cs="Times New Roman"/>
                <w:color w:val="auto"/>
                <w:sz w:val="21"/>
                <w:szCs w:val="21"/>
                <w:highlight w:val="none"/>
                <w:lang w:eastAsia="zh-TW"/>
              </w:rPr>
              <w:t>E</w:t>
            </w:r>
            <w:r>
              <w:rPr>
                <w:rStyle w:val="14"/>
                <w:rFonts w:ascii="Times New Roman" w:hAnsi="Times New Roman" w:eastAsia="宋体" w:cs="Times New Roman"/>
                <w:color w:val="auto"/>
                <w:sz w:val="21"/>
                <w:szCs w:val="21"/>
                <w:highlight w:val="none"/>
                <w:vertAlign w:val="subscript"/>
                <w:lang w:eastAsia="zh-TW"/>
              </w:rPr>
              <w:t>2</w:t>
            </w:r>
            <w:r>
              <w:rPr>
                <w:rStyle w:val="15"/>
                <w:rFonts w:ascii="Times New Roman" w:hAnsi="Times New Roman" w:eastAsia="宋体" w:cs="Times New Roman"/>
                <w:b w:val="0"/>
                <w:color w:val="auto"/>
                <w:sz w:val="21"/>
                <w:szCs w:val="21"/>
                <w:highlight w:val="none"/>
                <w:lang w:eastAsia="zh-TW"/>
              </w:rPr>
              <w:t>。</w:t>
            </w:r>
          </w:p>
          <w:p w14:paraId="1EB7148C">
            <w:pPr>
              <w:pStyle w:val="12"/>
              <w:shd w:val="clear" w:color="auto" w:fill="auto"/>
              <w:spacing w:line="320" w:lineRule="exact"/>
              <w:jc w:val="both"/>
              <w:rPr>
                <w:rStyle w:val="15"/>
                <w:rFonts w:ascii="Times New Roman" w:hAnsi="Times New Roman" w:eastAsia="宋体" w:cs="Times New Roman"/>
                <w:b w:val="0"/>
                <w:color w:val="auto"/>
                <w:sz w:val="21"/>
                <w:szCs w:val="21"/>
                <w:highlight w:val="none"/>
                <w:lang w:eastAsia="zh-CN"/>
              </w:rPr>
            </w:pPr>
            <w:r>
              <w:rPr>
                <w:rStyle w:val="15"/>
                <w:rFonts w:ascii="Times New Roman" w:hAnsi="Times New Roman" w:eastAsia="宋体" w:cs="Times New Roman"/>
                <w:b w:val="0"/>
                <w:color w:val="auto"/>
                <w:sz w:val="21"/>
                <w:szCs w:val="21"/>
                <w:highlight w:val="none"/>
                <w:lang w:eastAsia="zh-CN"/>
              </w:rPr>
              <w:t>其中：</w:t>
            </w:r>
            <w:r>
              <w:rPr>
                <w:rStyle w:val="14"/>
                <w:rFonts w:ascii="Times New Roman" w:hAnsi="Times New Roman" w:eastAsia="宋体" w:cs="Times New Roman"/>
                <w:color w:val="auto"/>
                <w:sz w:val="21"/>
                <w:szCs w:val="21"/>
                <w:highlight w:val="none"/>
                <w:lang w:eastAsia="zh-CN"/>
              </w:rPr>
              <w:t>F</w:t>
            </w:r>
            <w:r>
              <w:rPr>
                <w:rStyle w:val="15"/>
                <w:rFonts w:ascii="Times New Roman" w:hAnsi="Times New Roman" w:eastAsia="宋体" w:cs="Times New Roman"/>
                <w:b w:val="0"/>
                <w:color w:val="auto"/>
                <w:sz w:val="21"/>
                <w:szCs w:val="21"/>
                <w:highlight w:val="none"/>
                <w:lang w:eastAsia="zh-CN"/>
              </w:rPr>
              <w:t>是评标价所占的权重分值，</w:t>
            </w:r>
            <w:r>
              <w:rPr>
                <w:rStyle w:val="14"/>
                <w:rFonts w:ascii="Times New Roman" w:hAnsi="Times New Roman" w:eastAsia="宋体" w:cs="Times New Roman"/>
                <w:color w:val="auto"/>
                <w:sz w:val="21"/>
                <w:szCs w:val="21"/>
                <w:highlight w:val="none"/>
                <w:lang w:eastAsia="zh-TW"/>
              </w:rPr>
              <w:t>E</w:t>
            </w:r>
            <w:r>
              <w:rPr>
                <w:rStyle w:val="14"/>
                <w:rFonts w:ascii="Times New Roman" w:hAnsi="Times New Roman" w:eastAsia="宋体" w:cs="Times New Roman"/>
                <w:color w:val="auto"/>
                <w:sz w:val="21"/>
                <w:szCs w:val="21"/>
                <w:highlight w:val="none"/>
                <w:vertAlign w:val="subscript"/>
                <w:lang w:eastAsia="zh-TW"/>
              </w:rPr>
              <w:t>1</w:t>
            </w:r>
            <w:r>
              <w:rPr>
                <w:rStyle w:val="15"/>
                <w:rFonts w:ascii="Times New Roman" w:hAnsi="Times New Roman" w:eastAsia="宋体" w:cs="Times New Roman"/>
                <w:b w:val="0"/>
                <w:color w:val="auto"/>
                <w:sz w:val="21"/>
                <w:szCs w:val="21"/>
                <w:highlight w:val="none"/>
                <w:lang w:eastAsia="zh-CN"/>
              </w:rPr>
              <w:t>是评标价每高于评标基准价一个百分点的扣分值，</w:t>
            </w:r>
            <w:r>
              <w:rPr>
                <w:rStyle w:val="14"/>
                <w:rFonts w:ascii="Times New Roman" w:hAnsi="Times New Roman" w:eastAsia="宋体" w:cs="Times New Roman"/>
                <w:color w:val="auto"/>
                <w:sz w:val="21"/>
                <w:szCs w:val="21"/>
                <w:highlight w:val="none"/>
                <w:lang w:eastAsia="zh-TW"/>
              </w:rPr>
              <w:t>E</w:t>
            </w:r>
            <w:r>
              <w:rPr>
                <w:rStyle w:val="14"/>
                <w:rFonts w:ascii="Times New Roman" w:hAnsi="Times New Roman" w:eastAsia="宋体" w:cs="Times New Roman"/>
                <w:color w:val="auto"/>
                <w:sz w:val="21"/>
                <w:szCs w:val="21"/>
                <w:highlight w:val="none"/>
                <w:vertAlign w:val="subscript"/>
                <w:lang w:eastAsia="zh-TW"/>
              </w:rPr>
              <w:t>2</w:t>
            </w:r>
            <w:r>
              <w:rPr>
                <w:rStyle w:val="15"/>
                <w:rFonts w:ascii="Times New Roman" w:hAnsi="Times New Roman" w:eastAsia="宋体" w:cs="Times New Roman"/>
                <w:b w:val="0"/>
                <w:color w:val="auto"/>
                <w:sz w:val="21"/>
                <w:szCs w:val="21"/>
                <w:highlight w:val="none"/>
                <w:lang w:eastAsia="zh-CN"/>
              </w:rPr>
              <w:t>是评标价每低于评标基准价一个百分点的扣分值；</w:t>
            </w:r>
            <w:r>
              <w:rPr>
                <w:rStyle w:val="14"/>
                <w:rFonts w:ascii="Times New Roman" w:hAnsi="Times New Roman" w:eastAsia="宋体" w:cs="Times New Roman"/>
                <w:color w:val="auto"/>
                <w:sz w:val="21"/>
                <w:szCs w:val="21"/>
                <w:highlight w:val="none"/>
                <w:lang w:eastAsia="zh-TW"/>
              </w:rPr>
              <w:t>E</w:t>
            </w:r>
            <w:r>
              <w:rPr>
                <w:rStyle w:val="14"/>
                <w:rFonts w:ascii="Times New Roman" w:hAnsi="Times New Roman" w:eastAsia="宋体" w:cs="Times New Roman"/>
                <w:color w:val="auto"/>
                <w:sz w:val="21"/>
                <w:szCs w:val="21"/>
                <w:highlight w:val="none"/>
                <w:vertAlign w:val="subscript"/>
                <w:lang w:eastAsia="zh-TW"/>
              </w:rPr>
              <w:t>1</w:t>
            </w:r>
            <w:r>
              <w:rPr>
                <w:rStyle w:val="14"/>
                <w:rFonts w:ascii="Times New Roman" w:hAnsi="Times New Roman" w:eastAsia="宋体" w:cs="Times New Roman"/>
                <w:color w:val="auto"/>
                <w:sz w:val="21"/>
                <w:szCs w:val="21"/>
                <w:highlight w:val="none"/>
                <w:vertAlign w:val="subscript"/>
                <w:lang w:eastAsia="zh-CN"/>
              </w:rPr>
              <w:t xml:space="preserve"> </w:t>
            </w:r>
            <w:r>
              <w:rPr>
                <w:rStyle w:val="15"/>
                <w:rFonts w:ascii="Times New Roman" w:hAnsi="Times New Roman" w:eastAsia="宋体" w:cs="Times New Roman"/>
                <w:b w:val="0"/>
                <w:color w:val="auto"/>
                <w:sz w:val="21"/>
                <w:szCs w:val="21"/>
                <w:highlight w:val="none"/>
                <w:lang w:eastAsia="zh-CN"/>
              </w:rPr>
              <w:t>=1.0；</w:t>
            </w:r>
            <w:r>
              <w:rPr>
                <w:rStyle w:val="14"/>
                <w:rFonts w:ascii="Times New Roman" w:hAnsi="Times New Roman" w:eastAsia="宋体" w:cs="Times New Roman"/>
                <w:color w:val="auto"/>
                <w:sz w:val="21"/>
                <w:szCs w:val="21"/>
                <w:highlight w:val="none"/>
                <w:lang w:eastAsia="zh-CN"/>
              </w:rPr>
              <w:t>E</w:t>
            </w:r>
            <w:r>
              <w:rPr>
                <w:rStyle w:val="15"/>
                <w:rFonts w:ascii="Times New Roman" w:hAnsi="Times New Roman" w:eastAsia="宋体" w:cs="Times New Roman"/>
                <w:b w:val="0"/>
                <w:color w:val="auto"/>
                <w:sz w:val="21"/>
                <w:szCs w:val="21"/>
                <w:highlight w:val="none"/>
                <w:vertAlign w:val="subscript"/>
                <w:lang w:eastAsia="zh-CN"/>
              </w:rPr>
              <w:t>2</w:t>
            </w:r>
            <w:r>
              <w:rPr>
                <w:rStyle w:val="15"/>
                <w:rFonts w:ascii="Times New Roman" w:hAnsi="Times New Roman" w:eastAsia="宋体" w:cs="Times New Roman"/>
                <w:b w:val="0"/>
                <w:color w:val="auto"/>
                <w:sz w:val="21"/>
                <w:szCs w:val="21"/>
                <w:highlight w:val="none"/>
                <w:lang w:eastAsia="zh-CN"/>
              </w:rPr>
              <w:t>=0.5</w:t>
            </w:r>
          </w:p>
          <w:p w14:paraId="709C0151">
            <w:pPr>
              <w:pStyle w:val="12"/>
              <w:shd w:val="clear" w:color="auto" w:fill="auto"/>
              <w:spacing w:line="320" w:lineRule="exact"/>
              <w:jc w:val="both"/>
              <w:rPr>
                <w:rStyle w:val="15"/>
                <w:rFonts w:ascii="Times New Roman" w:hAnsi="Times New Roman" w:eastAsia="宋体" w:cs="Times New Roman"/>
                <w:b w:val="0"/>
                <w:color w:val="auto"/>
                <w:sz w:val="21"/>
                <w:szCs w:val="21"/>
                <w:highlight w:val="none"/>
                <w:lang w:eastAsia="zh-CN"/>
              </w:rPr>
            </w:pPr>
            <w:r>
              <w:rPr>
                <w:rStyle w:val="15"/>
                <w:rFonts w:ascii="Times New Roman" w:hAnsi="Times New Roman" w:eastAsia="宋体" w:cs="Times New Roman"/>
                <w:b w:val="0"/>
                <w:color w:val="auto"/>
                <w:sz w:val="21"/>
                <w:szCs w:val="21"/>
                <w:highlight w:val="none"/>
                <w:lang w:eastAsia="zh-CN"/>
              </w:rPr>
              <w:t>评标价最低得分为0分。</w:t>
            </w:r>
          </w:p>
        </w:tc>
      </w:tr>
      <w:tr w14:paraId="5BEFA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7" w:type="pct"/>
            <w:vMerge w:val="restart"/>
            <w:shd w:val="clear" w:color="auto" w:fill="FFFFFF"/>
            <w:tcMar>
              <w:top w:w="57" w:type="dxa"/>
              <w:left w:w="57" w:type="dxa"/>
              <w:bottom w:w="57" w:type="dxa"/>
              <w:right w:w="57" w:type="dxa"/>
            </w:tcMar>
            <w:vAlign w:val="center"/>
          </w:tcPr>
          <w:p w14:paraId="055C0AAF">
            <w:pPr>
              <w:pStyle w:val="12"/>
              <w:spacing w:line="320" w:lineRule="exact"/>
              <w:jc w:val="center"/>
              <w:rPr>
                <w:rFonts w:ascii="Times New Roman" w:hAnsi="Times New Roman" w:eastAsia="宋体" w:cs="Times New Roman"/>
                <w:color w:val="auto"/>
                <w:highlight w:val="none"/>
              </w:rPr>
            </w:pPr>
            <w:r>
              <w:rPr>
                <w:rStyle w:val="14"/>
                <w:rFonts w:ascii="Times New Roman" w:hAnsi="Times New Roman" w:eastAsia="宋体" w:cs="Times New Roman"/>
                <w:color w:val="auto"/>
                <w:sz w:val="21"/>
                <w:szCs w:val="21"/>
                <w:highlight w:val="none"/>
              </w:rPr>
              <w:t>2.2</w:t>
            </w:r>
            <w:r>
              <w:rPr>
                <w:rStyle w:val="16"/>
                <w:rFonts w:ascii="Times New Roman" w:hAnsi="Times New Roman" w:eastAsia="宋体" w:cs="Times New Roman"/>
                <w:color w:val="auto"/>
                <w:sz w:val="21"/>
                <w:szCs w:val="21"/>
                <w:highlight w:val="none"/>
              </w:rPr>
              <w:t>.</w:t>
            </w:r>
            <w:r>
              <w:rPr>
                <w:rStyle w:val="14"/>
                <w:rFonts w:ascii="Times New Roman" w:hAnsi="Times New Roman" w:eastAsia="宋体" w:cs="Times New Roman"/>
                <w:color w:val="auto"/>
                <w:sz w:val="21"/>
                <w:szCs w:val="21"/>
                <w:highlight w:val="none"/>
              </w:rPr>
              <w:t>4</w:t>
            </w:r>
            <w:r>
              <w:rPr>
                <w:rStyle w:val="16"/>
                <w:rFonts w:ascii="Times New Roman" w:hAnsi="Times New Roman" w:eastAsia="宋体" w:cs="Times New Roman"/>
                <w:color w:val="auto"/>
                <w:sz w:val="21"/>
                <w:szCs w:val="21"/>
                <w:highlight w:val="none"/>
              </w:rPr>
              <w:t>（</w:t>
            </w:r>
            <w:r>
              <w:rPr>
                <w:rStyle w:val="14"/>
                <w:rFonts w:ascii="Times New Roman" w:hAnsi="Times New Roman" w:eastAsia="宋体" w:cs="Times New Roman"/>
                <w:color w:val="auto"/>
                <w:sz w:val="21"/>
                <w:szCs w:val="21"/>
                <w:highlight w:val="none"/>
              </w:rPr>
              <w:t>4</w:t>
            </w:r>
            <w:r>
              <w:rPr>
                <w:rStyle w:val="16"/>
                <w:rFonts w:ascii="Times New Roman" w:hAnsi="Times New Roman" w:eastAsia="宋体" w:cs="Times New Roman"/>
                <w:color w:val="auto"/>
                <w:sz w:val="21"/>
                <w:szCs w:val="21"/>
                <w:highlight w:val="none"/>
              </w:rPr>
              <w:t>）</w:t>
            </w:r>
          </w:p>
        </w:tc>
        <w:tc>
          <w:tcPr>
            <w:tcW w:w="257" w:type="pct"/>
            <w:vMerge w:val="restart"/>
            <w:shd w:val="clear" w:color="auto" w:fill="FFFFFF"/>
            <w:tcMar>
              <w:top w:w="57" w:type="dxa"/>
              <w:left w:w="57" w:type="dxa"/>
              <w:bottom w:w="57" w:type="dxa"/>
              <w:right w:w="57" w:type="dxa"/>
            </w:tcMar>
            <w:vAlign w:val="center"/>
          </w:tcPr>
          <w:p w14:paraId="37128F93">
            <w:pPr>
              <w:pStyle w:val="12"/>
              <w:shd w:val="clear" w:color="auto" w:fill="auto"/>
              <w:spacing w:line="320" w:lineRule="exact"/>
              <w:jc w:val="center"/>
              <w:rPr>
                <w:rStyle w:val="15"/>
                <w:rFonts w:ascii="Times New Roman" w:hAnsi="Times New Roman" w:eastAsia="宋体" w:cs="Times New Roman"/>
                <w:b w:val="0"/>
                <w:color w:val="auto"/>
                <w:sz w:val="21"/>
                <w:szCs w:val="21"/>
                <w:highlight w:val="none"/>
              </w:rPr>
            </w:pPr>
            <w:r>
              <w:rPr>
                <w:rStyle w:val="15"/>
                <w:rFonts w:ascii="Times New Roman" w:hAnsi="Times New Roman" w:eastAsia="宋体" w:cs="Times New Roman"/>
                <w:b w:val="0"/>
                <w:color w:val="auto"/>
                <w:sz w:val="21"/>
                <w:szCs w:val="21"/>
                <w:highlight w:val="none"/>
              </w:rPr>
              <w:t>其</w:t>
            </w:r>
          </w:p>
          <w:p w14:paraId="5E1AD67D">
            <w:pPr>
              <w:pStyle w:val="12"/>
              <w:shd w:val="clear" w:color="auto" w:fill="auto"/>
              <w:spacing w:line="320" w:lineRule="exact"/>
              <w:jc w:val="center"/>
              <w:rPr>
                <w:rStyle w:val="15"/>
                <w:rFonts w:ascii="Times New Roman" w:hAnsi="Times New Roman" w:eastAsia="宋体" w:cs="Times New Roman"/>
                <w:b w:val="0"/>
                <w:color w:val="auto"/>
                <w:sz w:val="21"/>
                <w:szCs w:val="21"/>
                <w:highlight w:val="none"/>
              </w:rPr>
            </w:pPr>
            <w:r>
              <w:rPr>
                <w:rStyle w:val="15"/>
                <w:rFonts w:ascii="Times New Roman" w:hAnsi="Times New Roman" w:eastAsia="宋体" w:cs="Times New Roman"/>
                <w:b w:val="0"/>
                <w:color w:val="auto"/>
                <w:sz w:val="21"/>
                <w:szCs w:val="21"/>
                <w:highlight w:val="none"/>
              </w:rPr>
              <w:t>他</w:t>
            </w:r>
          </w:p>
          <w:p w14:paraId="46A35C51">
            <w:pPr>
              <w:pStyle w:val="12"/>
              <w:shd w:val="clear" w:color="auto" w:fill="auto"/>
              <w:spacing w:line="320" w:lineRule="exact"/>
              <w:jc w:val="center"/>
              <w:rPr>
                <w:rStyle w:val="15"/>
                <w:rFonts w:ascii="Times New Roman" w:hAnsi="Times New Roman" w:eastAsia="宋体" w:cs="Times New Roman"/>
                <w:b w:val="0"/>
                <w:color w:val="auto"/>
                <w:sz w:val="21"/>
                <w:szCs w:val="21"/>
                <w:highlight w:val="none"/>
              </w:rPr>
            </w:pPr>
            <w:r>
              <w:rPr>
                <w:rStyle w:val="15"/>
                <w:rFonts w:ascii="Times New Roman" w:hAnsi="Times New Roman" w:eastAsia="宋体" w:cs="Times New Roman"/>
                <w:b w:val="0"/>
                <w:color w:val="auto"/>
                <w:sz w:val="21"/>
                <w:szCs w:val="21"/>
                <w:highlight w:val="none"/>
              </w:rPr>
              <w:t>因</w:t>
            </w:r>
          </w:p>
          <w:p w14:paraId="04196047">
            <w:pPr>
              <w:pStyle w:val="12"/>
              <w:shd w:val="clear" w:color="auto" w:fill="auto"/>
              <w:spacing w:line="320" w:lineRule="exact"/>
              <w:jc w:val="center"/>
              <w:rPr>
                <w:rFonts w:ascii="Times New Roman" w:hAnsi="Times New Roman" w:eastAsia="宋体" w:cs="Times New Roman"/>
                <w:color w:val="auto"/>
                <w:highlight w:val="none"/>
              </w:rPr>
            </w:pPr>
            <w:r>
              <w:rPr>
                <w:rStyle w:val="15"/>
                <w:rFonts w:ascii="Times New Roman" w:hAnsi="Times New Roman" w:eastAsia="宋体" w:cs="Times New Roman"/>
                <w:b w:val="0"/>
                <w:color w:val="auto"/>
                <w:sz w:val="21"/>
                <w:szCs w:val="21"/>
                <w:highlight w:val="none"/>
              </w:rPr>
              <w:t>素</w:t>
            </w:r>
          </w:p>
        </w:tc>
        <w:tc>
          <w:tcPr>
            <w:tcW w:w="382" w:type="pct"/>
            <w:shd w:val="clear" w:color="auto" w:fill="FFFFFF"/>
            <w:tcMar>
              <w:top w:w="57" w:type="dxa"/>
              <w:left w:w="57" w:type="dxa"/>
              <w:bottom w:w="57" w:type="dxa"/>
              <w:right w:w="57" w:type="dxa"/>
            </w:tcMar>
            <w:vAlign w:val="center"/>
          </w:tcPr>
          <w:p w14:paraId="5C8F36E5">
            <w:pPr>
              <w:pStyle w:val="12"/>
              <w:shd w:val="clear" w:color="auto" w:fill="auto"/>
              <w:spacing w:line="320" w:lineRule="exact"/>
              <w:jc w:val="center"/>
              <w:rPr>
                <w:rStyle w:val="15"/>
                <w:rFonts w:ascii="Times New Roman" w:hAnsi="Times New Roman" w:eastAsia="宋体" w:cs="Times New Roman"/>
                <w:b w:val="0"/>
                <w:color w:val="auto"/>
                <w:sz w:val="21"/>
                <w:szCs w:val="21"/>
                <w:highlight w:val="none"/>
              </w:rPr>
            </w:pPr>
            <w:r>
              <w:rPr>
                <w:rStyle w:val="15"/>
                <w:rFonts w:ascii="Times New Roman" w:hAnsi="Times New Roman" w:eastAsia="宋体" w:cs="Times New Roman"/>
                <w:b w:val="0"/>
                <w:color w:val="auto"/>
                <w:sz w:val="21"/>
                <w:szCs w:val="21"/>
                <w:highlight w:val="none"/>
              </w:rPr>
              <w:t>业绩</w:t>
            </w:r>
          </w:p>
        </w:tc>
        <w:tc>
          <w:tcPr>
            <w:tcW w:w="521" w:type="pct"/>
            <w:shd w:val="clear" w:color="auto" w:fill="FFFFFF"/>
            <w:tcMar>
              <w:top w:w="57" w:type="dxa"/>
              <w:left w:w="57" w:type="dxa"/>
              <w:bottom w:w="57" w:type="dxa"/>
              <w:right w:w="57" w:type="dxa"/>
            </w:tcMar>
            <w:vAlign w:val="center"/>
          </w:tcPr>
          <w:p w14:paraId="7D39C462">
            <w:pPr>
              <w:pStyle w:val="12"/>
              <w:spacing w:line="320" w:lineRule="exact"/>
              <w:jc w:val="center"/>
              <w:rPr>
                <w:rStyle w:val="15"/>
                <w:rFonts w:ascii="Times New Roman" w:hAnsi="Times New Roman" w:eastAsia="宋体" w:cs="Times New Roman"/>
                <w:b w:val="0"/>
                <w:color w:val="auto"/>
                <w:sz w:val="21"/>
                <w:szCs w:val="21"/>
                <w:highlight w:val="none"/>
              </w:rPr>
            </w:pPr>
            <w:r>
              <w:rPr>
                <w:rFonts w:ascii="Times New Roman" w:hAnsi="Times New Roman" w:eastAsia="宋体" w:cs="Times New Roman"/>
                <w:color w:val="auto"/>
                <w:highlight w:val="none"/>
              </w:rPr>
              <w:t>25分</w:t>
            </w:r>
          </w:p>
        </w:tc>
        <w:tc>
          <w:tcPr>
            <w:tcW w:w="686" w:type="pct"/>
            <w:shd w:val="clear" w:color="auto" w:fill="FFFFFF"/>
            <w:tcMar>
              <w:top w:w="57" w:type="dxa"/>
              <w:left w:w="57" w:type="dxa"/>
              <w:bottom w:w="57" w:type="dxa"/>
              <w:right w:w="57" w:type="dxa"/>
            </w:tcMar>
            <w:vAlign w:val="center"/>
          </w:tcPr>
          <w:p w14:paraId="2C2FD199">
            <w:pPr>
              <w:pStyle w:val="12"/>
              <w:shd w:val="clear" w:color="auto" w:fill="auto"/>
              <w:spacing w:line="320" w:lineRule="exact"/>
              <w:jc w:val="center"/>
              <w:rPr>
                <w:rStyle w:val="15"/>
                <w:rFonts w:ascii="Times New Roman" w:hAnsi="Times New Roman" w:eastAsia="宋体" w:cs="Times New Roman"/>
                <w:b w:val="0"/>
                <w:color w:val="auto"/>
                <w:sz w:val="21"/>
                <w:szCs w:val="21"/>
                <w:highlight w:val="none"/>
              </w:rPr>
            </w:pPr>
            <w:r>
              <w:rPr>
                <w:rFonts w:ascii="Times New Roman" w:hAnsi="Times New Roman" w:eastAsia="宋体" w:cs="Times New Roman"/>
                <w:color w:val="auto"/>
                <w:highlight w:val="none"/>
              </w:rPr>
              <w:t>业绩</w:t>
            </w:r>
          </w:p>
        </w:tc>
        <w:tc>
          <w:tcPr>
            <w:tcW w:w="382" w:type="pct"/>
            <w:shd w:val="clear" w:color="auto" w:fill="FFFFFF"/>
            <w:tcMar>
              <w:top w:w="57" w:type="dxa"/>
              <w:left w:w="57" w:type="dxa"/>
              <w:bottom w:w="57" w:type="dxa"/>
              <w:right w:w="57" w:type="dxa"/>
            </w:tcMar>
            <w:vAlign w:val="center"/>
          </w:tcPr>
          <w:p w14:paraId="4188A6EF">
            <w:pPr>
              <w:pStyle w:val="12"/>
              <w:shd w:val="clear" w:color="auto" w:fill="auto"/>
              <w:spacing w:line="320" w:lineRule="exact"/>
              <w:jc w:val="center"/>
              <w:rPr>
                <w:rStyle w:val="15"/>
                <w:rFonts w:ascii="Times New Roman" w:hAnsi="Times New Roman" w:eastAsia="宋体" w:cs="Times New Roman"/>
                <w:b w:val="0"/>
                <w:color w:val="auto"/>
                <w:sz w:val="21"/>
                <w:szCs w:val="21"/>
                <w:highlight w:val="none"/>
              </w:rPr>
            </w:pPr>
            <w:r>
              <w:rPr>
                <w:rFonts w:ascii="Times New Roman" w:hAnsi="Times New Roman" w:eastAsia="宋体" w:cs="Times New Roman"/>
                <w:color w:val="auto"/>
                <w:highlight w:val="none"/>
              </w:rPr>
              <w:t>25分</w:t>
            </w:r>
          </w:p>
        </w:tc>
        <w:tc>
          <w:tcPr>
            <w:tcW w:w="2232" w:type="pct"/>
            <w:shd w:val="clear" w:color="auto" w:fill="FFFFFF"/>
            <w:tcMar>
              <w:top w:w="57" w:type="dxa"/>
              <w:left w:w="57" w:type="dxa"/>
              <w:bottom w:w="57" w:type="dxa"/>
              <w:right w:w="57" w:type="dxa"/>
            </w:tcMar>
            <w:vAlign w:val="center"/>
          </w:tcPr>
          <w:p w14:paraId="3278FC30">
            <w:pPr>
              <w:pStyle w:val="3"/>
              <w:numPr>
                <w:ilvl w:val="255"/>
                <w:numId w:val="0"/>
              </w:numPr>
              <w:rPr>
                <w:rStyle w:val="15"/>
                <w:rFonts w:ascii="Times New Roman" w:hAnsi="Times New Roman" w:eastAsia="宋体" w:cs="Times New Roman"/>
                <w:b w:val="0"/>
                <w:color w:val="auto"/>
                <w:sz w:val="21"/>
                <w:szCs w:val="21"/>
                <w:highlight w:val="none"/>
                <w:lang w:eastAsia="zh-CN"/>
              </w:rPr>
            </w:pPr>
            <w:r>
              <w:rPr>
                <w:rStyle w:val="15"/>
                <w:rFonts w:ascii="Times New Roman" w:hAnsi="Times New Roman" w:eastAsia="宋体" w:cs="Times New Roman"/>
                <w:b w:val="0"/>
                <w:color w:val="auto"/>
                <w:sz w:val="21"/>
                <w:szCs w:val="21"/>
                <w:highlight w:val="none"/>
                <w:lang w:eastAsia="zh-CN"/>
              </w:rPr>
              <w:t>业绩满足资格审查条件得15分；</w:t>
            </w:r>
          </w:p>
          <w:p w14:paraId="25B5F0D4">
            <w:pPr>
              <w:pStyle w:val="5"/>
              <w:ind w:left="0" w:leftChars="0" w:firstLine="0" w:firstLineChars="0"/>
              <w:rPr>
                <w:rFonts w:hint="default" w:ascii="Times New Roman" w:hAnsi="Times New Roman" w:eastAsia="宋体" w:cs="Times New Roman"/>
                <w:color w:val="auto"/>
                <w:highlight w:val="none"/>
              </w:rPr>
            </w:pPr>
            <w:r>
              <w:rPr>
                <w:rStyle w:val="15"/>
                <w:rFonts w:hint="default" w:ascii="Times New Roman" w:hAnsi="Times New Roman" w:eastAsia="宋体" w:cs="Times New Roman"/>
                <w:b w:val="0"/>
                <w:bCs/>
                <w:color w:val="auto"/>
                <w:kern w:val="2"/>
                <w:sz w:val="21"/>
                <w:szCs w:val="21"/>
                <w:highlight w:val="none"/>
                <w:lang w:val="en-US" w:eastAsia="zh-CN"/>
              </w:rPr>
              <w:t>投</w:t>
            </w:r>
            <w:r>
              <w:rPr>
                <w:rStyle w:val="15"/>
                <w:rFonts w:hint="default" w:ascii="Times New Roman" w:hAnsi="Times New Roman" w:eastAsia="宋体" w:cs="Times New Roman"/>
                <w:b w:val="0"/>
                <w:bCs/>
                <w:color w:val="auto"/>
                <w:kern w:val="2"/>
                <w:sz w:val="21"/>
                <w:szCs w:val="21"/>
                <w:highlight w:val="none"/>
                <w:lang w:eastAsia="zh-CN"/>
              </w:rPr>
              <w:t>标人近五年（201</w:t>
            </w:r>
            <w:r>
              <w:rPr>
                <w:rStyle w:val="15"/>
                <w:rFonts w:hint="default" w:ascii="Times New Roman" w:hAnsi="Times New Roman" w:eastAsia="宋体" w:cs="Times New Roman"/>
                <w:b w:val="0"/>
                <w:bCs/>
                <w:color w:val="auto"/>
                <w:kern w:val="2"/>
                <w:sz w:val="21"/>
                <w:szCs w:val="21"/>
                <w:highlight w:val="none"/>
                <w:lang w:val="en-US" w:eastAsia="zh-CN"/>
              </w:rPr>
              <w:t>9</w:t>
            </w:r>
            <w:r>
              <w:rPr>
                <w:rStyle w:val="15"/>
                <w:rFonts w:hint="default" w:ascii="Times New Roman" w:hAnsi="Times New Roman" w:eastAsia="宋体" w:cs="Times New Roman"/>
                <w:b w:val="0"/>
                <w:bCs/>
                <w:color w:val="auto"/>
                <w:kern w:val="2"/>
                <w:sz w:val="21"/>
                <w:szCs w:val="21"/>
                <w:highlight w:val="none"/>
                <w:lang w:eastAsia="zh-CN"/>
              </w:rPr>
              <w:t>年</w:t>
            </w:r>
            <w:r>
              <w:rPr>
                <w:rStyle w:val="15"/>
                <w:rFonts w:hint="default" w:ascii="Times New Roman" w:hAnsi="Times New Roman" w:eastAsia="宋体" w:cs="Times New Roman"/>
                <w:b w:val="0"/>
                <w:bCs/>
                <w:color w:val="auto"/>
                <w:kern w:val="2"/>
                <w:sz w:val="21"/>
                <w:szCs w:val="21"/>
                <w:highlight w:val="none"/>
                <w:lang w:val="en-US" w:eastAsia="zh-CN"/>
              </w:rPr>
              <w:t>10</w:t>
            </w:r>
            <w:r>
              <w:rPr>
                <w:rStyle w:val="15"/>
                <w:rFonts w:hint="default" w:ascii="Times New Roman" w:hAnsi="Times New Roman" w:eastAsia="宋体" w:cs="Times New Roman"/>
                <w:b w:val="0"/>
                <w:bCs/>
                <w:color w:val="auto"/>
                <w:kern w:val="2"/>
                <w:sz w:val="21"/>
                <w:szCs w:val="21"/>
                <w:highlight w:val="none"/>
                <w:lang w:eastAsia="zh-CN"/>
              </w:rPr>
              <w:t>月1日～</w:t>
            </w:r>
            <w:r>
              <w:rPr>
                <w:rStyle w:val="15"/>
                <w:rFonts w:hint="eastAsia" w:ascii="Times New Roman" w:hAnsi="Times New Roman" w:eastAsia="宋体" w:cs="Times New Roman"/>
                <w:b w:val="0"/>
                <w:bCs/>
                <w:color w:val="auto"/>
                <w:kern w:val="2"/>
                <w:sz w:val="21"/>
                <w:szCs w:val="21"/>
                <w:highlight w:val="none"/>
                <w:lang w:eastAsia="zh-CN"/>
              </w:rPr>
              <w:t>投标文件递交截止时间，以实际交工日期为准</w:t>
            </w:r>
            <w:r>
              <w:rPr>
                <w:rStyle w:val="15"/>
                <w:rFonts w:hint="default" w:ascii="Times New Roman" w:hAnsi="Times New Roman" w:eastAsia="宋体" w:cs="Times New Roman"/>
                <w:b w:val="0"/>
                <w:bCs/>
                <w:color w:val="auto"/>
                <w:kern w:val="2"/>
                <w:sz w:val="21"/>
                <w:szCs w:val="21"/>
                <w:highlight w:val="none"/>
                <w:lang w:eastAsia="zh-CN"/>
              </w:rPr>
              <w:t>）</w:t>
            </w:r>
            <w:r>
              <w:rPr>
                <w:rFonts w:hint="default" w:ascii="Times New Roman" w:hAnsi="Times New Roman" w:eastAsia="宋体" w:cs="Times New Roman"/>
                <w:color w:val="auto"/>
                <w:highlight w:val="none"/>
              </w:rPr>
              <w:t>独立完成的二级及以上等级公路</w:t>
            </w:r>
            <w:r>
              <w:rPr>
                <w:rFonts w:hint="eastAsia" w:ascii="Times New Roman" w:hAnsi="Times New Roman" w:eastAsia="宋体" w:cs="Times New Roman"/>
                <w:color w:val="auto"/>
                <w:highlight w:val="none"/>
                <w:lang w:val="en-US" w:eastAsia="zh-CN"/>
              </w:rPr>
              <w:t>的</w:t>
            </w:r>
            <w:r>
              <w:rPr>
                <w:rFonts w:hint="default" w:ascii="Times New Roman" w:hAnsi="Times New Roman" w:eastAsia="宋体" w:cs="Times New Roman"/>
                <w:color w:val="auto"/>
                <w:highlight w:val="none"/>
              </w:rPr>
              <w:t>路基工程施工</w:t>
            </w:r>
            <w:r>
              <w:rPr>
                <w:rFonts w:hint="default" w:ascii="Times New Roman" w:hAnsi="Times New Roman" w:eastAsia="宋体" w:cs="Times New Roman"/>
                <w:color w:val="auto"/>
                <w:highlight w:val="none"/>
                <w:lang w:val="en-US" w:eastAsia="zh-CN"/>
              </w:rPr>
              <w:t>监理</w:t>
            </w:r>
            <w:r>
              <w:rPr>
                <w:rFonts w:hint="default" w:ascii="Times New Roman" w:hAnsi="Times New Roman" w:eastAsia="宋体" w:cs="Times New Roman"/>
                <w:color w:val="auto"/>
                <w:highlight w:val="none"/>
              </w:rPr>
              <w:t>累计里程和沥青混凝土路面工程施工</w:t>
            </w:r>
            <w:r>
              <w:rPr>
                <w:rFonts w:hint="default" w:ascii="Times New Roman" w:hAnsi="Times New Roman" w:eastAsia="宋体" w:cs="Times New Roman"/>
                <w:color w:val="auto"/>
                <w:highlight w:val="none"/>
                <w:lang w:val="en-US" w:eastAsia="zh-CN"/>
              </w:rPr>
              <w:t>监理</w:t>
            </w:r>
            <w:r>
              <w:rPr>
                <w:rFonts w:hint="default" w:ascii="Times New Roman" w:hAnsi="Times New Roman" w:eastAsia="宋体" w:cs="Times New Roman"/>
                <w:color w:val="auto"/>
                <w:highlight w:val="none"/>
              </w:rPr>
              <w:t>累计里程，在满足资格审查条件的基础上，同时每增加2</w:t>
            </w:r>
            <w:r>
              <w:rPr>
                <w:rFonts w:hint="default" w:ascii="Times New Roman" w:hAnsi="Times New Roman" w:eastAsia="宋体" w:cs="Times New Roman"/>
                <w:color w:val="auto"/>
                <w:highlight w:val="none"/>
                <w:lang w:val="en-US" w:eastAsia="zh-CN"/>
              </w:rPr>
              <w:t>0</w:t>
            </w:r>
            <w:r>
              <w:rPr>
                <w:rFonts w:hint="default" w:ascii="Times New Roman" w:hAnsi="Times New Roman" w:eastAsia="宋体" w:cs="Times New Roman"/>
                <w:color w:val="auto"/>
                <w:highlight w:val="none"/>
              </w:rPr>
              <w:t>%，加</w:t>
            </w:r>
            <w:r>
              <w:rPr>
                <w:rFonts w:hint="default"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rPr>
              <w:t>分，最多加</w:t>
            </w:r>
            <w:r>
              <w:rPr>
                <w:rFonts w:hint="default" w:ascii="Times New Roman" w:hAnsi="Times New Roman" w:eastAsia="宋体" w:cs="Times New Roman"/>
                <w:color w:val="auto"/>
                <w:highlight w:val="none"/>
                <w:lang w:val="en-US" w:eastAsia="zh-CN"/>
              </w:rPr>
              <w:t>10</w:t>
            </w:r>
            <w:r>
              <w:rPr>
                <w:rFonts w:hint="default" w:ascii="Times New Roman" w:hAnsi="Times New Roman" w:eastAsia="宋体" w:cs="Times New Roman"/>
                <w:color w:val="auto"/>
                <w:highlight w:val="none"/>
              </w:rPr>
              <w:t>分，不足2</w:t>
            </w:r>
            <w:r>
              <w:rPr>
                <w:rFonts w:hint="default" w:ascii="Times New Roman" w:hAnsi="Times New Roman" w:eastAsia="宋体" w:cs="Times New Roman"/>
                <w:color w:val="auto"/>
                <w:highlight w:val="none"/>
                <w:lang w:val="en-US" w:eastAsia="zh-CN"/>
              </w:rPr>
              <w:t>0</w:t>
            </w:r>
            <w:r>
              <w:rPr>
                <w:rFonts w:hint="default" w:ascii="Times New Roman" w:hAnsi="Times New Roman" w:eastAsia="宋体" w:cs="Times New Roman"/>
                <w:color w:val="auto"/>
                <w:highlight w:val="none"/>
              </w:rPr>
              <w:t>%整数倍部分，不计算加分。</w:t>
            </w:r>
          </w:p>
          <w:p w14:paraId="2A753139">
            <w:pPr>
              <w:rPr>
                <w:rFonts w:ascii="Times New Roman" w:hAnsi="Times New Roman" w:cs="Times New Roman"/>
                <w:color w:val="auto"/>
                <w:highlight w:val="none"/>
              </w:rPr>
            </w:pPr>
            <w:r>
              <w:rPr>
                <w:rFonts w:hint="default" w:ascii="Times New Roman" w:hAnsi="Times New Roman" w:cs="Times New Roman"/>
                <w:color w:val="auto"/>
                <w:highlight w:val="none"/>
              </w:rPr>
              <w:t>以联合体形式投标的，业绩以联合体牵头人的业绩为准。</w:t>
            </w:r>
          </w:p>
        </w:tc>
      </w:tr>
      <w:tr w14:paraId="5CD6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37" w:type="pct"/>
            <w:vMerge w:val="continue"/>
            <w:shd w:val="clear" w:color="auto" w:fill="FFFFFF"/>
            <w:tcMar>
              <w:top w:w="57" w:type="dxa"/>
              <w:left w:w="57" w:type="dxa"/>
              <w:bottom w:w="57" w:type="dxa"/>
              <w:right w:w="57" w:type="dxa"/>
            </w:tcMar>
            <w:vAlign w:val="center"/>
          </w:tcPr>
          <w:p w14:paraId="12EB41D5">
            <w:pPr>
              <w:pStyle w:val="12"/>
              <w:spacing w:line="320" w:lineRule="exact"/>
              <w:jc w:val="center"/>
              <w:rPr>
                <w:rStyle w:val="14"/>
                <w:rFonts w:ascii="Times New Roman" w:hAnsi="Times New Roman" w:eastAsia="宋体" w:cs="Times New Roman"/>
                <w:color w:val="auto"/>
                <w:sz w:val="21"/>
                <w:szCs w:val="21"/>
                <w:highlight w:val="none"/>
                <w:lang w:eastAsia="zh-CN"/>
              </w:rPr>
            </w:pPr>
          </w:p>
        </w:tc>
        <w:tc>
          <w:tcPr>
            <w:tcW w:w="257" w:type="pct"/>
            <w:vMerge w:val="continue"/>
            <w:shd w:val="clear" w:color="auto" w:fill="FFFFFF"/>
            <w:tcMar>
              <w:top w:w="57" w:type="dxa"/>
              <w:left w:w="57" w:type="dxa"/>
              <w:bottom w:w="57" w:type="dxa"/>
              <w:right w:w="57" w:type="dxa"/>
            </w:tcMar>
            <w:vAlign w:val="center"/>
          </w:tcPr>
          <w:p w14:paraId="66494AFD">
            <w:pPr>
              <w:pStyle w:val="12"/>
              <w:spacing w:line="320" w:lineRule="exact"/>
              <w:jc w:val="center"/>
              <w:rPr>
                <w:rStyle w:val="14"/>
                <w:rFonts w:ascii="Times New Roman" w:hAnsi="Times New Roman" w:eastAsia="宋体" w:cs="Times New Roman"/>
                <w:color w:val="auto"/>
                <w:sz w:val="21"/>
                <w:szCs w:val="21"/>
                <w:highlight w:val="none"/>
                <w:lang w:eastAsia="zh-CN"/>
              </w:rPr>
            </w:pPr>
          </w:p>
        </w:tc>
        <w:tc>
          <w:tcPr>
            <w:tcW w:w="382" w:type="pct"/>
            <w:shd w:val="clear" w:color="auto" w:fill="FFFFFF"/>
            <w:tcMar>
              <w:top w:w="57" w:type="dxa"/>
              <w:left w:w="57" w:type="dxa"/>
              <w:bottom w:w="57" w:type="dxa"/>
              <w:right w:w="57" w:type="dxa"/>
            </w:tcMar>
            <w:vAlign w:val="center"/>
          </w:tcPr>
          <w:p w14:paraId="24CEB81C">
            <w:pPr>
              <w:pStyle w:val="12"/>
              <w:spacing w:line="320" w:lineRule="exact"/>
              <w:jc w:val="center"/>
              <w:rPr>
                <w:rStyle w:val="15"/>
                <w:rFonts w:ascii="Times New Roman" w:hAnsi="Times New Roman" w:eastAsia="宋体" w:cs="Times New Roman"/>
                <w:b w:val="0"/>
                <w:color w:val="auto"/>
                <w:sz w:val="21"/>
                <w:szCs w:val="21"/>
                <w:highlight w:val="none"/>
              </w:rPr>
            </w:pPr>
            <w:r>
              <w:rPr>
                <w:rStyle w:val="15"/>
                <w:rFonts w:ascii="Times New Roman" w:hAnsi="Times New Roman" w:eastAsia="宋体" w:cs="Times New Roman"/>
                <w:b w:val="0"/>
                <w:color w:val="auto"/>
                <w:sz w:val="21"/>
                <w:szCs w:val="21"/>
                <w:highlight w:val="none"/>
              </w:rPr>
              <w:t>履约信誉</w:t>
            </w:r>
          </w:p>
        </w:tc>
        <w:tc>
          <w:tcPr>
            <w:tcW w:w="521" w:type="pct"/>
            <w:shd w:val="clear" w:color="auto" w:fill="FFFFFF"/>
            <w:tcMar>
              <w:top w:w="57" w:type="dxa"/>
              <w:left w:w="57" w:type="dxa"/>
              <w:bottom w:w="57" w:type="dxa"/>
              <w:right w:w="57" w:type="dxa"/>
            </w:tcMar>
            <w:vAlign w:val="center"/>
          </w:tcPr>
          <w:p w14:paraId="2979C8BD">
            <w:pPr>
              <w:pStyle w:val="12"/>
              <w:spacing w:line="320" w:lineRule="exact"/>
              <w:jc w:val="center"/>
              <w:rPr>
                <w:rStyle w:val="15"/>
                <w:rFonts w:ascii="Times New Roman" w:hAnsi="Times New Roman" w:eastAsia="宋体" w:cs="Times New Roman"/>
                <w:b w:val="0"/>
                <w:color w:val="auto"/>
                <w:sz w:val="21"/>
                <w:szCs w:val="21"/>
                <w:highlight w:val="none"/>
              </w:rPr>
            </w:pPr>
            <w:r>
              <w:rPr>
                <w:rStyle w:val="15"/>
                <w:rFonts w:ascii="Times New Roman" w:hAnsi="Times New Roman" w:eastAsia="宋体" w:cs="Times New Roman"/>
                <w:b w:val="0"/>
                <w:color w:val="auto"/>
                <w:sz w:val="21"/>
                <w:szCs w:val="21"/>
                <w:highlight w:val="none"/>
              </w:rPr>
              <w:t>5分</w:t>
            </w:r>
          </w:p>
        </w:tc>
        <w:tc>
          <w:tcPr>
            <w:tcW w:w="686" w:type="pct"/>
            <w:shd w:val="clear" w:color="auto" w:fill="FFFFFF"/>
            <w:tcMar>
              <w:top w:w="57" w:type="dxa"/>
              <w:left w:w="57" w:type="dxa"/>
              <w:bottom w:w="57" w:type="dxa"/>
              <w:right w:w="57" w:type="dxa"/>
            </w:tcMar>
            <w:vAlign w:val="center"/>
          </w:tcPr>
          <w:p w14:paraId="4016C7D6">
            <w:pPr>
              <w:pStyle w:val="12"/>
              <w:shd w:val="clear" w:color="auto" w:fill="auto"/>
              <w:spacing w:line="320" w:lineRule="exact"/>
              <w:jc w:val="center"/>
              <w:rPr>
                <w:rStyle w:val="15"/>
                <w:rFonts w:ascii="Times New Roman" w:hAnsi="Times New Roman" w:eastAsia="宋体" w:cs="Times New Roman"/>
                <w:b w:val="0"/>
                <w:color w:val="auto"/>
                <w:sz w:val="21"/>
                <w:szCs w:val="21"/>
                <w:highlight w:val="none"/>
              </w:rPr>
            </w:pPr>
            <w:r>
              <w:rPr>
                <w:rStyle w:val="15"/>
                <w:rFonts w:ascii="Times New Roman" w:hAnsi="Times New Roman" w:eastAsia="宋体" w:cs="Times New Roman"/>
                <w:b w:val="0"/>
                <w:color w:val="auto"/>
                <w:sz w:val="21"/>
                <w:szCs w:val="21"/>
                <w:highlight w:val="none"/>
              </w:rPr>
              <w:t>履约信誉</w:t>
            </w:r>
          </w:p>
        </w:tc>
        <w:tc>
          <w:tcPr>
            <w:tcW w:w="382" w:type="pct"/>
            <w:shd w:val="clear" w:color="auto" w:fill="FFFFFF"/>
            <w:tcMar>
              <w:top w:w="57" w:type="dxa"/>
              <w:left w:w="57" w:type="dxa"/>
              <w:bottom w:w="57" w:type="dxa"/>
              <w:right w:w="57" w:type="dxa"/>
            </w:tcMar>
            <w:vAlign w:val="center"/>
          </w:tcPr>
          <w:p w14:paraId="44FD3A07">
            <w:pPr>
              <w:pStyle w:val="12"/>
              <w:shd w:val="clear" w:color="auto" w:fill="auto"/>
              <w:spacing w:line="320" w:lineRule="exact"/>
              <w:jc w:val="center"/>
              <w:rPr>
                <w:rStyle w:val="15"/>
                <w:rFonts w:ascii="Times New Roman" w:hAnsi="Times New Roman" w:eastAsia="宋体" w:cs="Times New Roman"/>
                <w:b w:val="0"/>
                <w:color w:val="auto"/>
                <w:sz w:val="21"/>
                <w:szCs w:val="21"/>
                <w:highlight w:val="none"/>
              </w:rPr>
            </w:pPr>
            <w:r>
              <w:rPr>
                <w:rStyle w:val="15"/>
                <w:rFonts w:ascii="Times New Roman" w:hAnsi="Times New Roman" w:eastAsia="宋体" w:cs="Times New Roman"/>
                <w:b w:val="0"/>
                <w:color w:val="auto"/>
                <w:sz w:val="21"/>
                <w:szCs w:val="21"/>
                <w:highlight w:val="none"/>
              </w:rPr>
              <w:t>5分</w:t>
            </w:r>
          </w:p>
        </w:tc>
        <w:tc>
          <w:tcPr>
            <w:tcW w:w="2232" w:type="pct"/>
            <w:shd w:val="clear" w:color="auto" w:fill="FFFFFF"/>
            <w:tcMar>
              <w:top w:w="57" w:type="dxa"/>
              <w:left w:w="57" w:type="dxa"/>
              <w:bottom w:w="57" w:type="dxa"/>
              <w:right w:w="57" w:type="dxa"/>
            </w:tcMar>
            <w:vAlign w:val="center"/>
          </w:tcPr>
          <w:p w14:paraId="41A7FDDA">
            <w:pPr>
              <w:pStyle w:val="12"/>
              <w:shd w:val="clear" w:color="auto" w:fill="auto"/>
              <w:spacing w:line="320" w:lineRule="exact"/>
              <w:jc w:val="both"/>
              <w:rPr>
                <w:rStyle w:val="15"/>
                <w:rFonts w:ascii="Times New Roman" w:hAnsi="Times New Roman" w:eastAsia="宋体" w:cs="Times New Roman"/>
                <w:b w:val="0"/>
                <w:color w:val="auto"/>
                <w:sz w:val="21"/>
                <w:szCs w:val="21"/>
                <w:highlight w:val="none"/>
                <w:lang w:eastAsia="zh-CN"/>
              </w:rPr>
            </w:pPr>
            <w:r>
              <w:rPr>
                <w:rStyle w:val="15"/>
                <w:rFonts w:ascii="Times New Roman" w:hAnsi="Times New Roman" w:eastAsia="宋体" w:cs="Times New Roman"/>
                <w:b w:val="0"/>
                <w:color w:val="auto"/>
                <w:sz w:val="21"/>
                <w:szCs w:val="21"/>
                <w:highlight w:val="none"/>
                <w:lang w:eastAsia="zh-CN"/>
              </w:rPr>
              <w:t>信誉满足</w:t>
            </w:r>
            <w:r>
              <w:rPr>
                <w:rFonts w:ascii="Times New Roman" w:hAnsi="Times New Roman" w:eastAsia="宋体" w:cs="Times New Roman"/>
                <w:color w:val="auto"/>
                <w:highlight w:val="none"/>
              </w:rPr>
              <w:t>资格审查条件</w:t>
            </w:r>
            <w:r>
              <w:rPr>
                <w:rStyle w:val="15"/>
                <w:rFonts w:ascii="Times New Roman" w:hAnsi="Times New Roman" w:eastAsia="宋体" w:cs="Times New Roman"/>
                <w:b w:val="0"/>
                <w:color w:val="auto"/>
                <w:sz w:val="21"/>
                <w:szCs w:val="21"/>
                <w:highlight w:val="none"/>
                <w:lang w:eastAsia="zh-CN"/>
              </w:rPr>
              <w:t>得3分；</w:t>
            </w:r>
          </w:p>
          <w:p w14:paraId="64C26FD5">
            <w:pPr>
              <w:pStyle w:val="12"/>
              <w:shd w:val="clear" w:color="auto" w:fill="auto"/>
              <w:spacing w:line="320" w:lineRule="exact"/>
              <w:jc w:val="both"/>
              <w:rPr>
                <w:rStyle w:val="15"/>
                <w:rFonts w:ascii="Times New Roman" w:hAnsi="Times New Roman" w:eastAsia="宋体" w:cs="Times New Roman"/>
                <w:b w:val="0"/>
                <w:color w:val="auto"/>
                <w:sz w:val="21"/>
                <w:szCs w:val="21"/>
                <w:highlight w:val="none"/>
                <w:lang w:eastAsia="zh-CN"/>
              </w:rPr>
            </w:pPr>
            <w:r>
              <w:rPr>
                <w:rStyle w:val="15"/>
                <w:rFonts w:ascii="Times New Roman" w:hAnsi="Times New Roman" w:eastAsia="宋体" w:cs="Times New Roman"/>
                <w:b w:val="0"/>
                <w:color w:val="auto"/>
                <w:sz w:val="21"/>
                <w:szCs w:val="21"/>
                <w:highlight w:val="none"/>
                <w:lang w:eastAsia="zh-CN"/>
              </w:rPr>
              <w:t>202</w:t>
            </w:r>
            <w:r>
              <w:rPr>
                <w:rStyle w:val="15"/>
                <w:rFonts w:hint="default" w:ascii="Times New Roman" w:hAnsi="Times New Roman" w:eastAsia="宋体" w:cs="Times New Roman"/>
                <w:b w:val="0"/>
                <w:color w:val="auto"/>
                <w:sz w:val="21"/>
                <w:szCs w:val="21"/>
                <w:highlight w:val="none"/>
                <w:lang w:val="en-US" w:eastAsia="zh-CN"/>
              </w:rPr>
              <w:t>2</w:t>
            </w:r>
            <w:r>
              <w:rPr>
                <w:rStyle w:val="15"/>
                <w:rFonts w:ascii="Times New Roman" w:hAnsi="Times New Roman" w:eastAsia="宋体" w:cs="Times New Roman"/>
                <w:b w:val="0"/>
                <w:color w:val="auto"/>
                <w:sz w:val="21"/>
                <w:szCs w:val="21"/>
                <w:highlight w:val="none"/>
                <w:lang w:eastAsia="zh-CN"/>
              </w:rPr>
              <w:t>年度被黑龙江省交通运输厅或202</w:t>
            </w:r>
            <w:r>
              <w:rPr>
                <w:rStyle w:val="15"/>
                <w:rFonts w:hint="default" w:ascii="Times New Roman" w:hAnsi="Times New Roman" w:eastAsia="宋体" w:cs="Times New Roman"/>
                <w:b w:val="0"/>
                <w:color w:val="auto"/>
                <w:sz w:val="21"/>
                <w:szCs w:val="21"/>
                <w:highlight w:val="none"/>
                <w:lang w:val="en-US" w:eastAsia="zh-CN"/>
              </w:rPr>
              <w:t>2</w:t>
            </w:r>
            <w:r>
              <w:rPr>
                <w:rStyle w:val="15"/>
                <w:rFonts w:ascii="Times New Roman" w:hAnsi="Times New Roman" w:eastAsia="宋体" w:cs="Times New Roman"/>
                <w:b w:val="0"/>
                <w:color w:val="auto"/>
                <w:sz w:val="21"/>
                <w:szCs w:val="21"/>
                <w:highlight w:val="none"/>
                <w:lang w:eastAsia="zh-CN"/>
              </w:rPr>
              <w:t>年度被交通运输部认定为监理企业AA级信用评价等级的，加2分；</w:t>
            </w:r>
          </w:p>
          <w:p w14:paraId="12491DD7">
            <w:pPr>
              <w:pStyle w:val="12"/>
              <w:shd w:val="clear" w:color="auto" w:fill="auto"/>
              <w:spacing w:line="320" w:lineRule="exact"/>
              <w:jc w:val="both"/>
              <w:rPr>
                <w:rStyle w:val="15"/>
                <w:rFonts w:ascii="Times New Roman" w:hAnsi="Times New Roman" w:eastAsia="宋体" w:cs="Times New Roman"/>
                <w:b w:val="0"/>
                <w:color w:val="auto"/>
                <w:sz w:val="21"/>
                <w:szCs w:val="21"/>
                <w:highlight w:val="none"/>
                <w:lang w:eastAsia="zh-CN"/>
              </w:rPr>
            </w:pPr>
            <w:r>
              <w:rPr>
                <w:rStyle w:val="15"/>
                <w:rFonts w:ascii="Times New Roman" w:hAnsi="Times New Roman" w:eastAsia="宋体" w:cs="Times New Roman"/>
                <w:b w:val="0"/>
                <w:color w:val="auto"/>
                <w:sz w:val="21"/>
                <w:szCs w:val="21"/>
                <w:highlight w:val="none"/>
                <w:lang w:eastAsia="zh-CN"/>
              </w:rPr>
              <w:t>202</w:t>
            </w:r>
            <w:r>
              <w:rPr>
                <w:rStyle w:val="15"/>
                <w:rFonts w:hint="default" w:ascii="Times New Roman" w:hAnsi="Times New Roman" w:eastAsia="宋体" w:cs="Times New Roman"/>
                <w:b w:val="0"/>
                <w:color w:val="auto"/>
                <w:sz w:val="21"/>
                <w:szCs w:val="21"/>
                <w:highlight w:val="none"/>
                <w:lang w:val="en-US" w:eastAsia="zh-CN"/>
              </w:rPr>
              <w:t>2</w:t>
            </w:r>
            <w:r>
              <w:rPr>
                <w:rStyle w:val="15"/>
                <w:rFonts w:ascii="Times New Roman" w:hAnsi="Times New Roman" w:eastAsia="宋体" w:cs="Times New Roman"/>
                <w:b w:val="0"/>
                <w:color w:val="auto"/>
                <w:sz w:val="21"/>
                <w:szCs w:val="21"/>
                <w:highlight w:val="none"/>
                <w:lang w:eastAsia="zh-CN"/>
              </w:rPr>
              <w:t>年度被黑龙江省交通运输厅或202</w:t>
            </w:r>
            <w:r>
              <w:rPr>
                <w:rStyle w:val="15"/>
                <w:rFonts w:hint="default" w:ascii="Times New Roman" w:hAnsi="Times New Roman" w:eastAsia="宋体" w:cs="Times New Roman"/>
                <w:b w:val="0"/>
                <w:color w:val="auto"/>
                <w:sz w:val="21"/>
                <w:szCs w:val="21"/>
                <w:highlight w:val="none"/>
                <w:lang w:val="en-US" w:eastAsia="zh-CN"/>
              </w:rPr>
              <w:t>2</w:t>
            </w:r>
            <w:r>
              <w:rPr>
                <w:rStyle w:val="15"/>
                <w:rFonts w:ascii="Times New Roman" w:hAnsi="Times New Roman" w:eastAsia="宋体" w:cs="Times New Roman"/>
                <w:b w:val="0"/>
                <w:color w:val="auto"/>
                <w:sz w:val="21"/>
                <w:szCs w:val="21"/>
                <w:highlight w:val="none"/>
                <w:lang w:eastAsia="zh-CN"/>
              </w:rPr>
              <w:t>年度被交通运输部认定为监理企业A级信用评价等级的，加1分；</w:t>
            </w:r>
          </w:p>
          <w:p w14:paraId="1A0A8452">
            <w:pPr>
              <w:pStyle w:val="12"/>
              <w:shd w:val="clear" w:color="auto" w:fill="auto"/>
              <w:spacing w:line="320" w:lineRule="exact"/>
              <w:jc w:val="both"/>
              <w:rPr>
                <w:rStyle w:val="15"/>
                <w:rFonts w:ascii="Times New Roman" w:hAnsi="Times New Roman" w:eastAsia="宋体" w:cs="Times New Roman"/>
                <w:b w:val="0"/>
                <w:color w:val="auto"/>
                <w:sz w:val="21"/>
                <w:szCs w:val="21"/>
                <w:highlight w:val="none"/>
                <w:lang w:eastAsia="zh-CN"/>
              </w:rPr>
            </w:pPr>
            <w:r>
              <w:rPr>
                <w:rStyle w:val="15"/>
                <w:rFonts w:ascii="Times New Roman" w:hAnsi="Times New Roman" w:eastAsia="宋体" w:cs="Times New Roman"/>
                <w:b w:val="0"/>
                <w:color w:val="auto"/>
                <w:sz w:val="21"/>
                <w:szCs w:val="21"/>
                <w:highlight w:val="none"/>
                <w:lang w:eastAsia="zh-CN"/>
              </w:rPr>
              <w:t>202</w:t>
            </w:r>
            <w:r>
              <w:rPr>
                <w:rStyle w:val="15"/>
                <w:rFonts w:hint="default" w:ascii="Times New Roman" w:hAnsi="Times New Roman" w:eastAsia="宋体" w:cs="Times New Roman"/>
                <w:b w:val="0"/>
                <w:color w:val="auto"/>
                <w:sz w:val="21"/>
                <w:szCs w:val="21"/>
                <w:highlight w:val="none"/>
                <w:lang w:val="en-US" w:eastAsia="zh-CN"/>
              </w:rPr>
              <w:t>2</w:t>
            </w:r>
            <w:r>
              <w:rPr>
                <w:rStyle w:val="15"/>
                <w:rFonts w:ascii="Times New Roman" w:hAnsi="Times New Roman" w:eastAsia="宋体" w:cs="Times New Roman"/>
                <w:b w:val="0"/>
                <w:color w:val="auto"/>
                <w:sz w:val="21"/>
                <w:szCs w:val="21"/>
                <w:highlight w:val="none"/>
                <w:lang w:eastAsia="zh-CN"/>
              </w:rPr>
              <w:t>年度在黑龙江省交通运输厅和202</w:t>
            </w:r>
            <w:r>
              <w:rPr>
                <w:rStyle w:val="15"/>
                <w:rFonts w:hint="default" w:ascii="Times New Roman" w:hAnsi="Times New Roman" w:eastAsia="宋体" w:cs="Times New Roman"/>
                <w:b w:val="0"/>
                <w:color w:val="auto"/>
                <w:sz w:val="21"/>
                <w:szCs w:val="21"/>
                <w:highlight w:val="none"/>
                <w:lang w:val="en-US" w:eastAsia="zh-CN"/>
              </w:rPr>
              <w:t>2</w:t>
            </w:r>
            <w:r>
              <w:rPr>
                <w:rStyle w:val="15"/>
                <w:rFonts w:ascii="Times New Roman" w:hAnsi="Times New Roman" w:eastAsia="宋体" w:cs="Times New Roman"/>
                <w:b w:val="0"/>
                <w:color w:val="auto"/>
                <w:sz w:val="21"/>
                <w:szCs w:val="21"/>
                <w:highlight w:val="none"/>
                <w:lang w:eastAsia="zh-CN"/>
              </w:rPr>
              <w:t>年度交通运输部无</w:t>
            </w:r>
            <w:r>
              <w:rPr>
                <w:rFonts w:ascii="Times New Roman" w:hAnsi="Times New Roman" w:eastAsia="宋体" w:cs="Times New Roman"/>
                <w:bCs/>
                <w:color w:val="auto"/>
                <w:highlight w:val="none"/>
                <w:shd w:val="clear" w:color="auto" w:fill="FFFFFF"/>
                <w:lang w:bidi="en-US"/>
              </w:rPr>
              <w:t>监理</w:t>
            </w:r>
            <w:r>
              <w:rPr>
                <w:rStyle w:val="15"/>
                <w:rFonts w:ascii="Times New Roman" w:hAnsi="Times New Roman" w:eastAsia="宋体" w:cs="Times New Roman"/>
                <w:b w:val="0"/>
                <w:color w:val="auto"/>
                <w:sz w:val="21"/>
                <w:szCs w:val="21"/>
                <w:highlight w:val="none"/>
                <w:lang w:eastAsia="zh-CN"/>
              </w:rPr>
              <w:t>企业信用评价结果的，采用202</w:t>
            </w:r>
            <w:r>
              <w:rPr>
                <w:rStyle w:val="15"/>
                <w:rFonts w:hint="default" w:ascii="Times New Roman" w:hAnsi="Times New Roman" w:eastAsia="宋体" w:cs="Times New Roman"/>
                <w:b w:val="0"/>
                <w:color w:val="auto"/>
                <w:sz w:val="21"/>
                <w:szCs w:val="21"/>
                <w:highlight w:val="none"/>
                <w:lang w:val="en-US" w:eastAsia="zh-CN"/>
              </w:rPr>
              <w:t>1</w:t>
            </w:r>
            <w:r>
              <w:rPr>
                <w:rStyle w:val="15"/>
                <w:rFonts w:ascii="Times New Roman" w:hAnsi="Times New Roman" w:eastAsia="宋体" w:cs="Times New Roman"/>
                <w:b w:val="0"/>
                <w:color w:val="auto"/>
                <w:sz w:val="21"/>
                <w:szCs w:val="21"/>
                <w:highlight w:val="none"/>
                <w:lang w:eastAsia="zh-CN"/>
              </w:rPr>
              <w:t>年度黑龙江省交通运输厅或20</w:t>
            </w:r>
            <w:r>
              <w:rPr>
                <w:rStyle w:val="15"/>
                <w:rFonts w:hint="default" w:ascii="Times New Roman" w:hAnsi="Times New Roman" w:eastAsia="宋体" w:cs="Times New Roman"/>
                <w:b w:val="0"/>
                <w:color w:val="auto"/>
                <w:sz w:val="21"/>
                <w:szCs w:val="21"/>
                <w:highlight w:val="none"/>
                <w:lang w:val="en-US" w:eastAsia="zh-CN"/>
              </w:rPr>
              <w:t>21</w:t>
            </w:r>
            <w:r>
              <w:rPr>
                <w:rStyle w:val="15"/>
                <w:rFonts w:ascii="Times New Roman" w:hAnsi="Times New Roman" w:eastAsia="宋体" w:cs="Times New Roman"/>
                <w:b w:val="0"/>
                <w:color w:val="auto"/>
                <w:sz w:val="21"/>
                <w:szCs w:val="21"/>
                <w:highlight w:val="none"/>
                <w:lang w:eastAsia="zh-CN"/>
              </w:rPr>
              <w:t>年度交通运输部</w:t>
            </w:r>
            <w:r>
              <w:rPr>
                <w:rFonts w:ascii="Times New Roman" w:hAnsi="Times New Roman" w:eastAsia="宋体" w:cs="Times New Roman"/>
                <w:bCs/>
                <w:color w:val="auto"/>
                <w:highlight w:val="none"/>
                <w:shd w:val="clear" w:color="auto" w:fill="FFFFFF"/>
                <w:lang w:bidi="en-US"/>
              </w:rPr>
              <w:t>监理</w:t>
            </w:r>
            <w:r>
              <w:rPr>
                <w:rStyle w:val="15"/>
                <w:rFonts w:ascii="Times New Roman" w:hAnsi="Times New Roman" w:eastAsia="宋体" w:cs="Times New Roman"/>
                <w:b w:val="0"/>
                <w:color w:val="auto"/>
                <w:sz w:val="21"/>
                <w:szCs w:val="21"/>
                <w:highlight w:val="none"/>
                <w:lang w:eastAsia="zh-CN"/>
              </w:rPr>
              <w:t>企业信用评价结果。</w:t>
            </w:r>
          </w:p>
          <w:p w14:paraId="2082EEA5">
            <w:pPr>
              <w:pStyle w:val="12"/>
              <w:shd w:val="clear" w:color="auto" w:fill="auto"/>
              <w:spacing w:line="320" w:lineRule="exact"/>
              <w:jc w:val="both"/>
              <w:rPr>
                <w:rStyle w:val="15"/>
                <w:rFonts w:ascii="Times New Roman" w:hAnsi="Times New Roman" w:eastAsia="宋体" w:cs="Times New Roman"/>
                <w:b w:val="0"/>
                <w:color w:val="auto"/>
                <w:sz w:val="21"/>
                <w:szCs w:val="21"/>
                <w:highlight w:val="none"/>
                <w:lang w:eastAsia="zh-CN"/>
              </w:rPr>
            </w:pPr>
            <w:r>
              <w:rPr>
                <w:rStyle w:val="15"/>
                <w:rFonts w:hint="default" w:ascii="Times New Roman" w:hAnsi="Times New Roman" w:eastAsia="宋体" w:cs="Times New Roman"/>
                <w:b w:val="0"/>
                <w:color w:val="auto"/>
                <w:sz w:val="21"/>
                <w:szCs w:val="21"/>
                <w:highlight w:val="none"/>
                <w:lang w:eastAsia="zh-CN"/>
              </w:rPr>
              <w:t>投标人</w:t>
            </w:r>
            <w:r>
              <w:rPr>
                <w:rStyle w:val="15"/>
                <w:rFonts w:ascii="Times New Roman" w:hAnsi="Times New Roman" w:eastAsia="宋体" w:cs="Times New Roman"/>
                <w:b w:val="0"/>
                <w:color w:val="auto"/>
                <w:sz w:val="21"/>
                <w:szCs w:val="21"/>
                <w:highlight w:val="none"/>
                <w:lang w:eastAsia="zh-CN"/>
              </w:rPr>
              <w:t>202</w:t>
            </w:r>
            <w:r>
              <w:rPr>
                <w:rStyle w:val="15"/>
                <w:rFonts w:hint="default" w:ascii="Times New Roman" w:hAnsi="Times New Roman" w:eastAsia="宋体" w:cs="Times New Roman"/>
                <w:b w:val="0"/>
                <w:color w:val="auto"/>
                <w:sz w:val="21"/>
                <w:szCs w:val="21"/>
                <w:highlight w:val="none"/>
                <w:lang w:val="en-US" w:eastAsia="zh-CN"/>
              </w:rPr>
              <w:t>2</w:t>
            </w:r>
            <w:r>
              <w:rPr>
                <w:rStyle w:val="15"/>
                <w:rFonts w:ascii="Times New Roman" w:hAnsi="Times New Roman" w:eastAsia="宋体" w:cs="Times New Roman"/>
                <w:b w:val="0"/>
                <w:color w:val="auto"/>
                <w:sz w:val="21"/>
                <w:szCs w:val="21"/>
                <w:highlight w:val="none"/>
                <w:lang w:eastAsia="zh-CN"/>
              </w:rPr>
              <w:t>、202</w:t>
            </w:r>
            <w:r>
              <w:rPr>
                <w:rStyle w:val="15"/>
                <w:rFonts w:hint="default" w:ascii="Times New Roman" w:hAnsi="Times New Roman" w:eastAsia="宋体" w:cs="Times New Roman"/>
                <w:b w:val="0"/>
                <w:color w:val="auto"/>
                <w:sz w:val="21"/>
                <w:szCs w:val="21"/>
                <w:highlight w:val="none"/>
                <w:lang w:val="en-US" w:eastAsia="zh-CN"/>
              </w:rPr>
              <w:t>1</w:t>
            </w:r>
            <w:r>
              <w:rPr>
                <w:rStyle w:val="15"/>
                <w:rFonts w:ascii="Times New Roman" w:hAnsi="Times New Roman" w:eastAsia="宋体" w:cs="Times New Roman"/>
                <w:b w:val="0"/>
                <w:color w:val="auto"/>
                <w:sz w:val="21"/>
                <w:szCs w:val="21"/>
                <w:highlight w:val="none"/>
                <w:lang w:eastAsia="zh-CN"/>
              </w:rPr>
              <w:t>年度在黑龙江省交通运输厅和202</w:t>
            </w:r>
            <w:r>
              <w:rPr>
                <w:rStyle w:val="15"/>
                <w:rFonts w:hint="default" w:ascii="Times New Roman" w:hAnsi="Times New Roman" w:eastAsia="宋体" w:cs="Times New Roman"/>
                <w:b w:val="0"/>
                <w:color w:val="auto"/>
                <w:sz w:val="21"/>
                <w:szCs w:val="21"/>
                <w:highlight w:val="none"/>
                <w:lang w:val="en-US" w:eastAsia="zh-CN"/>
              </w:rPr>
              <w:t>2</w:t>
            </w:r>
            <w:r>
              <w:rPr>
                <w:rStyle w:val="15"/>
                <w:rFonts w:ascii="Times New Roman" w:hAnsi="Times New Roman" w:eastAsia="宋体" w:cs="Times New Roman"/>
                <w:b w:val="0"/>
                <w:color w:val="auto"/>
                <w:sz w:val="21"/>
                <w:szCs w:val="21"/>
                <w:highlight w:val="none"/>
                <w:lang w:eastAsia="zh-CN"/>
              </w:rPr>
              <w:t>、20</w:t>
            </w:r>
            <w:r>
              <w:rPr>
                <w:rStyle w:val="15"/>
                <w:rFonts w:hint="default" w:ascii="Times New Roman" w:hAnsi="Times New Roman" w:eastAsia="宋体" w:cs="Times New Roman"/>
                <w:b w:val="0"/>
                <w:color w:val="auto"/>
                <w:sz w:val="21"/>
                <w:szCs w:val="21"/>
                <w:highlight w:val="none"/>
                <w:lang w:val="en-US" w:eastAsia="zh-CN"/>
              </w:rPr>
              <w:t>21</w:t>
            </w:r>
            <w:r>
              <w:rPr>
                <w:rStyle w:val="15"/>
                <w:rFonts w:ascii="Times New Roman" w:hAnsi="Times New Roman" w:eastAsia="宋体" w:cs="Times New Roman"/>
                <w:b w:val="0"/>
                <w:color w:val="auto"/>
                <w:sz w:val="21"/>
                <w:szCs w:val="21"/>
                <w:highlight w:val="none"/>
                <w:lang w:eastAsia="zh-CN"/>
              </w:rPr>
              <w:t>年度交通运输部均无</w:t>
            </w:r>
            <w:r>
              <w:rPr>
                <w:rStyle w:val="15"/>
                <w:rFonts w:hint="default" w:ascii="Times New Roman" w:hAnsi="Times New Roman" w:eastAsia="宋体" w:cs="Times New Roman"/>
                <w:b w:val="0"/>
                <w:color w:val="auto"/>
                <w:sz w:val="21"/>
                <w:szCs w:val="21"/>
                <w:highlight w:val="none"/>
                <w:lang w:eastAsia="zh-CN"/>
              </w:rPr>
              <w:t>监理</w:t>
            </w:r>
            <w:r>
              <w:rPr>
                <w:rStyle w:val="15"/>
                <w:rFonts w:ascii="Times New Roman" w:hAnsi="Times New Roman" w:eastAsia="宋体" w:cs="Times New Roman"/>
                <w:b w:val="0"/>
                <w:color w:val="auto"/>
                <w:sz w:val="21"/>
                <w:szCs w:val="21"/>
                <w:highlight w:val="none"/>
                <w:lang w:eastAsia="zh-CN"/>
              </w:rPr>
              <w:t>企业信用评价的，国务院有关部门许可资质的，若无不良信用记录，按A级对待，加1分。</w:t>
            </w:r>
          </w:p>
          <w:p w14:paraId="5A09F3E6">
            <w:pPr>
              <w:pStyle w:val="12"/>
              <w:shd w:val="clear" w:color="auto" w:fill="auto"/>
              <w:spacing w:line="320" w:lineRule="exact"/>
              <w:jc w:val="both"/>
              <w:rPr>
                <w:rStyle w:val="15"/>
                <w:rFonts w:ascii="Times New Roman" w:hAnsi="Times New Roman" w:eastAsia="宋体" w:cs="Times New Roman"/>
                <w:b w:val="0"/>
                <w:color w:val="auto"/>
                <w:sz w:val="21"/>
                <w:szCs w:val="21"/>
                <w:highlight w:val="none"/>
                <w:lang w:eastAsia="zh-CN"/>
              </w:rPr>
            </w:pPr>
            <w:r>
              <w:rPr>
                <w:rStyle w:val="15"/>
                <w:rFonts w:ascii="Times New Roman" w:hAnsi="Times New Roman" w:eastAsia="宋体" w:cs="Times New Roman"/>
                <w:b w:val="0"/>
                <w:color w:val="auto"/>
                <w:sz w:val="21"/>
                <w:szCs w:val="21"/>
                <w:highlight w:val="none"/>
                <w:lang w:eastAsia="zh-CN"/>
              </w:rPr>
              <w:t>其他情形不加分。</w:t>
            </w:r>
          </w:p>
          <w:p w14:paraId="1CE30985">
            <w:pPr>
              <w:pStyle w:val="12"/>
              <w:shd w:val="clear" w:color="auto" w:fill="auto"/>
              <w:spacing w:line="320" w:lineRule="exact"/>
              <w:jc w:val="both"/>
              <w:rPr>
                <w:rStyle w:val="15"/>
                <w:rFonts w:ascii="Times New Roman" w:hAnsi="Times New Roman" w:eastAsia="宋体" w:cs="Times New Roman"/>
                <w:b w:val="0"/>
                <w:color w:val="auto"/>
                <w:sz w:val="21"/>
                <w:szCs w:val="21"/>
                <w:highlight w:val="none"/>
                <w:lang w:eastAsia="zh-CN"/>
              </w:rPr>
            </w:pPr>
            <w:r>
              <w:rPr>
                <w:rStyle w:val="15"/>
                <w:rFonts w:ascii="Times New Roman" w:hAnsi="Times New Roman" w:eastAsia="宋体" w:cs="Times New Roman"/>
                <w:b w:val="0"/>
                <w:color w:val="auto"/>
                <w:sz w:val="21"/>
                <w:szCs w:val="21"/>
                <w:highlight w:val="none"/>
                <w:lang w:eastAsia="zh-CN"/>
              </w:rPr>
              <w:t>注：①加分项不累计，只计一次最高分，本项最高得分5分。</w:t>
            </w:r>
          </w:p>
          <w:p w14:paraId="235F78D5">
            <w:pPr>
              <w:pStyle w:val="12"/>
              <w:shd w:val="clear" w:color="auto" w:fill="auto"/>
              <w:spacing w:line="320" w:lineRule="exact"/>
              <w:jc w:val="both"/>
              <w:rPr>
                <w:rStyle w:val="15"/>
                <w:rFonts w:ascii="Times New Roman" w:hAnsi="Times New Roman" w:eastAsia="宋体" w:cs="Times New Roman"/>
                <w:b w:val="0"/>
                <w:color w:val="auto"/>
                <w:sz w:val="21"/>
                <w:szCs w:val="21"/>
                <w:highlight w:val="none"/>
                <w:lang w:eastAsia="zh-CN"/>
              </w:rPr>
            </w:pPr>
            <w:r>
              <w:rPr>
                <w:rStyle w:val="15"/>
                <w:rFonts w:ascii="Times New Roman" w:hAnsi="Times New Roman" w:eastAsia="宋体" w:cs="Times New Roman"/>
                <w:b/>
                <w:bCs w:val="0"/>
                <w:color w:val="auto"/>
                <w:sz w:val="21"/>
                <w:szCs w:val="21"/>
                <w:highlight w:val="none"/>
                <w:lang w:eastAsia="zh-CN"/>
              </w:rPr>
              <w:t>②联合体的信用等级按联合体</w:t>
            </w:r>
            <w:r>
              <w:rPr>
                <w:rStyle w:val="15"/>
                <w:rFonts w:hint="default" w:ascii="Times New Roman" w:hAnsi="Times New Roman" w:eastAsia="宋体" w:cs="Times New Roman"/>
                <w:b/>
                <w:bCs w:val="0"/>
                <w:color w:val="auto"/>
                <w:sz w:val="21"/>
                <w:szCs w:val="21"/>
                <w:highlight w:val="none"/>
                <w:lang w:val="en-US" w:eastAsia="zh-CN"/>
              </w:rPr>
              <w:t>牵头人的</w:t>
            </w:r>
            <w:r>
              <w:rPr>
                <w:rStyle w:val="15"/>
                <w:rFonts w:ascii="Times New Roman" w:hAnsi="Times New Roman" w:eastAsia="宋体" w:cs="Times New Roman"/>
                <w:b/>
                <w:bCs w:val="0"/>
                <w:color w:val="auto"/>
                <w:sz w:val="21"/>
                <w:szCs w:val="21"/>
                <w:highlight w:val="none"/>
                <w:lang w:eastAsia="zh-CN"/>
              </w:rPr>
              <w:t>信用等级确定。</w:t>
            </w:r>
          </w:p>
        </w:tc>
      </w:tr>
      <w:tr w14:paraId="23EC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5000" w:type="pct"/>
            <w:gridSpan w:val="7"/>
            <w:shd w:val="clear" w:color="auto" w:fill="FFFFFF"/>
            <w:tcMar>
              <w:top w:w="57" w:type="dxa"/>
              <w:left w:w="57" w:type="dxa"/>
              <w:bottom w:w="57" w:type="dxa"/>
              <w:right w:w="57" w:type="dxa"/>
            </w:tcMar>
            <w:vAlign w:val="center"/>
          </w:tcPr>
          <w:p w14:paraId="1CD0314D">
            <w:pPr>
              <w:pStyle w:val="12"/>
              <w:shd w:val="clear" w:color="auto" w:fill="auto"/>
              <w:spacing w:line="320" w:lineRule="exact"/>
              <w:contextualSpacing/>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3.6.1款修改为：</w:t>
            </w:r>
          </w:p>
          <w:p w14:paraId="7A001B3B">
            <w:pPr>
              <w:pStyle w:val="12"/>
              <w:shd w:val="clear" w:color="auto" w:fill="auto"/>
              <w:spacing w:line="320" w:lineRule="exact"/>
              <w:contextualSpacing/>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3.6.1在评标过程中，评标委员会应查询交通运输主管部门“</w:t>
            </w:r>
            <w:r>
              <w:rPr>
                <w:rStyle w:val="13"/>
                <w:rFonts w:hint="default" w:ascii="Times New Roman" w:hAnsi="Times New Roman" w:eastAsia="宋体" w:cs="Times New Roman"/>
                <w:color w:val="auto"/>
                <w:sz w:val="21"/>
                <w:szCs w:val="21"/>
                <w:highlight w:val="none"/>
                <w:lang w:eastAsia="zh-CN"/>
              </w:rPr>
              <w:t>全国公路建设市场监督管理系统</w:t>
            </w:r>
            <w:r>
              <w:rPr>
                <w:rStyle w:val="13"/>
                <w:rFonts w:ascii="Times New Roman" w:hAnsi="Times New Roman" w:eastAsia="宋体" w:cs="Times New Roman"/>
                <w:color w:val="auto"/>
                <w:sz w:val="21"/>
                <w:szCs w:val="21"/>
                <w:highlight w:val="none"/>
              </w:rPr>
              <w:t>”或黑龙江省交通运输厅“黑龙江省公路水路建设市场信用信息管理系统”，对投标人的资质、业绩、主要人员资历和目前在岗情况、信用等级等信息进行核实。若投标文件载明的信息与交通运输主管部门“公路建设市场信用信息管理系统”或黑龙江省交通运输厅“黑龙江省公路水路建设市场信用信息管理系统”，并对相关信息进行核实发布的信息不符，使得投标人的资格条件不符合招标文件规定的，评标委员会应否决其投标。</w:t>
            </w:r>
          </w:p>
          <w:p w14:paraId="431FE915">
            <w:pPr>
              <w:pStyle w:val="12"/>
              <w:shd w:val="clear" w:color="auto" w:fill="auto"/>
              <w:spacing w:line="320" w:lineRule="exact"/>
              <w:contextualSpacing/>
              <w:jc w:val="both"/>
              <w:rPr>
                <w:rStyle w:val="13"/>
                <w:rFonts w:ascii="Times New Roman" w:hAnsi="Times New Roman" w:eastAsia="宋体" w:cs="Times New Roman"/>
                <w:color w:val="auto"/>
                <w:sz w:val="21"/>
                <w:szCs w:val="21"/>
                <w:highlight w:val="none"/>
              </w:rPr>
            </w:pPr>
            <w:r>
              <w:rPr>
                <w:rStyle w:val="13"/>
                <w:rFonts w:ascii="Times New Roman" w:hAnsi="Times New Roman" w:eastAsia="宋体" w:cs="Times New Roman"/>
                <w:color w:val="auto"/>
                <w:sz w:val="21"/>
                <w:szCs w:val="21"/>
                <w:highlight w:val="none"/>
              </w:rPr>
              <w:t>3.6款中的“投标人”均包含联合体各成员。</w:t>
            </w:r>
          </w:p>
          <w:p w14:paraId="7121927A">
            <w:pPr>
              <w:pStyle w:val="12"/>
              <w:shd w:val="clear" w:color="auto" w:fill="auto"/>
              <w:spacing w:line="320" w:lineRule="exact"/>
              <w:contextualSpacing/>
              <w:jc w:val="both"/>
              <w:rPr>
                <w:rStyle w:val="13"/>
                <w:rFonts w:ascii="Times New Roman" w:hAnsi="Times New Roman" w:eastAsia="PMingLiU" w:cs="Times New Roman"/>
                <w:color w:val="auto"/>
                <w:sz w:val="21"/>
                <w:szCs w:val="21"/>
                <w:highlight w:val="none"/>
              </w:rPr>
            </w:pPr>
            <w:r>
              <w:rPr>
                <w:rStyle w:val="13"/>
                <w:rFonts w:ascii="Times New Roman" w:hAnsi="Times New Roman" w:eastAsia="宋体" w:cs="Times New Roman"/>
                <w:color w:val="auto"/>
                <w:sz w:val="21"/>
                <w:szCs w:val="21"/>
                <w:highlight w:val="none"/>
              </w:rPr>
              <w:t>需要补充的其他内容：</w:t>
            </w:r>
          </w:p>
          <w:p w14:paraId="2FFD4FD4">
            <w:pPr>
              <w:pStyle w:val="12"/>
              <w:shd w:val="clear" w:color="auto" w:fill="auto"/>
              <w:spacing w:line="320" w:lineRule="exact"/>
              <w:contextualSpacing/>
              <w:jc w:val="both"/>
              <w:rPr>
                <w:rFonts w:ascii="Times New Roman" w:hAnsi="Times New Roman" w:eastAsia="PMingLiU" w:cs="Times New Roman"/>
                <w:color w:val="auto"/>
                <w:highlight w:val="none"/>
                <w:shd w:val="clear" w:color="auto" w:fill="FFFFFF"/>
                <w:lang w:val="zh-TW" w:eastAsia="zh-TW" w:bidi="zh-TW"/>
              </w:rPr>
            </w:pPr>
            <w:r>
              <w:rPr>
                <w:rStyle w:val="13"/>
                <w:rFonts w:hint="default" w:ascii="Times New Roman" w:hAnsi="Times New Roman" w:eastAsia="宋体" w:cs="Times New Roman"/>
                <w:color w:val="auto"/>
                <w:sz w:val="21"/>
                <w:szCs w:val="21"/>
                <w:highlight w:val="none"/>
              </w:rPr>
              <w:t>（</w:t>
            </w:r>
            <w:r>
              <w:rPr>
                <w:rStyle w:val="13"/>
                <w:rFonts w:ascii="Times New Roman" w:hAnsi="Times New Roman" w:eastAsia="PMingLiU" w:cs="Times New Roman"/>
                <w:color w:val="auto"/>
                <w:sz w:val="21"/>
                <w:szCs w:val="21"/>
                <w:highlight w:val="none"/>
              </w:rPr>
              <w:t>1</w:t>
            </w:r>
            <w:r>
              <w:rPr>
                <w:rStyle w:val="13"/>
                <w:rFonts w:ascii="Times New Roman" w:hAnsi="Times New Roman" w:eastAsia="宋体" w:cs="Times New Roman"/>
                <w:color w:val="auto"/>
                <w:sz w:val="21"/>
                <w:szCs w:val="21"/>
                <w:highlight w:val="none"/>
              </w:rPr>
              <w:t>）评标委员会对投标文件第一个信封（商务及技术文件）进行评审后，因有效投标不足3个使得投标明显缺乏竞争的，可以否决全部投标。未否决全部投标的，评标委员会应当在评标报告中阐明理由。评标委员会对通过第一个信封（商务及技术文件）评审的投标人的第二个信封（报价文件）进行评审后，有效投标不足3个的，可以否决全部投标。未否决全部投标的，评标委员会应当在评标报告中阐明理由并推荐中标候选人。</w:t>
            </w:r>
          </w:p>
        </w:tc>
      </w:tr>
      <w:bookmarkEnd w:id="30"/>
    </w:tbl>
    <w:p w14:paraId="37BD41E4">
      <w:pPr>
        <w:spacing w:line="320" w:lineRule="exact"/>
        <w:rPr>
          <w:rFonts w:ascii="Times New Roman" w:hAnsi="Times New Roman" w:eastAsia="楷体" w:cs="Times New Roman"/>
          <w:color w:val="auto"/>
          <w:szCs w:val="21"/>
          <w:highlight w:val="none"/>
        </w:rPr>
      </w:pPr>
      <w:bookmarkStart w:id="31" w:name="_Hlk115245237"/>
      <w:r>
        <w:rPr>
          <w:rFonts w:ascii="Times New Roman" w:hAnsi="Times New Roman" w:eastAsia="楷体" w:cs="Times New Roman"/>
          <w:color w:val="auto"/>
          <w:szCs w:val="21"/>
          <w:highlight w:val="none"/>
        </w:rPr>
        <w:t>注：</w:t>
      </w:r>
    </w:p>
    <w:p w14:paraId="7295AACE">
      <w:pPr>
        <w:spacing w:line="320" w:lineRule="exact"/>
        <w:rPr>
          <w:rFonts w:ascii="Times New Roman" w:hAnsi="Times New Roman" w:eastAsia="楷体" w:cs="Times New Roman"/>
          <w:color w:val="auto"/>
          <w:szCs w:val="21"/>
          <w:highlight w:val="none"/>
        </w:rPr>
      </w:pPr>
      <w:r>
        <w:rPr>
          <w:rFonts w:ascii="Times New Roman" w:hAnsi="Times New Roman" w:eastAsia="楷体" w:cs="Times New Roman"/>
          <w:color w:val="auto"/>
          <w:szCs w:val="21"/>
          <w:highlight w:val="none"/>
        </w:rPr>
        <w:t>1.</w:t>
      </w:r>
      <w:r>
        <w:rPr>
          <w:rFonts w:hint="default" w:ascii="Times New Roman" w:hAnsi="Times New Roman" w:eastAsia="楷体" w:cs="Times New Roman"/>
          <w:color w:val="auto"/>
          <w:szCs w:val="21"/>
          <w:highlight w:val="none"/>
        </w:rPr>
        <w:t>各评分因素（包括各评分因素细分项）</w:t>
      </w:r>
      <w:r>
        <w:rPr>
          <w:rFonts w:ascii="Times New Roman" w:hAnsi="Times New Roman" w:eastAsia="楷体" w:cs="Times New Roman"/>
          <w:color w:val="auto"/>
          <w:szCs w:val="21"/>
          <w:highlight w:val="none"/>
        </w:rPr>
        <w:t>得分以评标委员会各成员的单项打分的算术平均值确定（评标委员会成员总数为7人</w:t>
      </w:r>
      <w:r>
        <w:rPr>
          <w:rFonts w:hint="default" w:ascii="Times New Roman" w:hAnsi="Times New Roman" w:eastAsia="楷体" w:cs="Times New Roman"/>
          <w:color w:val="auto"/>
          <w:szCs w:val="21"/>
          <w:highlight w:val="none"/>
        </w:rPr>
        <w:t>或以上</w:t>
      </w:r>
      <w:r>
        <w:rPr>
          <w:rFonts w:ascii="Times New Roman" w:hAnsi="Times New Roman" w:eastAsia="楷体" w:cs="Times New Roman"/>
          <w:color w:val="auto"/>
          <w:szCs w:val="21"/>
          <w:highlight w:val="none"/>
        </w:rPr>
        <w:t>时，该平均值以去掉一个单项最高分和一个单项最低分后计算）。评标委员会各成员的单项打分分值小数点后保留一位，计算过程及计算结果小数点后保留两位小数，小数点后第三位“四舍五入”。</w:t>
      </w:r>
    </w:p>
    <w:p w14:paraId="72C69F03">
      <w:pPr>
        <w:spacing w:line="320" w:lineRule="exact"/>
        <w:rPr>
          <w:rFonts w:ascii="Times New Roman" w:hAnsi="Times New Roman" w:eastAsia="楷体" w:cs="Times New Roman"/>
          <w:color w:val="auto"/>
          <w:szCs w:val="21"/>
          <w:highlight w:val="none"/>
        </w:rPr>
      </w:pPr>
      <w:r>
        <w:rPr>
          <w:rFonts w:ascii="Times New Roman" w:hAnsi="Times New Roman" w:eastAsia="楷体" w:cs="Times New Roman"/>
          <w:color w:val="auto"/>
          <w:szCs w:val="21"/>
          <w:highlight w:val="none"/>
        </w:rPr>
        <w:t>2.总监理工程师的个人业绩加分条件中，在满足资格审查的最低要求下，加分项不设年限要求。</w:t>
      </w:r>
    </w:p>
    <w:p w14:paraId="48CF31CC">
      <w:pPr>
        <w:spacing w:line="320" w:lineRule="exact"/>
        <w:rPr>
          <w:rFonts w:ascii="Times New Roman" w:hAnsi="Times New Roman" w:eastAsia="楷体" w:cs="Times New Roman"/>
          <w:color w:val="auto"/>
          <w:szCs w:val="21"/>
          <w:highlight w:val="none"/>
        </w:rPr>
      </w:pPr>
      <w:r>
        <w:rPr>
          <w:rFonts w:ascii="Times New Roman" w:hAnsi="Times New Roman" w:eastAsia="楷体" w:cs="Times New Roman"/>
          <w:color w:val="auto"/>
          <w:szCs w:val="21"/>
          <w:highlight w:val="none"/>
        </w:rPr>
        <w:t>3.投标人所附企业加分业绩应为近五年（201</w:t>
      </w:r>
      <w:r>
        <w:rPr>
          <w:rFonts w:hint="default" w:ascii="Times New Roman" w:hAnsi="Times New Roman" w:eastAsia="楷体" w:cs="Times New Roman"/>
          <w:color w:val="auto"/>
          <w:szCs w:val="21"/>
          <w:highlight w:val="none"/>
          <w:lang w:val="en-US" w:eastAsia="zh-CN"/>
        </w:rPr>
        <w:t>9</w:t>
      </w:r>
      <w:r>
        <w:rPr>
          <w:rFonts w:ascii="Times New Roman" w:hAnsi="Times New Roman" w:eastAsia="楷体" w:cs="Times New Roman"/>
          <w:color w:val="auto"/>
          <w:szCs w:val="21"/>
          <w:highlight w:val="none"/>
        </w:rPr>
        <w:t>年</w:t>
      </w:r>
      <w:r>
        <w:rPr>
          <w:rFonts w:hint="default" w:ascii="Times New Roman" w:hAnsi="Times New Roman" w:eastAsia="楷体" w:cs="Times New Roman"/>
          <w:color w:val="auto"/>
          <w:szCs w:val="21"/>
          <w:highlight w:val="none"/>
          <w:lang w:val="en-US" w:eastAsia="zh-CN"/>
        </w:rPr>
        <w:t>10</w:t>
      </w:r>
      <w:r>
        <w:rPr>
          <w:rFonts w:ascii="Times New Roman" w:hAnsi="Times New Roman" w:eastAsia="楷体" w:cs="Times New Roman"/>
          <w:color w:val="auto"/>
          <w:szCs w:val="21"/>
          <w:highlight w:val="none"/>
        </w:rPr>
        <w:t>月1日~</w:t>
      </w:r>
      <w:r>
        <w:rPr>
          <w:rFonts w:hint="eastAsia" w:ascii="Times New Roman" w:hAnsi="Times New Roman" w:eastAsia="楷体" w:cs="Times New Roman"/>
          <w:color w:val="auto"/>
          <w:szCs w:val="21"/>
          <w:highlight w:val="none"/>
          <w:lang w:eastAsia="zh-CN"/>
        </w:rPr>
        <w:t>投标文件递交截止时间，以实际交工日期为准</w:t>
      </w:r>
      <w:r>
        <w:rPr>
          <w:rFonts w:ascii="Times New Roman" w:hAnsi="Times New Roman" w:eastAsia="楷体" w:cs="Times New Roman"/>
          <w:color w:val="auto"/>
          <w:szCs w:val="21"/>
          <w:highlight w:val="none"/>
        </w:rPr>
        <w:t>）内完成的公路工程施工监理项目业绩（以实际交工日期为准），超出此时间范围的业绩不加分。</w:t>
      </w:r>
    </w:p>
    <w:p w14:paraId="4FB634C0">
      <w:pPr>
        <w:spacing w:line="320" w:lineRule="exact"/>
        <w:rPr>
          <w:rFonts w:ascii="Times New Roman" w:hAnsi="Times New Roman" w:eastAsia="楷体" w:cs="Times New Roman"/>
          <w:color w:val="auto"/>
          <w:szCs w:val="21"/>
          <w:highlight w:val="none"/>
        </w:rPr>
      </w:pPr>
      <w:r>
        <w:rPr>
          <w:rFonts w:ascii="Times New Roman" w:hAnsi="Times New Roman" w:eastAsia="楷体" w:cs="Times New Roman"/>
          <w:color w:val="auto"/>
          <w:szCs w:val="21"/>
          <w:highlight w:val="none"/>
        </w:rPr>
        <w:t>4.如单个业绩能同时满足加分条件要求的，则该业绩可分别按照加分条件的要求分别进行加分。投标人为联合体时，</w:t>
      </w:r>
      <w:r>
        <w:rPr>
          <w:rFonts w:hint="default" w:ascii="Times New Roman" w:hAnsi="Times New Roman" w:eastAsia="楷体" w:cs="Times New Roman"/>
          <w:color w:val="auto"/>
          <w:szCs w:val="21"/>
          <w:highlight w:val="none"/>
        </w:rPr>
        <w:t>业绩以联合体牵头人的业绩为准</w:t>
      </w:r>
      <w:r>
        <w:rPr>
          <w:rFonts w:ascii="Times New Roman" w:hAnsi="Times New Roman" w:eastAsia="楷体" w:cs="Times New Roman"/>
          <w:color w:val="auto"/>
          <w:szCs w:val="21"/>
          <w:highlight w:val="none"/>
        </w:rPr>
        <w:t>。</w:t>
      </w:r>
    </w:p>
    <w:p w14:paraId="1C129B32">
      <w:pPr>
        <w:spacing w:line="320" w:lineRule="exact"/>
        <w:rPr>
          <w:rFonts w:ascii="Times New Roman" w:hAnsi="Times New Roman" w:eastAsia="楷体" w:cs="Times New Roman"/>
          <w:color w:val="auto"/>
          <w:szCs w:val="21"/>
          <w:highlight w:val="none"/>
        </w:rPr>
      </w:pPr>
      <w:r>
        <w:rPr>
          <w:rFonts w:ascii="Times New Roman" w:hAnsi="Times New Roman" w:eastAsia="楷体" w:cs="Times New Roman"/>
          <w:color w:val="auto"/>
          <w:szCs w:val="21"/>
          <w:highlight w:val="none"/>
        </w:rPr>
        <w:t>5.</w:t>
      </w:r>
      <w:r>
        <w:rPr>
          <w:rFonts w:hint="default" w:ascii="Times New Roman" w:hAnsi="Times New Roman" w:cs="Times New Roman"/>
          <w:color w:val="auto"/>
          <w:highlight w:val="none"/>
        </w:rPr>
        <w:t xml:space="preserve"> </w:t>
      </w:r>
      <w:r>
        <w:rPr>
          <w:rFonts w:hint="default" w:ascii="Times New Roman" w:hAnsi="Times New Roman" w:eastAsia="楷体" w:cs="Times New Roman"/>
          <w:color w:val="auto"/>
          <w:szCs w:val="21"/>
          <w:highlight w:val="none"/>
        </w:rPr>
        <w:t>总监理工程师和投标人的施工监理业绩指的是公路新建或改扩建项目（不含养护项目）的施工监理</w:t>
      </w:r>
      <w:r>
        <w:rPr>
          <w:rFonts w:ascii="Times New Roman" w:hAnsi="Times New Roman" w:eastAsia="楷体" w:cs="Times New Roman"/>
          <w:color w:val="auto"/>
          <w:szCs w:val="21"/>
          <w:highlight w:val="none"/>
        </w:rPr>
        <w:t>。</w:t>
      </w:r>
    </w:p>
    <w:bookmarkEnd w:id="31"/>
    <w:p w14:paraId="32107885">
      <w:bookmarkStart w:id="32" w:name="_GoBack"/>
      <w:bookmarkEnd w:id="3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新宋体">
    <w:panose1 w:val="02010609030101010101"/>
    <w:charset w:val="86"/>
    <w:family w:val="modern"/>
    <w:pitch w:val="default"/>
    <w:sig w:usb0="000002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Franklin Gothic Medium">
    <w:panose1 w:val="020B0603020102020204"/>
    <w:charset w:val="00"/>
    <w:family w:val="swiss"/>
    <w:pitch w:val="default"/>
    <w:sig w:usb0="00000287" w:usb1="00000000" w:usb2="00000000" w:usb3="00000000" w:csb0="2000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70FB5"/>
    <w:multiLevelType w:val="singleLevel"/>
    <w:tmpl w:val="9C370FB5"/>
    <w:lvl w:ilvl="0" w:tentative="0">
      <w:start w:val="1"/>
      <w:numFmt w:val="decimal"/>
      <w:suff w:val="nothing"/>
      <w:lvlText w:val="%1、"/>
      <w:lvlJc w:val="left"/>
      <w:pPr>
        <w:ind w:left="420"/>
      </w:pPr>
    </w:lvl>
  </w:abstractNum>
  <w:abstractNum w:abstractNumId="1">
    <w:nsid w:val="A60F5101"/>
    <w:multiLevelType w:val="singleLevel"/>
    <w:tmpl w:val="A60F5101"/>
    <w:lvl w:ilvl="0" w:tentative="0">
      <w:start w:val="1"/>
      <w:numFmt w:val="decimal"/>
      <w:suff w:val="nothing"/>
      <w:lvlText w:val="%1、"/>
      <w:lvlJc w:val="left"/>
    </w:lvl>
  </w:abstractNum>
  <w:abstractNum w:abstractNumId="2">
    <w:nsid w:val="AA306736"/>
    <w:multiLevelType w:val="singleLevel"/>
    <w:tmpl w:val="AA306736"/>
    <w:lvl w:ilvl="0" w:tentative="0">
      <w:start w:val="1"/>
      <w:numFmt w:val="decimal"/>
      <w:suff w:val="nothing"/>
      <w:lvlText w:val="（%1）"/>
      <w:lvlJc w:val="left"/>
    </w:lvl>
  </w:abstractNum>
  <w:abstractNum w:abstractNumId="3">
    <w:nsid w:val="DE15EC8A"/>
    <w:multiLevelType w:val="singleLevel"/>
    <w:tmpl w:val="DE15EC8A"/>
    <w:lvl w:ilvl="0" w:tentative="0">
      <w:start w:val="1"/>
      <w:numFmt w:val="decimal"/>
      <w:suff w:val="nothing"/>
      <w:lvlText w:val="（%1）"/>
      <w:lvlJc w:val="left"/>
    </w:lvl>
  </w:abstractNum>
  <w:abstractNum w:abstractNumId="4">
    <w:nsid w:val="F1F0E916"/>
    <w:multiLevelType w:val="singleLevel"/>
    <w:tmpl w:val="F1F0E916"/>
    <w:lvl w:ilvl="0" w:tentative="0">
      <w:start w:val="1"/>
      <w:numFmt w:val="decimal"/>
      <w:suff w:val="nothing"/>
      <w:lvlText w:val="（%1）"/>
      <w:lvlJc w:val="left"/>
    </w:lvl>
  </w:abstractNum>
  <w:abstractNum w:abstractNumId="5">
    <w:nsid w:val="FCEBF4B2"/>
    <w:multiLevelType w:val="singleLevel"/>
    <w:tmpl w:val="FCEBF4B2"/>
    <w:lvl w:ilvl="0" w:tentative="0">
      <w:start w:val="1"/>
      <w:numFmt w:val="decimal"/>
      <w:suff w:val="nothing"/>
      <w:lvlText w:val="（%1）"/>
      <w:lvlJc w:val="left"/>
    </w:lvl>
  </w:abstractNum>
  <w:abstractNum w:abstractNumId="6">
    <w:nsid w:val="2F6EAD6A"/>
    <w:multiLevelType w:val="singleLevel"/>
    <w:tmpl w:val="2F6EAD6A"/>
    <w:lvl w:ilvl="0" w:tentative="0">
      <w:start w:val="1"/>
      <w:numFmt w:val="decimal"/>
      <w:suff w:val="nothing"/>
      <w:lvlText w:val="（%1）"/>
      <w:lvlJc w:val="left"/>
    </w:lvl>
  </w:abstractNum>
  <w:abstractNum w:abstractNumId="7">
    <w:nsid w:val="56FA44F6"/>
    <w:multiLevelType w:val="singleLevel"/>
    <w:tmpl w:val="56FA44F6"/>
    <w:lvl w:ilvl="0" w:tentative="0">
      <w:start w:val="1"/>
      <w:numFmt w:val="decimal"/>
      <w:suff w:val="nothing"/>
      <w:lvlText w:val="（%1）"/>
      <w:lvlJc w:val="left"/>
    </w:lvl>
  </w:abstractNum>
  <w:abstractNum w:abstractNumId="8">
    <w:nsid w:val="5E116F72"/>
    <w:multiLevelType w:val="multilevel"/>
    <w:tmpl w:val="5E116F72"/>
    <w:lvl w:ilvl="0" w:tentative="0">
      <w:start w:val="1"/>
      <w:numFmt w:val="decimal"/>
      <w:lvlText w:val="（%1）"/>
      <w:lvlJc w:val="center"/>
      <w:rPr>
        <w:rFonts w:hint="default" w:ascii="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74CAA2F6"/>
    <w:multiLevelType w:val="singleLevel"/>
    <w:tmpl w:val="74CAA2F6"/>
    <w:lvl w:ilvl="0" w:tentative="0">
      <w:start w:val="1"/>
      <w:numFmt w:val="decimal"/>
      <w:suff w:val="nothing"/>
      <w:lvlText w:val="（%1）"/>
      <w:lvlJc w:val="left"/>
    </w:lvl>
  </w:abstractNum>
  <w:num w:numId="1">
    <w:abstractNumId w:val="4"/>
  </w:num>
  <w:num w:numId="2">
    <w:abstractNumId w:val="5"/>
  </w:num>
  <w:num w:numId="3">
    <w:abstractNumId w:val="6"/>
  </w:num>
  <w:num w:numId="4">
    <w:abstractNumId w:val="2"/>
  </w:num>
  <w:num w:numId="5">
    <w:abstractNumId w:val="3"/>
  </w:num>
  <w:num w:numId="6">
    <w:abstractNumId w:val="7"/>
  </w:num>
  <w:num w:numId="7">
    <w:abstractNumId w:val="9"/>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YTY3MjBiNmNlOWQxYWEyZjM2Njc3NDlmM2MwZGMifQ=="/>
  </w:docVars>
  <w:rsids>
    <w:rsidRoot w:val="00000000"/>
    <w:rsid w:val="3EEE1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1"/>
    <w:pPr>
      <w:autoSpaceDE w:val="0"/>
      <w:autoSpaceDN w:val="0"/>
      <w:jc w:val="left"/>
    </w:pPr>
    <w:rPr>
      <w:rFonts w:ascii="宋体" w:hAnsi="宋体" w:eastAsia="宋体" w:cs="宋体"/>
      <w:kern w:val="0"/>
      <w:sz w:val="24"/>
      <w:szCs w:val="24"/>
      <w:lang w:val="zh-CN" w:bidi="zh-CN"/>
    </w:rPr>
  </w:style>
  <w:style w:type="paragraph" w:styleId="4">
    <w:name w:val="Body Text 2"/>
    <w:basedOn w:val="1"/>
    <w:qFormat/>
    <w:uiPriority w:val="0"/>
    <w:pPr>
      <w:spacing w:line="0" w:lineRule="atLeast"/>
    </w:pPr>
    <w:rPr>
      <w:rFonts w:ascii="新宋体" w:hAnsi="新宋体" w:eastAsia="新宋体" w:cs="Times New Roman"/>
      <w:b/>
      <w:bCs/>
      <w:szCs w:val="24"/>
    </w:rPr>
  </w:style>
  <w:style w:type="paragraph" w:styleId="5">
    <w:name w:val="index 9"/>
    <w:basedOn w:val="1"/>
    <w:next w:val="1"/>
    <w:qFormat/>
    <w:uiPriority w:val="0"/>
    <w:pPr>
      <w:ind w:left="336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 (2) + 非粗体"/>
    <w:basedOn w:val="8"/>
    <w:qFormat/>
    <w:uiPriority w:val="0"/>
    <w:rPr>
      <w:rFonts w:ascii="MingLiU" w:hAnsi="MingLiU" w:eastAsia="MingLiU" w:cs="MingLiU"/>
      <w:color w:val="000000"/>
      <w:spacing w:val="0"/>
      <w:w w:val="100"/>
      <w:position w:val="0"/>
      <w:sz w:val="20"/>
      <w:szCs w:val="20"/>
      <w:shd w:val="clear" w:color="auto" w:fill="FFFFFF"/>
      <w:lang w:val="zh-TW" w:eastAsia="zh-TW" w:bidi="zh-TW"/>
    </w:rPr>
  </w:style>
  <w:style w:type="character" w:customStyle="1" w:styleId="10">
    <w:name w:val="正文文本 (2) + MingLiU"/>
    <w:basedOn w:val="11"/>
    <w:qFormat/>
    <w:uiPriority w:val="0"/>
    <w:rPr>
      <w:rFonts w:ascii="MingLiU" w:hAnsi="MingLiU" w:eastAsia="MingLiU" w:cs="MingLiU"/>
      <w:b w:val="0"/>
      <w:bCs w:val="0"/>
      <w:color w:val="000000"/>
      <w:spacing w:val="0"/>
      <w:w w:val="100"/>
      <w:position w:val="0"/>
      <w:sz w:val="20"/>
      <w:szCs w:val="20"/>
      <w:u w:val="none"/>
      <w:shd w:val="clear" w:color="auto" w:fill="FFFFFF"/>
      <w:lang w:val="zh-TW" w:eastAsia="zh-TW" w:bidi="zh-TW"/>
    </w:rPr>
  </w:style>
  <w:style w:type="character" w:customStyle="1" w:styleId="11">
    <w:name w:val="正文文本 (2)_"/>
    <w:basedOn w:val="8"/>
    <w:qFormat/>
    <w:uiPriority w:val="0"/>
    <w:rPr>
      <w:rFonts w:ascii="MingLiU" w:hAnsi="MingLiU" w:eastAsia="MingLiU" w:cs="MingLiU"/>
      <w:b/>
      <w:bCs/>
      <w:sz w:val="20"/>
      <w:szCs w:val="20"/>
      <w:shd w:val="clear" w:color="auto" w:fill="FFFFFF"/>
    </w:rPr>
  </w:style>
  <w:style w:type="paragraph" w:customStyle="1" w:styleId="12">
    <w:name w:val="正文文本 (2)"/>
    <w:basedOn w:val="1"/>
    <w:qFormat/>
    <w:uiPriority w:val="0"/>
    <w:pPr>
      <w:shd w:val="clear" w:color="auto" w:fill="FFFFFF"/>
      <w:spacing w:line="0" w:lineRule="atLeast"/>
      <w:jc w:val="left"/>
    </w:pPr>
    <w:rPr>
      <w:rFonts w:ascii="MingLiU" w:hAnsi="MingLiU" w:eastAsia="MingLiU" w:cs="MingLiU"/>
      <w:szCs w:val="21"/>
    </w:rPr>
  </w:style>
  <w:style w:type="character" w:customStyle="1" w:styleId="13">
    <w:name w:val="正文文本 (2) + 10 pt"/>
    <w:basedOn w:val="11"/>
    <w:qFormat/>
    <w:uiPriority w:val="0"/>
    <w:rPr>
      <w:rFonts w:ascii="MingLiU" w:hAnsi="MingLiU" w:eastAsia="MingLiU" w:cs="MingLiU"/>
      <w:b w:val="0"/>
      <w:bCs w:val="0"/>
      <w:color w:val="000000"/>
      <w:spacing w:val="0"/>
      <w:w w:val="100"/>
      <w:position w:val="0"/>
      <w:sz w:val="20"/>
      <w:szCs w:val="20"/>
      <w:u w:val="none"/>
      <w:shd w:val="clear" w:color="auto" w:fill="FFFFFF"/>
      <w:lang w:val="zh-TW" w:eastAsia="zh-TW" w:bidi="zh-TW"/>
    </w:rPr>
  </w:style>
  <w:style w:type="character" w:customStyle="1" w:styleId="14">
    <w:name w:val="正文文本 (2) + Times New Roman"/>
    <w:basedOn w:val="11"/>
    <w:qFormat/>
    <w:uiPriority w:val="0"/>
    <w:rPr>
      <w:rFonts w:ascii="Times New Roman" w:hAnsi="Times New Roman" w:eastAsia="Times New Roman" w:cs="Times New Roman"/>
      <w:b w:val="0"/>
      <w:bCs w:val="0"/>
      <w:color w:val="000000"/>
      <w:spacing w:val="0"/>
      <w:w w:val="100"/>
      <w:position w:val="0"/>
      <w:sz w:val="24"/>
      <w:szCs w:val="24"/>
      <w:u w:val="none"/>
      <w:shd w:val="clear" w:color="auto" w:fill="FFFFFF"/>
      <w:lang w:val="en-US" w:eastAsia="en-US" w:bidi="en-US"/>
    </w:rPr>
  </w:style>
  <w:style w:type="character" w:customStyle="1" w:styleId="15">
    <w:name w:val="正文文本 (2) + 9.5 pt"/>
    <w:basedOn w:val="11"/>
    <w:qFormat/>
    <w:uiPriority w:val="0"/>
    <w:rPr>
      <w:rFonts w:ascii="MingLiU" w:hAnsi="MingLiU" w:eastAsia="MingLiU" w:cs="MingLiU"/>
      <w:color w:val="000000"/>
      <w:spacing w:val="0"/>
      <w:w w:val="100"/>
      <w:position w:val="0"/>
      <w:sz w:val="19"/>
      <w:szCs w:val="19"/>
      <w:shd w:val="clear" w:color="auto" w:fill="FFFFFF"/>
      <w:lang w:val="en-US" w:eastAsia="en-US" w:bidi="en-US"/>
    </w:rPr>
  </w:style>
  <w:style w:type="character" w:customStyle="1" w:styleId="16">
    <w:name w:val="正文文本 (5) + Franklin Gothic Medium"/>
    <w:basedOn w:val="17"/>
    <w:qFormat/>
    <w:uiPriority w:val="0"/>
    <w:rPr>
      <w:rFonts w:ascii="Franklin Gothic Medium" w:hAnsi="Franklin Gothic Medium" w:eastAsia="Franklin Gothic Medium" w:cs="Franklin Gothic Medium"/>
      <w:color w:val="000000"/>
      <w:spacing w:val="0"/>
      <w:w w:val="100"/>
      <w:position w:val="0"/>
      <w:sz w:val="20"/>
      <w:szCs w:val="20"/>
      <w:u w:val="none"/>
      <w:shd w:val="clear" w:color="auto" w:fill="FFFFFF"/>
      <w:lang w:val="en-US" w:eastAsia="en-US" w:bidi="en-US"/>
    </w:rPr>
  </w:style>
  <w:style w:type="character" w:customStyle="1" w:styleId="17">
    <w:name w:val="正文文本 (5)_"/>
    <w:basedOn w:val="8"/>
    <w:link w:val="18"/>
    <w:qFormat/>
    <w:uiPriority w:val="0"/>
    <w:rPr>
      <w:rFonts w:ascii="Times New Roman" w:hAnsi="Times New Roman" w:eastAsia="Times New Roman" w:cs="Times New Roman"/>
      <w:lang w:eastAsia="en-US" w:bidi="en-US"/>
    </w:rPr>
  </w:style>
  <w:style w:type="paragraph" w:customStyle="1" w:styleId="18">
    <w:name w:val="正文文本 (5)"/>
    <w:basedOn w:val="1"/>
    <w:link w:val="17"/>
    <w:qFormat/>
    <w:uiPriority w:val="0"/>
    <w:pPr>
      <w:shd w:val="clear" w:color="auto" w:fill="FFFFFF"/>
      <w:spacing w:before="420" w:after="180" w:line="0" w:lineRule="atLeast"/>
      <w:ind w:firstLine="520"/>
      <w:jc w:val="left"/>
    </w:pPr>
    <w:rPr>
      <w:rFonts w:ascii="Times New Roman" w:hAnsi="Times New Roman" w:eastAsia="Times New Roman" w:cs="Times New Roman"/>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2024-10-29T04:39:24Z</dcterms:created>
  <dc:creator>LH</dc:creator>
  <cp:lastModifiedBy>LH</cp:lastModifiedBy>
  <dcterms:modified xsi:type="dcterms:W3CDTF">2024-10-29T04:44:11Z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D9339A0793654057B7DC222ADD2D5544_12</vt:lpwstr>
  </property>
</Properties>
</file>