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spacing w:line="838" w:lineRule="exact"/>
        <w:rPr>
          <w:color w:val="auto"/>
          <w:shd w:val="clear" w:color="auto" w:fill="auto"/>
        </w:rPr>
      </w:pPr>
      <w:r>
        <w:rPr>
          <w:color w:val="auto"/>
          <w:position w:val="-16"/>
          <w:shd w:val="clear" w:color="auto" w:fill="auto"/>
        </w:rPr>
        <w:pict>
          <v:group id="_x0000_s1227" o:spid="_x0000_s1227" o:spt="203" style="height:42pt;width:595.35pt;" coordsize="11906,840">
            <o:lock v:ext="edit"/>
            <v:shape id="_x0000_s1228" o:spid="_x0000_s1228" o:spt="75" type="#_x0000_t75" style="position:absolute;left:0;top:0;height:840;width:11906;" filled="f" stroked="f" coordsize="21600,21600">
              <v:path/>
              <v:fill on="f" focussize="0,0"/>
              <v:stroke on="f"/>
              <v:imagedata r:id="rId35" o:title=""/>
              <o:lock v:ext="edit" aspectratio="t"/>
            </v:shape>
            <v:shape id="_x0000_s1229" o:spid="_x0000_s1229"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bookmarkStart w:id="3" w:name="bookmark8"/>
                    <w:bookmarkEnd w:id="3"/>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pStyle w:val="2"/>
        <w:shd w:val="clear"/>
        <w:spacing w:line="334" w:lineRule="auto"/>
        <w:rPr>
          <w:color w:val="auto"/>
          <w:shd w:val="clear" w:color="auto" w:fill="auto"/>
        </w:rPr>
      </w:pPr>
    </w:p>
    <w:p>
      <w:pPr>
        <w:pStyle w:val="2"/>
        <w:shd w:val="clear"/>
        <w:spacing w:line="335" w:lineRule="auto"/>
        <w:rPr>
          <w:color w:val="auto"/>
          <w:shd w:val="clear" w:color="auto" w:fill="auto"/>
        </w:rPr>
      </w:pPr>
    </w:p>
    <w:p>
      <w:pPr>
        <w:shd w:val="clear"/>
        <w:spacing w:before="78" w:line="219" w:lineRule="auto"/>
        <w:ind w:left="2492"/>
        <w:rPr>
          <w:rFonts w:ascii="宋体" w:hAnsi="宋体" w:eastAsia="宋体" w:cs="宋体"/>
          <w:color w:val="auto"/>
          <w:sz w:val="24"/>
          <w:szCs w:val="24"/>
          <w:shd w:val="clear" w:color="auto" w:fill="auto"/>
        </w:rPr>
      </w:pPr>
      <w:bookmarkStart w:id="0" w:name="bookmark7"/>
      <w:bookmarkEnd w:id="0"/>
      <w:r>
        <w:rPr>
          <w:rFonts w:ascii="宋体" w:hAnsi="宋体" w:eastAsia="宋体" w:cs="宋体"/>
          <w:b/>
          <w:bCs/>
          <w:color w:val="auto"/>
          <w:spacing w:val="-3"/>
          <w:sz w:val="24"/>
          <w:szCs w:val="24"/>
          <w:shd w:val="clear" w:color="auto" w:fill="auto"/>
        </w:rPr>
        <w:t>国道京抚公路（G102）大榆树至二龙山段改扩建工程建设项目施工</w:t>
      </w:r>
    </w:p>
    <w:p>
      <w:pPr>
        <w:pStyle w:val="2"/>
        <w:shd w:val="clear"/>
        <w:spacing w:line="260" w:lineRule="auto"/>
        <w:rPr>
          <w:color w:val="auto"/>
          <w:shd w:val="clear" w:color="auto" w:fill="auto"/>
        </w:rPr>
      </w:pPr>
    </w:p>
    <w:p>
      <w:pPr>
        <w:pStyle w:val="2"/>
        <w:shd w:val="clear"/>
        <w:spacing w:line="261" w:lineRule="auto"/>
        <w:rPr>
          <w:color w:val="auto"/>
          <w:shd w:val="clear" w:color="auto" w:fill="auto"/>
        </w:rPr>
      </w:pPr>
    </w:p>
    <w:p>
      <w:pPr>
        <w:shd w:val="clear"/>
        <w:spacing w:before="78" w:line="218" w:lineRule="auto"/>
        <w:ind w:left="5482"/>
        <w:rPr>
          <w:rFonts w:ascii="宋体" w:hAnsi="宋体" w:eastAsia="宋体" w:cs="宋体"/>
          <w:color w:val="auto"/>
          <w:sz w:val="24"/>
          <w:szCs w:val="24"/>
          <w:shd w:val="clear" w:color="auto" w:fill="auto"/>
        </w:rPr>
      </w:pPr>
      <w:r>
        <w:rPr>
          <w:rFonts w:ascii="宋体" w:hAnsi="宋体" w:eastAsia="宋体" w:cs="宋体"/>
          <w:b/>
          <w:bCs/>
          <w:color w:val="auto"/>
          <w:spacing w:val="-5"/>
          <w:sz w:val="24"/>
          <w:szCs w:val="24"/>
          <w:shd w:val="clear" w:color="auto" w:fill="auto"/>
        </w:rPr>
        <w:t>招标公告</w:t>
      </w:r>
    </w:p>
    <w:p>
      <w:pPr>
        <w:pStyle w:val="2"/>
        <w:shd w:val="clear"/>
        <w:spacing w:line="261" w:lineRule="auto"/>
        <w:rPr>
          <w:color w:val="auto"/>
          <w:shd w:val="clear" w:color="auto" w:fill="auto"/>
        </w:rPr>
      </w:pPr>
    </w:p>
    <w:p>
      <w:pPr>
        <w:shd w:val="clear"/>
        <w:spacing w:before="78" w:line="219" w:lineRule="auto"/>
        <w:ind w:left="2307"/>
        <w:outlineLvl w:val="1"/>
        <w:rPr>
          <w:rFonts w:ascii="宋体" w:hAnsi="宋体" w:eastAsia="宋体" w:cs="宋体"/>
          <w:color w:val="auto"/>
          <w:sz w:val="24"/>
          <w:szCs w:val="24"/>
          <w:shd w:val="clear" w:color="auto" w:fill="auto"/>
        </w:rPr>
      </w:pPr>
      <w:r>
        <w:rPr>
          <w:rFonts w:ascii="宋体" w:hAnsi="宋体" w:eastAsia="宋体" w:cs="宋体"/>
          <w:b/>
          <w:bCs/>
          <w:color w:val="auto"/>
          <w:spacing w:val="-7"/>
          <w:sz w:val="24"/>
          <w:szCs w:val="24"/>
          <w:shd w:val="clear" w:color="auto" w:fill="auto"/>
        </w:rPr>
        <w:t>1．招标条件</w:t>
      </w:r>
    </w:p>
    <w:p>
      <w:pPr>
        <w:pStyle w:val="2"/>
        <w:shd w:val="clear"/>
        <w:spacing w:line="253" w:lineRule="auto"/>
        <w:rPr>
          <w:color w:val="auto"/>
          <w:shd w:val="clear" w:color="auto" w:fill="auto"/>
        </w:rPr>
      </w:pPr>
    </w:p>
    <w:p>
      <w:pPr>
        <w:shd w:val="clear"/>
        <w:spacing w:before="79" w:line="475" w:lineRule="auto"/>
        <w:ind w:left="1814" w:right="1800" w:firstLine="476"/>
        <w:jc w:val="both"/>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本招标项目黑龙江省国道京抚公路（G102）大榆树至二龙山段改扩建工程已</w:t>
      </w:r>
      <w:r>
        <w:rPr>
          <w:rFonts w:ascii="宋体" w:hAnsi="宋体" w:eastAsia="宋体" w:cs="宋体"/>
          <w:color w:val="auto"/>
          <w:sz w:val="24"/>
          <w:szCs w:val="24"/>
          <w:shd w:val="clear" w:color="auto" w:fill="auto"/>
        </w:rPr>
        <w:t xml:space="preserve"> 由黑龙江省发展和改革委员会以黑发改交通(202</w:t>
      </w:r>
      <w:r>
        <w:rPr>
          <w:rFonts w:ascii="宋体" w:hAnsi="宋体" w:eastAsia="宋体" w:cs="宋体"/>
          <w:color w:val="auto"/>
          <w:spacing w:val="-1"/>
          <w:sz w:val="24"/>
          <w:szCs w:val="24"/>
          <w:shd w:val="clear" w:color="auto" w:fill="auto"/>
        </w:rPr>
        <w:t>3)365号批准建设，初步设计已</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由黑龙江省交通运输厅以黑交发(2024)31号批准，施工图由黑龙江省交通运输厅</w:t>
      </w:r>
      <w:r>
        <w:rPr>
          <w:rFonts w:ascii="宋体" w:hAnsi="宋体" w:eastAsia="宋体" w:cs="宋体"/>
          <w:color w:val="auto"/>
          <w:spacing w:val="8"/>
          <w:sz w:val="24"/>
          <w:szCs w:val="24"/>
          <w:shd w:val="clear" w:color="auto" w:fill="auto"/>
        </w:rPr>
        <w:t xml:space="preserve"> </w:t>
      </w:r>
      <w:r>
        <w:rPr>
          <w:rFonts w:ascii="宋体" w:hAnsi="宋体" w:eastAsia="宋体" w:cs="宋体"/>
          <w:color w:val="auto"/>
          <w:sz w:val="24"/>
          <w:szCs w:val="24"/>
          <w:shd w:val="clear" w:color="auto" w:fill="auto"/>
        </w:rPr>
        <w:t>黑交发(2024)161号批复完成，建设资金来</w:t>
      </w:r>
      <w:r>
        <w:rPr>
          <w:rFonts w:ascii="宋体" w:hAnsi="宋体" w:eastAsia="宋体" w:cs="宋体"/>
          <w:color w:val="auto"/>
          <w:spacing w:val="-1"/>
          <w:sz w:val="24"/>
          <w:szCs w:val="24"/>
          <w:shd w:val="clear" w:color="auto" w:fill="auto"/>
        </w:rPr>
        <w:t>自交通运输部投资及富锦市人民政府</w:t>
      </w:r>
      <w:r>
        <w:rPr>
          <w:rFonts w:ascii="宋体" w:hAnsi="宋体" w:eastAsia="宋体" w:cs="宋体"/>
          <w:color w:val="auto"/>
          <w:sz w:val="24"/>
          <w:szCs w:val="24"/>
          <w:shd w:val="clear" w:color="auto" w:fill="auto"/>
        </w:rPr>
        <w:t xml:space="preserve"> 筹集,项目业主及招标人为富锦市交通运输</w:t>
      </w:r>
      <w:r>
        <w:rPr>
          <w:rFonts w:ascii="宋体" w:hAnsi="宋体" w:eastAsia="宋体" w:cs="宋体"/>
          <w:color w:val="auto"/>
          <w:spacing w:val="-1"/>
          <w:sz w:val="24"/>
          <w:szCs w:val="24"/>
          <w:shd w:val="clear" w:color="auto" w:fill="auto"/>
        </w:rPr>
        <w:t>局。项目已具备招标条件，现对本项</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目的施工进行公开招标。</w:t>
      </w:r>
    </w:p>
    <w:p>
      <w:pPr>
        <w:shd w:val="clear"/>
        <w:spacing w:before="33" w:line="219" w:lineRule="auto"/>
        <w:ind w:left="2292"/>
        <w:outlineLvl w:val="1"/>
        <w:rPr>
          <w:rFonts w:ascii="宋体" w:hAnsi="宋体" w:eastAsia="宋体" w:cs="宋体"/>
          <w:color w:val="auto"/>
          <w:sz w:val="24"/>
          <w:szCs w:val="24"/>
          <w:shd w:val="clear" w:color="auto" w:fill="auto"/>
        </w:rPr>
      </w:pPr>
      <w:r>
        <w:rPr>
          <w:rFonts w:ascii="宋体" w:hAnsi="宋体" w:eastAsia="宋体" w:cs="宋体"/>
          <w:b/>
          <w:bCs/>
          <w:color w:val="auto"/>
          <w:spacing w:val="-3"/>
          <w:sz w:val="24"/>
          <w:szCs w:val="24"/>
          <w:shd w:val="clear" w:color="auto" w:fill="auto"/>
        </w:rPr>
        <w:t>2．项目概况和招标范围</w:t>
      </w:r>
    </w:p>
    <w:p>
      <w:pPr>
        <w:pStyle w:val="2"/>
        <w:shd w:val="clear"/>
        <w:spacing w:line="260" w:lineRule="auto"/>
        <w:rPr>
          <w:color w:val="auto"/>
          <w:shd w:val="clear" w:color="auto" w:fill="auto"/>
        </w:rPr>
      </w:pPr>
    </w:p>
    <w:p>
      <w:pPr>
        <w:shd w:val="clear"/>
        <w:spacing w:before="78" w:line="466" w:lineRule="auto"/>
        <w:ind w:left="1855" w:right="1826" w:firstLine="437"/>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2.1项目名称：国道京抚公路（G102）大榆</w:t>
      </w:r>
      <w:r>
        <w:rPr>
          <w:rFonts w:ascii="宋体" w:hAnsi="宋体" w:eastAsia="宋体" w:cs="宋体"/>
          <w:color w:val="auto"/>
          <w:spacing w:val="-1"/>
          <w:sz w:val="24"/>
          <w:szCs w:val="24"/>
          <w:shd w:val="clear" w:color="auto" w:fill="auto"/>
        </w:rPr>
        <w:t>树至二龙山段改扩建工程建设项</w:t>
      </w:r>
      <w:r>
        <w:rPr>
          <w:rFonts w:ascii="宋体" w:hAnsi="宋体" w:eastAsia="宋体" w:cs="宋体"/>
          <w:color w:val="auto"/>
          <w:sz w:val="24"/>
          <w:szCs w:val="24"/>
          <w:shd w:val="clear" w:color="auto" w:fill="auto"/>
        </w:rPr>
        <w:t xml:space="preserve"> </w:t>
      </w:r>
      <w:r>
        <w:rPr>
          <w:rFonts w:ascii="宋体" w:hAnsi="宋体" w:eastAsia="宋体" w:cs="宋体"/>
          <w:color w:val="auto"/>
          <w:spacing w:val="-14"/>
          <w:sz w:val="24"/>
          <w:szCs w:val="24"/>
          <w:shd w:val="clear" w:color="auto" w:fill="auto"/>
        </w:rPr>
        <w:t>目施工。</w:t>
      </w:r>
    </w:p>
    <w:p>
      <w:pPr>
        <w:shd w:val="clear"/>
        <w:spacing w:before="31"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2.2主要建设内容及规模：</w:t>
      </w:r>
    </w:p>
    <w:p>
      <w:pPr>
        <w:pStyle w:val="2"/>
        <w:shd w:val="clear"/>
        <w:spacing w:line="259" w:lineRule="auto"/>
        <w:rPr>
          <w:color w:val="auto"/>
          <w:shd w:val="clear" w:color="auto" w:fill="auto"/>
        </w:rPr>
      </w:pPr>
    </w:p>
    <w:p>
      <w:pPr>
        <w:shd w:val="clear"/>
        <w:spacing w:before="78" w:line="470" w:lineRule="auto"/>
        <w:ind w:left="1821" w:right="1800" w:firstLine="507"/>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自国道京抚公路K1887+481处(大榆树镇东侧)，</w:t>
      </w:r>
      <w:r>
        <w:rPr>
          <w:rFonts w:ascii="宋体" w:hAnsi="宋体" w:eastAsia="宋体" w:cs="宋体"/>
          <w:color w:val="auto"/>
          <w:spacing w:val="-56"/>
          <w:sz w:val="24"/>
          <w:szCs w:val="24"/>
          <w:shd w:val="clear" w:color="auto" w:fill="auto"/>
        </w:rPr>
        <w:t xml:space="preserve"> </w:t>
      </w:r>
      <w:r>
        <w:rPr>
          <w:rFonts w:ascii="宋体" w:hAnsi="宋体" w:eastAsia="宋体" w:cs="宋体"/>
          <w:color w:val="auto"/>
          <w:spacing w:val="-3"/>
          <w:sz w:val="24"/>
          <w:szCs w:val="24"/>
          <w:shd w:val="clear" w:color="auto" w:fill="auto"/>
        </w:rPr>
        <w:t>自西向东沿旧路布线，经沙</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岗村，在向阳川北侧上跨哈同高速、向哈铁路，经丰</w:t>
      </w:r>
      <w:r>
        <w:rPr>
          <w:rFonts w:ascii="宋体" w:hAnsi="宋体" w:eastAsia="宋体" w:cs="宋体"/>
          <w:color w:val="auto"/>
          <w:spacing w:val="-4"/>
          <w:sz w:val="24"/>
          <w:szCs w:val="24"/>
          <w:shd w:val="clear" w:color="auto" w:fill="auto"/>
        </w:rPr>
        <w:t>太村、永福村、龙富村，下</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穿建虎高速，继续沿旧路布线，经二龙山镇西、北边缘，止于国道京抚公路</w:t>
      </w:r>
    </w:p>
    <w:p>
      <w:pPr>
        <w:shd w:val="clear"/>
        <w:spacing w:before="35" w:line="219" w:lineRule="auto"/>
        <w:ind w:left="1805"/>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K1919+583处(哈同高速二龙山收费站连接线路口处)，全长29</w:t>
      </w:r>
      <w:r>
        <w:rPr>
          <w:rFonts w:ascii="宋体" w:hAnsi="宋体" w:eastAsia="宋体" w:cs="宋体"/>
          <w:color w:val="auto"/>
          <w:spacing w:val="-1"/>
          <w:sz w:val="24"/>
          <w:szCs w:val="24"/>
          <w:shd w:val="clear" w:color="auto" w:fill="auto"/>
        </w:rPr>
        <w:t>.967公里。</w:t>
      </w:r>
    </w:p>
    <w:p>
      <w:pPr>
        <w:pStyle w:val="2"/>
        <w:shd w:val="clear"/>
        <w:spacing w:line="257" w:lineRule="auto"/>
        <w:rPr>
          <w:color w:val="auto"/>
          <w:shd w:val="clear" w:color="auto" w:fill="auto"/>
        </w:rPr>
      </w:pPr>
    </w:p>
    <w:p>
      <w:pPr>
        <w:shd w:val="clear"/>
        <w:spacing w:before="79" w:line="417" w:lineRule="auto"/>
        <w:ind w:left="1809" w:right="1800" w:firstLine="480"/>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全线设置桥梁113.88米/3座(其中，改线新建中桥44.</w:t>
      </w:r>
      <w:r>
        <w:rPr>
          <w:rFonts w:ascii="宋体" w:hAnsi="宋体" w:eastAsia="宋体" w:cs="宋体"/>
          <w:color w:val="auto"/>
          <w:spacing w:val="-1"/>
          <w:sz w:val="24"/>
          <w:szCs w:val="24"/>
          <w:shd w:val="clear" w:color="auto" w:fill="auto"/>
        </w:rPr>
        <w:t>04米/1座，利用中桥</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69.84米/2座)，涵洞27道(含利用13道)，</w:t>
      </w:r>
      <w:r>
        <w:rPr>
          <w:rFonts w:ascii="宋体" w:hAnsi="宋体" w:eastAsia="宋体" w:cs="宋体"/>
          <w:color w:val="auto"/>
          <w:spacing w:val="-3"/>
          <w:sz w:val="24"/>
          <w:szCs w:val="24"/>
          <w:shd w:val="clear" w:color="auto" w:fill="auto"/>
        </w:rPr>
        <w:t>分离式立体交叉3处(其中，新建主线上</w:t>
      </w:r>
      <w:r>
        <w:rPr>
          <w:rFonts w:ascii="宋体" w:hAnsi="宋体" w:eastAsia="宋体" w:cs="宋体"/>
          <w:color w:val="auto"/>
          <w:sz w:val="24"/>
          <w:szCs w:val="24"/>
          <w:shd w:val="clear" w:color="auto" w:fill="auto"/>
        </w:rPr>
        <w:t xml:space="preserve"> 跨哈同高速1处，完全利用主线上跨向哈铁路1处，完全</w:t>
      </w:r>
      <w:r>
        <w:rPr>
          <w:rFonts w:ascii="宋体" w:hAnsi="宋体" w:eastAsia="宋体" w:cs="宋体"/>
          <w:color w:val="auto"/>
          <w:spacing w:val="-1"/>
          <w:sz w:val="24"/>
          <w:szCs w:val="24"/>
          <w:shd w:val="clear" w:color="auto" w:fill="auto"/>
        </w:rPr>
        <w:t>利用主线下穿建虎高速1</w:t>
      </w:r>
    </w:p>
    <w:p>
      <w:pPr>
        <w:shd w:val="clear"/>
        <w:spacing w:before="78" w:line="468" w:lineRule="auto"/>
        <w:ind w:left="1814" w:right="1800"/>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处)，与等级公路平面交叉19处，养护道班1处，交通量观测站1处，汽车停靠站5</w:t>
      </w:r>
      <w:r>
        <w:rPr>
          <w:rFonts w:ascii="宋体" w:hAnsi="宋体" w:eastAsia="宋体" w:cs="宋体"/>
          <w:color w:val="auto"/>
          <w:spacing w:val="5"/>
          <w:sz w:val="24"/>
          <w:szCs w:val="24"/>
          <w:shd w:val="clear" w:color="auto" w:fill="auto"/>
        </w:rPr>
        <w:t xml:space="preserve"> </w:t>
      </w:r>
      <w:r>
        <w:rPr>
          <w:rFonts w:ascii="宋体" w:hAnsi="宋体" w:eastAsia="宋体" w:cs="宋体"/>
          <w:color w:val="auto"/>
          <w:spacing w:val="-3"/>
          <w:sz w:val="24"/>
          <w:szCs w:val="24"/>
          <w:shd w:val="clear" w:color="auto" w:fill="auto"/>
        </w:rPr>
        <w:t>处(10座)。</w:t>
      </w:r>
    </w:p>
    <w:p>
      <w:pPr>
        <w:shd w:val="clear"/>
        <w:spacing w:before="28" w:line="470" w:lineRule="auto"/>
        <w:ind w:left="1809" w:right="1866" w:firstLine="479"/>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采用二级公路标准建设，设计速度80公里/小时</w:t>
      </w:r>
      <w:r>
        <w:rPr>
          <w:rFonts w:ascii="宋体" w:hAnsi="宋体" w:eastAsia="宋体" w:cs="宋体"/>
          <w:color w:val="auto"/>
          <w:spacing w:val="-2"/>
          <w:sz w:val="24"/>
          <w:szCs w:val="24"/>
          <w:shd w:val="clear" w:color="auto" w:fill="auto"/>
        </w:rPr>
        <w:t>一般路段路基宽度12.0米。</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桥涵设计汽车荷载等级采用公路-I级,其他技术指标按《公路工程技术标准》</w:t>
      </w:r>
      <w:r>
        <w:rPr>
          <w:rFonts w:ascii="宋体" w:hAnsi="宋体" w:eastAsia="宋体" w:cs="宋体"/>
          <w:color w:val="auto"/>
          <w:spacing w:val="7"/>
          <w:sz w:val="24"/>
          <w:szCs w:val="24"/>
          <w:shd w:val="clear" w:color="auto" w:fill="auto"/>
        </w:rPr>
        <w:t xml:space="preserve">  </w:t>
      </w:r>
      <w:r>
        <w:rPr>
          <w:rFonts w:ascii="宋体" w:hAnsi="宋体" w:eastAsia="宋体" w:cs="宋体"/>
          <w:color w:val="auto"/>
          <w:spacing w:val="-1"/>
          <w:sz w:val="24"/>
          <w:szCs w:val="24"/>
          <w:shd w:val="clear" w:color="auto" w:fill="auto"/>
        </w:rPr>
        <w:t>(JTGB01-2014)执行。</w:t>
      </w:r>
    </w:p>
    <w:p>
      <w:pPr>
        <w:shd w:val="clear"/>
        <w:spacing w:before="35" w:line="219" w:lineRule="auto"/>
        <w:ind w:left="2291"/>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路面结构（一般路段）形式：</w:t>
      </w:r>
    </w:p>
    <w:p>
      <w:pPr>
        <w:pStyle w:val="2"/>
        <w:shd w:val="clear"/>
        <w:spacing w:line="257" w:lineRule="auto"/>
        <w:rPr>
          <w:color w:val="auto"/>
          <w:shd w:val="clear" w:color="auto" w:fill="auto"/>
        </w:rPr>
      </w:pPr>
    </w:p>
    <w:p>
      <w:pPr>
        <w:shd w:val="clear"/>
        <w:spacing w:before="79" w:line="465" w:lineRule="auto"/>
        <w:ind w:left="2296" w:right="4946" w:hanging="5"/>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上面层:5厘米AC-16中粒式改性沥青混凝土；</w:t>
      </w:r>
      <w:r>
        <w:rPr>
          <w:rFonts w:ascii="宋体" w:hAnsi="宋体" w:eastAsia="宋体" w:cs="宋体"/>
          <w:color w:val="auto"/>
          <w:spacing w:val="10"/>
          <w:sz w:val="24"/>
          <w:szCs w:val="24"/>
          <w:shd w:val="clear" w:color="auto" w:fill="auto"/>
        </w:rPr>
        <w:t xml:space="preserve"> </w:t>
      </w:r>
      <w:r>
        <w:rPr>
          <w:rFonts w:ascii="宋体" w:hAnsi="宋体" w:eastAsia="宋体" w:cs="宋体"/>
          <w:color w:val="auto"/>
          <w:spacing w:val="-1"/>
          <w:sz w:val="24"/>
          <w:szCs w:val="24"/>
          <w:shd w:val="clear" w:color="auto" w:fill="auto"/>
        </w:rPr>
        <w:t>下面层:6厘米AC-20中粒式改性沥青混凝土；</w:t>
      </w:r>
    </w:p>
    <w:p>
      <w:pPr>
        <w:shd w:val="clear"/>
        <w:spacing w:before="37" w:line="470" w:lineRule="auto"/>
        <w:ind w:left="2288" w:right="5426"/>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基层:20厘米4.5%水泥稳定级配碎石；</w:t>
      </w:r>
      <w:r>
        <w:rPr>
          <w:rFonts w:ascii="宋体" w:hAnsi="宋体" w:eastAsia="宋体" w:cs="宋体"/>
          <w:color w:val="auto"/>
          <w:spacing w:val="3"/>
          <w:sz w:val="24"/>
          <w:szCs w:val="24"/>
          <w:shd w:val="clear" w:color="auto" w:fill="auto"/>
        </w:rPr>
        <w:t xml:space="preserve">   </w:t>
      </w:r>
      <w:r>
        <w:rPr>
          <w:rFonts w:ascii="宋体" w:hAnsi="宋体" w:eastAsia="宋体" w:cs="宋体"/>
          <w:color w:val="auto"/>
          <w:spacing w:val="-1"/>
          <w:sz w:val="24"/>
          <w:szCs w:val="24"/>
          <w:shd w:val="clear" w:color="auto" w:fill="auto"/>
        </w:rPr>
        <w:t>底基层:32厘米4.0%水泥稳定级配碎石；</w:t>
      </w:r>
      <w:r>
        <w:rPr>
          <w:rFonts w:ascii="宋体" w:hAnsi="宋体" w:eastAsia="宋体" w:cs="宋体"/>
          <w:color w:val="auto"/>
          <w:spacing w:val="11"/>
          <w:sz w:val="24"/>
          <w:szCs w:val="24"/>
          <w:shd w:val="clear" w:color="auto" w:fill="auto"/>
        </w:rPr>
        <w:t xml:space="preserve"> </w:t>
      </w:r>
      <w:r>
        <w:rPr>
          <w:rFonts w:ascii="宋体" w:hAnsi="宋体" w:eastAsia="宋体" w:cs="宋体"/>
          <w:color w:val="auto"/>
          <w:spacing w:val="-2"/>
          <w:sz w:val="24"/>
          <w:szCs w:val="24"/>
          <w:shd w:val="clear" w:color="auto" w:fill="auto"/>
        </w:rPr>
        <w:t>2.3标段划分：</w:t>
      </w:r>
    </w:p>
    <w:p>
      <w:pPr>
        <w:shd w:val="clear"/>
        <w:spacing w:before="33" w:line="216" w:lineRule="auto"/>
        <w:ind w:left="2290"/>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本项目划分1个标段，标段编号为A1,最高投标限价：238,</w:t>
      </w:r>
      <w:r>
        <w:rPr>
          <w:rFonts w:ascii="宋体" w:hAnsi="宋体" w:eastAsia="宋体" w:cs="宋体"/>
          <w:color w:val="auto"/>
          <w:spacing w:val="-1"/>
          <w:sz w:val="24"/>
          <w:szCs w:val="24"/>
          <w:shd w:val="clear" w:color="auto" w:fill="auto"/>
        </w:rPr>
        <w:t>995,223.27元。</w:t>
      </w:r>
    </w:p>
    <w:p>
      <w:pPr>
        <w:shd w:val="clear"/>
        <w:spacing w:before="65"/>
        <w:rPr>
          <w:color w:val="auto"/>
          <w:shd w:val="clear" w:color="auto" w:fill="auto"/>
        </w:rPr>
      </w:pPr>
    </w:p>
    <w:tbl>
      <w:tblPr>
        <w:tblStyle w:val="7"/>
        <w:tblW w:w="8824" w:type="dxa"/>
        <w:tblInd w:w="16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497"/>
        <w:gridCol w:w="1460"/>
        <w:gridCol w:w="1274"/>
        <w:gridCol w:w="3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57" w:type="dxa"/>
            <w:vAlign w:val="top"/>
          </w:tcPr>
          <w:p>
            <w:pPr>
              <w:pStyle w:val="8"/>
              <w:shd w:val="clear"/>
              <w:spacing w:before="239" w:line="220" w:lineRule="auto"/>
              <w:ind w:left="125"/>
              <w:rPr>
                <w:color w:val="auto"/>
                <w:shd w:val="clear" w:color="auto" w:fill="auto"/>
              </w:rPr>
            </w:pPr>
            <w:r>
              <w:rPr>
                <w:color w:val="auto"/>
                <w:spacing w:val="-4"/>
                <w:shd w:val="clear" w:color="auto" w:fill="auto"/>
              </w:rPr>
              <w:t>标段号</w:t>
            </w:r>
          </w:p>
        </w:tc>
        <w:tc>
          <w:tcPr>
            <w:tcW w:w="1497" w:type="dxa"/>
            <w:vAlign w:val="top"/>
          </w:tcPr>
          <w:p>
            <w:pPr>
              <w:pStyle w:val="8"/>
              <w:shd w:val="clear"/>
              <w:spacing w:before="240" w:line="219" w:lineRule="auto"/>
              <w:ind w:left="513"/>
              <w:rPr>
                <w:color w:val="auto"/>
                <w:shd w:val="clear" w:color="auto" w:fill="auto"/>
              </w:rPr>
            </w:pPr>
            <w:r>
              <w:rPr>
                <w:color w:val="auto"/>
                <w:spacing w:val="-5"/>
                <w:shd w:val="clear" w:color="auto" w:fill="auto"/>
              </w:rPr>
              <w:t>桩号</w:t>
            </w:r>
          </w:p>
        </w:tc>
        <w:tc>
          <w:tcPr>
            <w:tcW w:w="1460" w:type="dxa"/>
            <w:vAlign w:val="top"/>
          </w:tcPr>
          <w:p>
            <w:pPr>
              <w:pStyle w:val="8"/>
              <w:shd w:val="clear"/>
              <w:spacing w:before="239" w:line="220" w:lineRule="auto"/>
              <w:ind w:left="498"/>
              <w:rPr>
                <w:color w:val="auto"/>
                <w:shd w:val="clear" w:color="auto" w:fill="auto"/>
              </w:rPr>
            </w:pPr>
            <w:r>
              <w:rPr>
                <w:color w:val="auto"/>
                <w:spacing w:val="-7"/>
                <w:shd w:val="clear" w:color="auto" w:fill="auto"/>
              </w:rPr>
              <w:t>里程</w:t>
            </w:r>
          </w:p>
        </w:tc>
        <w:tc>
          <w:tcPr>
            <w:tcW w:w="1274" w:type="dxa"/>
            <w:vAlign w:val="top"/>
          </w:tcPr>
          <w:p>
            <w:pPr>
              <w:pStyle w:val="8"/>
              <w:shd w:val="clear"/>
              <w:spacing w:before="240" w:line="219" w:lineRule="auto"/>
              <w:ind w:left="170"/>
              <w:rPr>
                <w:color w:val="auto"/>
                <w:shd w:val="clear" w:color="auto" w:fill="auto"/>
              </w:rPr>
            </w:pPr>
            <w:r>
              <w:rPr>
                <w:color w:val="auto"/>
                <w:spacing w:val="-5"/>
                <w:shd w:val="clear" w:color="auto" w:fill="auto"/>
              </w:rPr>
              <w:t>公路等级</w:t>
            </w:r>
          </w:p>
        </w:tc>
        <w:tc>
          <w:tcPr>
            <w:tcW w:w="3636" w:type="dxa"/>
            <w:vAlign w:val="top"/>
          </w:tcPr>
          <w:p>
            <w:pPr>
              <w:pStyle w:val="8"/>
              <w:shd w:val="clear"/>
              <w:spacing w:before="240" w:line="219" w:lineRule="auto"/>
              <w:ind w:left="1106"/>
              <w:rPr>
                <w:color w:val="auto"/>
                <w:shd w:val="clear" w:color="auto" w:fill="auto"/>
              </w:rPr>
            </w:pPr>
            <w:r>
              <w:rPr>
                <w:color w:val="auto"/>
                <w:spacing w:val="-2"/>
                <w:shd w:val="clear" w:color="auto" w:fill="auto"/>
              </w:rPr>
              <w:t>主要工程内容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0" w:hRule="atLeast"/>
        </w:trPr>
        <w:tc>
          <w:tcPr>
            <w:tcW w:w="957" w:type="dxa"/>
            <w:vAlign w:val="top"/>
          </w:tcPr>
          <w:p>
            <w:pPr>
              <w:shd w:val="clear"/>
              <w:spacing w:line="262" w:lineRule="auto"/>
              <w:rPr>
                <w:rFonts w:ascii="Arial"/>
                <w:color w:val="auto"/>
                <w:sz w:val="21"/>
                <w:shd w:val="clear" w:color="auto" w:fill="auto"/>
              </w:rPr>
            </w:pPr>
          </w:p>
          <w:p>
            <w:pPr>
              <w:shd w:val="clear"/>
              <w:spacing w:line="262"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pStyle w:val="8"/>
              <w:shd w:val="clear"/>
              <w:spacing w:before="78" w:line="184" w:lineRule="auto"/>
              <w:ind w:left="356"/>
              <w:rPr>
                <w:color w:val="auto"/>
                <w:shd w:val="clear" w:color="auto" w:fill="auto"/>
              </w:rPr>
            </w:pPr>
            <w:r>
              <w:rPr>
                <w:color w:val="auto"/>
                <w:spacing w:val="-1"/>
                <w:shd w:val="clear" w:color="auto" w:fill="auto"/>
              </w:rPr>
              <w:t>A1</w:t>
            </w:r>
          </w:p>
        </w:tc>
        <w:tc>
          <w:tcPr>
            <w:tcW w:w="1497" w:type="dxa"/>
            <w:vAlign w:val="top"/>
          </w:tcPr>
          <w:p>
            <w:pPr>
              <w:shd w:val="clear"/>
              <w:spacing w:line="252" w:lineRule="auto"/>
              <w:rPr>
                <w:rFonts w:ascii="Arial"/>
                <w:color w:val="auto"/>
                <w:sz w:val="21"/>
                <w:shd w:val="clear" w:color="auto" w:fill="auto"/>
              </w:rPr>
            </w:pPr>
          </w:p>
          <w:p>
            <w:pPr>
              <w:shd w:val="clear"/>
              <w:spacing w:line="252" w:lineRule="auto"/>
              <w:rPr>
                <w:rFonts w:ascii="Arial"/>
                <w:color w:val="auto"/>
                <w:sz w:val="21"/>
                <w:shd w:val="clear" w:color="auto" w:fill="auto"/>
              </w:rPr>
            </w:pPr>
          </w:p>
          <w:p>
            <w:pPr>
              <w:shd w:val="clear"/>
              <w:spacing w:line="252" w:lineRule="auto"/>
              <w:rPr>
                <w:rFonts w:ascii="Arial"/>
                <w:color w:val="auto"/>
                <w:sz w:val="21"/>
                <w:shd w:val="clear" w:color="auto" w:fill="auto"/>
              </w:rPr>
            </w:pPr>
          </w:p>
          <w:p>
            <w:pPr>
              <w:shd w:val="clear"/>
              <w:spacing w:line="253" w:lineRule="auto"/>
              <w:rPr>
                <w:rFonts w:ascii="Arial"/>
                <w:color w:val="auto"/>
                <w:sz w:val="21"/>
                <w:shd w:val="clear" w:color="auto" w:fill="auto"/>
              </w:rPr>
            </w:pPr>
          </w:p>
          <w:p>
            <w:pPr>
              <w:shd w:val="clear"/>
              <w:spacing w:line="253" w:lineRule="auto"/>
              <w:rPr>
                <w:rFonts w:ascii="Arial"/>
                <w:color w:val="auto"/>
                <w:sz w:val="21"/>
                <w:shd w:val="clear" w:color="auto" w:fill="auto"/>
              </w:rPr>
            </w:pPr>
          </w:p>
          <w:p>
            <w:pPr>
              <w:shd w:val="clear"/>
              <w:spacing w:line="253" w:lineRule="auto"/>
              <w:rPr>
                <w:rFonts w:ascii="Arial"/>
                <w:color w:val="auto"/>
                <w:sz w:val="21"/>
                <w:shd w:val="clear" w:color="auto" w:fill="auto"/>
              </w:rPr>
            </w:pPr>
          </w:p>
          <w:p>
            <w:pPr>
              <w:shd w:val="clear"/>
              <w:spacing w:line="253" w:lineRule="auto"/>
              <w:rPr>
                <w:rFonts w:ascii="Arial"/>
                <w:color w:val="auto"/>
                <w:sz w:val="21"/>
                <w:shd w:val="clear" w:color="auto" w:fill="auto"/>
              </w:rPr>
            </w:pPr>
          </w:p>
          <w:p>
            <w:pPr>
              <w:shd w:val="clear"/>
              <w:spacing w:line="253" w:lineRule="auto"/>
              <w:rPr>
                <w:rFonts w:ascii="Arial"/>
                <w:color w:val="auto"/>
                <w:sz w:val="21"/>
                <w:shd w:val="clear" w:color="auto" w:fill="auto"/>
              </w:rPr>
            </w:pPr>
          </w:p>
          <w:p>
            <w:pPr>
              <w:pStyle w:val="8"/>
              <w:shd w:val="clear"/>
              <w:spacing w:before="78" w:line="475" w:lineRule="auto"/>
              <w:ind w:left="209" w:right="147" w:hanging="60"/>
              <w:rPr>
                <w:color w:val="auto"/>
                <w:shd w:val="clear" w:color="auto" w:fill="auto"/>
              </w:rPr>
            </w:pPr>
            <w:r>
              <w:rPr>
                <w:color w:val="auto"/>
                <w:spacing w:val="-1"/>
                <w:shd w:val="clear" w:color="auto" w:fill="auto"/>
              </w:rPr>
              <w:t>K1887+481-</w:t>
            </w:r>
            <w:r>
              <w:rPr>
                <w:color w:val="auto"/>
                <w:spacing w:val="3"/>
                <w:shd w:val="clear" w:color="auto" w:fill="auto"/>
              </w:rPr>
              <w:t xml:space="preserve"> </w:t>
            </w:r>
            <w:r>
              <w:rPr>
                <w:color w:val="auto"/>
                <w:spacing w:val="-1"/>
                <w:shd w:val="clear" w:color="auto" w:fill="auto"/>
              </w:rPr>
              <w:t>K1919+583</w:t>
            </w:r>
          </w:p>
        </w:tc>
        <w:tc>
          <w:tcPr>
            <w:tcW w:w="1460" w:type="dxa"/>
            <w:vAlign w:val="top"/>
          </w:tcPr>
          <w:p>
            <w:pPr>
              <w:shd w:val="clear"/>
              <w:spacing w:line="258" w:lineRule="auto"/>
              <w:rPr>
                <w:rFonts w:ascii="Arial"/>
                <w:color w:val="auto"/>
                <w:sz w:val="21"/>
                <w:shd w:val="clear" w:color="auto" w:fill="auto"/>
              </w:rPr>
            </w:pPr>
          </w:p>
          <w:p>
            <w:pPr>
              <w:shd w:val="clear"/>
              <w:spacing w:line="258"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pStyle w:val="8"/>
              <w:shd w:val="clear"/>
              <w:spacing w:before="78" w:line="222" w:lineRule="auto"/>
              <w:ind w:left="116"/>
              <w:rPr>
                <w:color w:val="auto"/>
                <w:shd w:val="clear" w:color="auto" w:fill="auto"/>
              </w:rPr>
            </w:pPr>
            <w:r>
              <w:rPr>
                <w:color w:val="auto"/>
                <w:spacing w:val="-4"/>
                <w:shd w:val="clear" w:color="auto" w:fill="auto"/>
              </w:rPr>
              <w:t>29.967</w:t>
            </w:r>
            <w:r>
              <w:rPr>
                <w:color w:val="auto"/>
                <w:spacing w:val="-56"/>
                <w:shd w:val="clear" w:color="auto" w:fill="auto"/>
              </w:rPr>
              <w:t xml:space="preserve"> </w:t>
            </w:r>
            <w:r>
              <w:rPr>
                <w:color w:val="auto"/>
                <w:spacing w:val="-4"/>
                <w:shd w:val="clear" w:color="auto" w:fill="auto"/>
              </w:rPr>
              <w:t>公里</w:t>
            </w:r>
          </w:p>
        </w:tc>
        <w:tc>
          <w:tcPr>
            <w:tcW w:w="1274" w:type="dxa"/>
            <w:vAlign w:val="top"/>
          </w:tcPr>
          <w:p>
            <w:pPr>
              <w:shd w:val="clear"/>
              <w:spacing w:line="258" w:lineRule="auto"/>
              <w:rPr>
                <w:rFonts w:ascii="Arial"/>
                <w:color w:val="auto"/>
                <w:sz w:val="21"/>
                <w:shd w:val="clear" w:color="auto" w:fill="auto"/>
              </w:rPr>
            </w:pPr>
          </w:p>
          <w:p>
            <w:pPr>
              <w:shd w:val="clear"/>
              <w:spacing w:line="258"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pStyle w:val="8"/>
              <w:shd w:val="clear"/>
              <w:spacing w:before="78" w:line="221" w:lineRule="auto"/>
              <w:ind w:left="407"/>
              <w:rPr>
                <w:color w:val="auto"/>
                <w:shd w:val="clear" w:color="auto" w:fill="auto"/>
              </w:rPr>
            </w:pPr>
            <w:r>
              <w:rPr>
                <w:color w:val="auto"/>
                <w:spacing w:val="-7"/>
                <w:shd w:val="clear" w:color="auto" w:fill="auto"/>
              </w:rPr>
              <w:t>二级</w:t>
            </w:r>
          </w:p>
        </w:tc>
        <w:tc>
          <w:tcPr>
            <w:tcW w:w="3636" w:type="dxa"/>
            <w:vAlign w:val="top"/>
          </w:tcPr>
          <w:p>
            <w:pPr>
              <w:shd w:val="clear"/>
              <w:spacing w:line="370" w:lineRule="auto"/>
              <w:rPr>
                <w:rFonts w:ascii="Arial"/>
                <w:color w:val="auto"/>
                <w:sz w:val="21"/>
                <w:shd w:val="clear" w:color="auto" w:fill="auto"/>
              </w:rPr>
            </w:pPr>
          </w:p>
          <w:p>
            <w:pPr>
              <w:pStyle w:val="8"/>
              <w:shd w:val="clear"/>
              <w:spacing w:before="78" w:line="475" w:lineRule="auto"/>
              <w:ind w:left="122" w:right="84" w:hanging="5"/>
              <w:jc w:val="both"/>
              <w:rPr>
                <w:color w:val="auto"/>
                <w:shd w:val="clear" w:color="auto" w:fill="auto"/>
              </w:rPr>
            </w:pPr>
            <w:r>
              <w:rPr>
                <w:color w:val="auto"/>
                <w:spacing w:val="-5"/>
                <w:shd w:val="clear" w:color="auto" w:fill="auto"/>
              </w:rPr>
              <w:t>路基路面工程全长</w:t>
            </w:r>
            <w:r>
              <w:rPr>
                <w:color w:val="auto"/>
                <w:spacing w:val="-44"/>
                <w:shd w:val="clear" w:color="auto" w:fill="auto"/>
              </w:rPr>
              <w:t xml:space="preserve"> </w:t>
            </w:r>
            <w:r>
              <w:rPr>
                <w:color w:val="auto"/>
                <w:spacing w:val="-5"/>
                <w:shd w:val="clear" w:color="auto" w:fill="auto"/>
              </w:rPr>
              <w:t>29.967</w:t>
            </w:r>
            <w:r>
              <w:rPr>
                <w:color w:val="auto"/>
                <w:spacing w:val="-44"/>
                <w:shd w:val="clear" w:color="auto" w:fill="auto"/>
              </w:rPr>
              <w:t xml:space="preserve"> </w:t>
            </w:r>
            <w:r>
              <w:rPr>
                <w:color w:val="auto"/>
                <w:spacing w:val="-5"/>
                <w:shd w:val="clear" w:color="auto" w:fill="auto"/>
              </w:rPr>
              <w:t>公里、</w:t>
            </w:r>
            <w:r>
              <w:rPr>
                <w:color w:val="auto"/>
                <w:shd w:val="clear" w:color="auto" w:fill="auto"/>
              </w:rPr>
              <w:t xml:space="preserve"> </w:t>
            </w:r>
            <w:r>
              <w:rPr>
                <w:color w:val="auto"/>
                <w:spacing w:val="-1"/>
                <w:shd w:val="clear" w:color="auto" w:fill="auto"/>
              </w:rPr>
              <w:t>桥梁</w:t>
            </w:r>
            <w:r>
              <w:rPr>
                <w:color w:val="auto"/>
                <w:spacing w:val="-23"/>
                <w:shd w:val="clear" w:color="auto" w:fill="auto"/>
              </w:rPr>
              <w:t xml:space="preserve"> </w:t>
            </w:r>
            <w:r>
              <w:rPr>
                <w:color w:val="auto"/>
                <w:spacing w:val="-1"/>
                <w:shd w:val="clear" w:color="auto" w:fill="auto"/>
              </w:rPr>
              <w:t>113.88</w:t>
            </w:r>
            <w:r>
              <w:rPr>
                <w:color w:val="auto"/>
                <w:spacing w:val="-51"/>
                <w:shd w:val="clear" w:color="auto" w:fill="auto"/>
              </w:rPr>
              <w:t xml:space="preserve"> </w:t>
            </w:r>
            <w:r>
              <w:rPr>
                <w:color w:val="auto"/>
                <w:spacing w:val="-1"/>
                <w:shd w:val="clear" w:color="auto" w:fill="auto"/>
              </w:rPr>
              <w:t>米/3</w:t>
            </w:r>
            <w:r>
              <w:rPr>
                <w:color w:val="auto"/>
                <w:spacing w:val="-49"/>
                <w:shd w:val="clear" w:color="auto" w:fill="auto"/>
              </w:rPr>
              <w:t xml:space="preserve"> </w:t>
            </w:r>
            <w:r>
              <w:rPr>
                <w:color w:val="auto"/>
                <w:spacing w:val="-1"/>
                <w:shd w:val="clear" w:color="auto" w:fill="auto"/>
              </w:rPr>
              <w:t>座(其中,改线</w:t>
            </w:r>
            <w:r>
              <w:rPr>
                <w:color w:val="auto"/>
                <w:shd w:val="clear" w:color="auto" w:fill="auto"/>
              </w:rPr>
              <w:t xml:space="preserve"> 新建中桥</w:t>
            </w:r>
            <w:r>
              <w:rPr>
                <w:color w:val="auto"/>
                <w:spacing w:val="-41"/>
                <w:shd w:val="clear" w:color="auto" w:fill="auto"/>
              </w:rPr>
              <w:t xml:space="preserve"> </w:t>
            </w:r>
            <w:r>
              <w:rPr>
                <w:color w:val="auto"/>
                <w:shd w:val="clear" w:color="auto" w:fill="auto"/>
              </w:rPr>
              <w:t>44.04</w:t>
            </w:r>
            <w:r>
              <w:rPr>
                <w:color w:val="auto"/>
                <w:spacing w:val="-51"/>
                <w:shd w:val="clear" w:color="auto" w:fill="auto"/>
              </w:rPr>
              <w:t xml:space="preserve"> </w:t>
            </w:r>
            <w:r>
              <w:rPr>
                <w:color w:val="auto"/>
                <w:shd w:val="clear" w:color="auto" w:fill="auto"/>
              </w:rPr>
              <w:t>米/1</w:t>
            </w:r>
            <w:r>
              <w:rPr>
                <w:color w:val="auto"/>
                <w:spacing w:val="-49"/>
                <w:shd w:val="clear" w:color="auto" w:fill="auto"/>
              </w:rPr>
              <w:t xml:space="preserve"> </w:t>
            </w:r>
            <w:r>
              <w:rPr>
                <w:color w:val="auto"/>
                <w:shd w:val="clear" w:color="auto" w:fill="auto"/>
              </w:rPr>
              <w:t xml:space="preserve">座,利用中 </w:t>
            </w:r>
            <w:r>
              <w:rPr>
                <w:color w:val="auto"/>
                <w:spacing w:val="-1"/>
                <w:shd w:val="clear" w:color="auto" w:fill="auto"/>
              </w:rPr>
              <w:t>桥</w:t>
            </w:r>
            <w:r>
              <w:rPr>
                <w:color w:val="auto"/>
                <w:spacing w:val="-44"/>
                <w:shd w:val="clear" w:color="auto" w:fill="auto"/>
              </w:rPr>
              <w:t xml:space="preserve"> </w:t>
            </w:r>
            <w:r>
              <w:rPr>
                <w:color w:val="auto"/>
                <w:spacing w:val="-1"/>
                <w:shd w:val="clear" w:color="auto" w:fill="auto"/>
              </w:rPr>
              <w:t>69.84</w:t>
            </w:r>
            <w:r>
              <w:rPr>
                <w:color w:val="auto"/>
                <w:spacing w:val="-51"/>
                <w:shd w:val="clear" w:color="auto" w:fill="auto"/>
              </w:rPr>
              <w:t xml:space="preserve"> </w:t>
            </w:r>
            <w:r>
              <w:rPr>
                <w:color w:val="auto"/>
                <w:spacing w:val="-1"/>
                <w:shd w:val="clear" w:color="auto" w:fill="auto"/>
              </w:rPr>
              <w:t>米/2</w:t>
            </w:r>
            <w:r>
              <w:rPr>
                <w:color w:val="auto"/>
                <w:spacing w:val="-48"/>
                <w:shd w:val="clear" w:color="auto" w:fill="auto"/>
              </w:rPr>
              <w:t xml:space="preserve"> </w:t>
            </w:r>
            <w:r>
              <w:rPr>
                <w:color w:val="auto"/>
                <w:spacing w:val="-1"/>
                <w:shd w:val="clear" w:color="auto" w:fill="auto"/>
              </w:rPr>
              <w:t>座)涵洞</w:t>
            </w:r>
            <w:r>
              <w:rPr>
                <w:color w:val="auto"/>
                <w:spacing w:val="-48"/>
                <w:shd w:val="clear" w:color="auto" w:fill="auto"/>
              </w:rPr>
              <w:t xml:space="preserve"> </w:t>
            </w:r>
            <w:r>
              <w:rPr>
                <w:color w:val="auto"/>
                <w:spacing w:val="-1"/>
                <w:shd w:val="clear" w:color="auto" w:fill="auto"/>
              </w:rPr>
              <w:t>27</w:t>
            </w:r>
            <w:r>
              <w:rPr>
                <w:color w:val="auto"/>
                <w:spacing w:val="-52"/>
                <w:shd w:val="clear" w:color="auto" w:fill="auto"/>
              </w:rPr>
              <w:t xml:space="preserve"> </w:t>
            </w:r>
            <w:r>
              <w:rPr>
                <w:color w:val="auto"/>
                <w:spacing w:val="-1"/>
                <w:shd w:val="clear" w:color="auto" w:fill="auto"/>
              </w:rPr>
              <w:t>道(含</w:t>
            </w:r>
            <w:r>
              <w:rPr>
                <w:color w:val="auto"/>
                <w:shd w:val="clear" w:color="auto" w:fill="auto"/>
              </w:rPr>
              <w:t xml:space="preserve"> </w:t>
            </w:r>
            <w:r>
              <w:rPr>
                <w:color w:val="auto"/>
                <w:spacing w:val="-4"/>
                <w:shd w:val="clear" w:color="auto" w:fill="auto"/>
              </w:rPr>
              <w:t>利用</w:t>
            </w:r>
            <w:r>
              <w:rPr>
                <w:color w:val="auto"/>
                <w:spacing w:val="-26"/>
                <w:shd w:val="clear" w:color="auto" w:fill="auto"/>
              </w:rPr>
              <w:t xml:space="preserve"> </w:t>
            </w:r>
            <w:r>
              <w:rPr>
                <w:color w:val="auto"/>
                <w:spacing w:val="-4"/>
                <w:shd w:val="clear" w:color="auto" w:fill="auto"/>
              </w:rPr>
              <w:t>13</w:t>
            </w:r>
            <w:r>
              <w:rPr>
                <w:color w:val="auto"/>
                <w:spacing w:val="-52"/>
                <w:shd w:val="clear" w:color="auto" w:fill="auto"/>
              </w:rPr>
              <w:t xml:space="preserve"> </w:t>
            </w:r>
            <w:r>
              <w:rPr>
                <w:color w:val="auto"/>
                <w:spacing w:val="-4"/>
                <w:shd w:val="clear" w:color="auto" w:fill="auto"/>
              </w:rPr>
              <w:t>道)分离式立体交叉</w:t>
            </w:r>
            <w:r>
              <w:rPr>
                <w:color w:val="auto"/>
                <w:spacing w:val="-46"/>
                <w:shd w:val="clear" w:color="auto" w:fill="auto"/>
              </w:rPr>
              <w:t xml:space="preserve"> </w:t>
            </w:r>
            <w:r>
              <w:rPr>
                <w:color w:val="auto"/>
                <w:spacing w:val="-4"/>
                <w:shd w:val="clear" w:color="auto" w:fill="auto"/>
              </w:rPr>
              <w:t>3</w:t>
            </w:r>
            <w:r>
              <w:rPr>
                <w:color w:val="auto"/>
                <w:spacing w:val="-46"/>
                <w:shd w:val="clear" w:color="auto" w:fill="auto"/>
              </w:rPr>
              <w:t xml:space="preserve"> </w:t>
            </w:r>
            <w:r>
              <w:rPr>
                <w:color w:val="auto"/>
                <w:spacing w:val="-4"/>
                <w:shd w:val="clear" w:color="auto" w:fill="auto"/>
              </w:rPr>
              <w:t>处</w:t>
            </w:r>
            <w:r>
              <w:rPr>
                <w:color w:val="auto"/>
                <w:shd w:val="clear" w:color="auto" w:fill="auto"/>
              </w:rPr>
              <w:t xml:space="preserve"> </w:t>
            </w:r>
            <w:r>
              <w:rPr>
                <w:color w:val="auto"/>
                <w:spacing w:val="-6"/>
                <w:shd w:val="clear" w:color="auto" w:fill="auto"/>
              </w:rPr>
              <w:t>公路平面交叉</w:t>
            </w:r>
            <w:r>
              <w:rPr>
                <w:color w:val="auto"/>
                <w:spacing w:val="-32"/>
                <w:shd w:val="clear" w:color="auto" w:fill="auto"/>
              </w:rPr>
              <w:t xml:space="preserve"> </w:t>
            </w:r>
            <w:r>
              <w:rPr>
                <w:color w:val="auto"/>
                <w:spacing w:val="-6"/>
                <w:shd w:val="clear" w:color="auto" w:fill="auto"/>
              </w:rPr>
              <w:t>19</w:t>
            </w:r>
            <w:r>
              <w:rPr>
                <w:color w:val="auto"/>
                <w:spacing w:val="-46"/>
                <w:shd w:val="clear" w:color="auto" w:fill="auto"/>
              </w:rPr>
              <w:t xml:space="preserve"> </w:t>
            </w:r>
            <w:r>
              <w:rPr>
                <w:color w:val="auto"/>
                <w:spacing w:val="-6"/>
                <w:shd w:val="clear" w:color="auto" w:fill="auto"/>
              </w:rPr>
              <w:t>处，养护道班</w:t>
            </w:r>
            <w:r>
              <w:rPr>
                <w:color w:val="auto"/>
                <w:spacing w:val="-33"/>
                <w:shd w:val="clear" w:color="auto" w:fill="auto"/>
              </w:rPr>
              <w:t xml:space="preserve"> </w:t>
            </w:r>
            <w:r>
              <w:rPr>
                <w:color w:val="auto"/>
                <w:spacing w:val="-6"/>
                <w:shd w:val="clear" w:color="auto" w:fill="auto"/>
              </w:rPr>
              <w:t>1</w:t>
            </w:r>
            <w:r>
              <w:rPr>
                <w:color w:val="auto"/>
                <w:shd w:val="clear" w:color="auto" w:fill="auto"/>
              </w:rPr>
              <w:t xml:space="preserve"> </w:t>
            </w:r>
            <w:r>
              <w:rPr>
                <w:color w:val="auto"/>
                <w:spacing w:val="-3"/>
                <w:shd w:val="clear" w:color="auto" w:fill="auto"/>
              </w:rPr>
              <w:t>处，交通量观测站</w:t>
            </w:r>
            <w:r>
              <w:rPr>
                <w:color w:val="auto"/>
                <w:spacing w:val="-22"/>
                <w:shd w:val="clear" w:color="auto" w:fill="auto"/>
              </w:rPr>
              <w:t xml:space="preserve"> </w:t>
            </w:r>
            <w:r>
              <w:rPr>
                <w:color w:val="auto"/>
                <w:spacing w:val="-3"/>
                <w:shd w:val="clear" w:color="auto" w:fill="auto"/>
              </w:rPr>
              <w:t>1</w:t>
            </w:r>
            <w:r>
              <w:rPr>
                <w:color w:val="auto"/>
                <w:spacing w:val="-46"/>
                <w:shd w:val="clear" w:color="auto" w:fill="auto"/>
              </w:rPr>
              <w:t xml:space="preserve"> </w:t>
            </w:r>
            <w:r>
              <w:rPr>
                <w:color w:val="auto"/>
                <w:spacing w:val="-3"/>
                <w:shd w:val="clear" w:color="auto" w:fill="auto"/>
              </w:rPr>
              <w:t>处，汽车停</w:t>
            </w:r>
          </w:p>
          <w:p>
            <w:pPr>
              <w:pStyle w:val="8"/>
              <w:shd w:val="clear"/>
              <w:spacing w:before="35" w:line="221" w:lineRule="auto"/>
              <w:ind w:left="834"/>
              <w:rPr>
                <w:color w:val="auto"/>
                <w:shd w:val="clear" w:color="auto" w:fill="auto"/>
              </w:rPr>
            </w:pPr>
            <w:r>
              <w:rPr>
                <w:color w:val="auto"/>
                <w:spacing w:val="-5"/>
                <w:shd w:val="clear" w:color="auto" w:fill="auto"/>
              </w:rPr>
              <w:t>靠站</w:t>
            </w:r>
            <w:r>
              <w:rPr>
                <w:color w:val="auto"/>
                <w:spacing w:val="-46"/>
                <w:shd w:val="clear" w:color="auto" w:fill="auto"/>
              </w:rPr>
              <w:t xml:space="preserve"> </w:t>
            </w:r>
            <w:r>
              <w:rPr>
                <w:color w:val="auto"/>
                <w:spacing w:val="-5"/>
                <w:shd w:val="clear" w:color="auto" w:fill="auto"/>
              </w:rPr>
              <w:t>5</w:t>
            </w:r>
            <w:r>
              <w:rPr>
                <w:color w:val="auto"/>
                <w:spacing w:val="-46"/>
                <w:shd w:val="clear" w:color="auto" w:fill="auto"/>
              </w:rPr>
              <w:t xml:space="preserve"> </w:t>
            </w:r>
            <w:r>
              <w:rPr>
                <w:color w:val="auto"/>
                <w:spacing w:val="-5"/>
                <w:shd w:val="clear" w:color="auto" w:fill="auto"/>
              </w:rPr>
              <w:t>处(10</w:t>
            </w:r>
            <w:r>
              <w:rPr>
                <w:color w:val="auto"/>
                <w:spacing w:val="-49"/>
                <w:shd w:val="clear" w:color="auto" w:fill="auto"/>
              </w:rPr>
              <w:t xml:space="preserve"> </w:t>
            </w:r>
            <w:r>
              <w:rPr>
                <w:color w:val="auto"/>
                <w:spacing w:val="-5"/>
                <w:shd w:val="clear" w:color="auto" w:fill="auto"/>
              </w:rPr>
              <w:t>座)。</w:t>
            </w:r>
          </w:p>
        </w:tc>
      </w:tr>
    </w:tbl>
    <w:p>
      <w:pPr>
        <w:pStyle w:val="2"/>
        <w:shd w:val="clear"/>
        <w:rPr>
          <w:color w:val="auto"/>
          <w:shd w:val="clear" w:color="auto" w:fill="auto"/>
        </w:rPr>
      </w:pPr>
    </w:p>
    <w:p>
      <w:pPr>
        <w:shd w:val="clear"/>
        <w:rPr>
          <w:color w:val="auto"/>
          <w:shd w:val="clear" w:color="auto" w:fill="auto"/>
        </w:rPr>
        <w:sectPr>
          <w:footerReference r:id="rId5" w:type="default"/>
          <w:pgSz w:w="11907" w:h="16840"/>
          <w:pgMar w:top="1" w:right="0" w:bottom="1365" w:left="0" w:header="0" w:footer="1196" w:gutter="0"/>
          <w:pgBorders>
            <w:top w:val="none" w:sz="0" w:space="0"/>
            <w:left w:val="none" w:sz="0" w:space="0"/>
            <w:bottom w:val="none" w:sz="0" w:space="0"/>
            <w:right w:val="none" w:sz="0" w:space="0"/>
          </w:pgBorders>
          <w:pgNumType w:fmt="decimal" w:start="1"/>
          <w:cols w:space="720" w:num="1"/>
        </w:sectPr>
      </w:pPr>
    </w:p>
    <w:p>
      <w:pPr>
        <w:pStyle w:val="2"/>
        <w:shd w:val="clear"/>
        <w:spacing w:line="838" w:lineRule="exact"/>
        <w:rPr>
          <w:color w:val="auto"/>
          <w:shd w:val="clear" w:color="auto" w:fill="auto"/>
        </w:rPr>
      </w:pPr>
      <w:r>
        <w:rPr>
          <w:color w:val="auto"/>
          <w:position w:val="-16"/>
          <w:shd w:val="clear" w:color="auto" w:fill="auto"/>
        </w:rPr>
        <mc:AlternateContent>
          <mc:Choice Requires="wpg">
            <w:drawing>
              <wp:inline distT="0" distB="0" distL="114300" distR="114300">
                <wp:extent cx="7560945" cy="533400"/>
                <wp:effectExtent l="12700" t="0" r="27305" b="25400"/>
                <wp:docPr id="18" name="组合 18"/>
                <wp:cNvGraphicFramePr/>
                <a:graphic xmlns:a="http://schemas.openxmlformats.org/drawingml/2006/main">
                  <a:graphicData uri="http://schemas.microsoft.com/office/word/2010/wordprocessingGroup">
                    <wpg:wgp>
                      <wpg:cNvGrpSpPr/>
                      <wpg:grpSpPr>
                        <a:xfrm>
                          <a:off x="0" y="0"/>
                          <a:ext cx="7560945" cy="533400"/>
                          <a:chOff x="0" y="0"/>
                          <a:chExt cx="11906" cy="840"/>
                        </a:xfrm>
                      </wpg:grpSpPr>
                      <pic:pic xmlns:pic="http://schemas.openxmlformats.org/drawingml/2006/picture">
                        <pic:nvPicPr>
                          <pic:cNvPr id="16" name="图片 258"/>
                          <pic:cNvPicPr>
                            <a:picLocks noChangeAspect="1"/>
                          </pic:cNvPicPr>
                        </pic:nvPicPr>
                        <pic:blipFill>
                          <a:blip r:embed="rId35"/>
                          <a:stretch>
                            <a:fillRect/>
                          </a:stretch>
                        </pic:blipFill>
                        <pic:spPr>
                          <a:xfrm>
                            <a:off x="0" y="0"/>
                            <a:ext cx="11906" cy="840"/>
                          </a:xfrm>
                          <a:prstGeom prst="rect">
                            <a:avLst/>
                          </a:prstGeom>
                          <a:noFill/>
                          <a:ln>
                            <a:noFill/>
                          </a:ln>
                        </pic:spPr>
                      </pic:pic>
                      <wps:wsp>
                        <wps:cNvPr id="17" name="文本框 17"/>
                        <wps:cNvSpPr txBox="1"/>
                        <wps:spPr>
                          <a:xfrm>
                            <a:off x="-20" y="-20"/>
                            <a:ext cx="11946" cy="880"/>
                          </a:xfrm>
                          <a:prstGeom prst="rect">
                            <a:avLst/>
                          </a:prstGeom>
                          <a:noFill/>
                          <a:ln>
                            <a:noFill/>
                          </a:ln>
                        </wps:spPr>
                        <wps:txbx>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wps:txbx>
                        <wps:bodyPr lIns="0" tIns="0" rIns="0" bIns="0" upright="1"/>
                      </wps:wsp>
                    </wpg:wgp>
                  </a:graphicData>
                </a:graphic>
              </wp:inline>
            </w:drawing>
          </mc:Choice>
          <mc:Fallback>
            <w:pict>
              <v:group id="_x0000_s1026" o:spid="_x0000_s1026" o:spt="203" style="height:42pt;width:595.35pt;" coordsize="11906,840" o:gfxdata="UEsDBAoAAAAAAIdO4kAAAAAAAAAAAAAAAAAEAAAAZHJzL1BLAwQUAAAACACHTuJApEke09YAAAAF&#10;AQAADwAAAGRycy9kb3ducmV2LnhtbE2PzWrDMBCE74W+g9hCb42k/qau5VBCm1MoNCmU3jbWxjax&#10;VsZS7OTto/TSXhaGGWa+zWcH14qB+tB4NqAnCgRx6W3DlYGv9fvNFESIyBZbz2TgSAFmxeVFjpn1&#10;I3/SsIqVSCUcMjRQx9hlUoayJodh4jvi5G197zAm2VfS9jimctfKW6UepcOG00KNHc1rKnervTOw&#10;GHF8vdNvw3K3nR9/1g8f30tNxlxfafUCItIh/oXhjJ/QoUhMG79nG0RrID0Sf+/Z08/qCcTGwPRe&#10;gSxy+Z++OAFQSwMEFAAAAAgAh07iQO3qjaS7AgAAxAYAAA4AAABkcnMvZTJvRG9jLnhtbLVVzW7U&#10;MBC+I/EOVu5tstvddht1twJKq0oVrCg8gNdxEovEtmzvbnpHFG6cuMCFO2+AxNu0fQ1mnGR/BRQE&#10;hyTjsWfmm29mnKPjqizIjBsrlBwGnd0oIFwylQiZDYNXL093BgGxjsqEFkryYXDFbXA8evjgaK5j&#10;3lW5KhJuCDiRNp7rYZA7p+MwtCznJbW7SnMJm6kyJXWwNFmYGDoH72URdqNoP5wrk2ijGLcWtCf1&#10;ZtB4NPdxqNJUMH6i2LTk0tVeDS+og5RsLrQNRh5tmnLmnqep5Y4UwwAydf4NQUCe4DscHdE4M1Tn&#10;gjUQ6H0gbORUUiEh6MLVCXWUTI3YclUKZpRVqdtlqgzrRDwjkEUn2uDmzKip9rlk8TzTC9KhUBus&#10;/7Vb9mw2NkQk0AlQd0lLqPjdtzc3H94RUAA7c53FcOjM6Es9No0iq1eYcJWaEr+QCqk8r1cLXnnl&#10;CAPlQX8/Ouz1A8Jgr7+314sa4lkO1dkyY/nTxrDTOYz2a7NBz9uEbcQQgS1waMFieBqGQNpi6Pd9&#10;CVZuajjwjd7kbCzY2NSLFZYATs3Szafvd++vSbfvaUITPFXbUARzodhrS6R6klOZ8UdWQzMCzUhq&#10;uH7cL9cCTgqhT0VRILMo/9vpICbm5YRD0c154gHR2DrDHcsxYAqBXwBYBLqy4VEugWEKFlrivk3w&#10;i1oCXca6M65KggLAguhQBxrT2YVtcLRHUC0VkgP4aFzINQUARo3HWqPzIoDFVoYby7ZcwmqrSf5o&#10;jC5zqrFb0O1Kgxy0DXL78fr289fbL29J56CeJH8Ox4i46rGCwfDco/1PiNzpwj0FM4Nfn207UUBm&#10;rx2Mwfpg/AcylwhRctWkAjAoTlRyBdkU5xK4xOu1FUwrTFphqo3I8sUAoDXUAiqFcwyXm++15iLG&#10;23N17U8tfz6jH1BLAwQKAAAAAACHTuJAAAAAAAAAAAAAAAAACgAAAGRycy9tZWRpYS9QSwMEFAAA&#10;AAgAh07iQKQ9fO/6GAAA9RgAABQAAABkcnMvbWVkaWEvaW1hZ2UxLnBuZwH1GArniVBORw0KGgoA&#10;AAANSUhEUgAAAxoAAAA5CAYAAACxkF1XAAAYvElEQVR4nO3debSlVXnn8e+z937f9wz31q0qaqBA&#10;EJAEVjth2iFOhIVtJyambWgxrOXsSgQbFGe7NRqNolnpOMREBY1JTNRoTBu0HRa0YhugbTWgKAKK&#10;ohRgFVRRwx3O8L5776f/eM+5dYvYK1Zb1q27fD6ss86tc557zr7FOrXe393DI6c8/q8UY8xPSXEk&#10;gssoDVmVjEO1AK3w0kGSkusFutUAKbe951tffu3F4vfg3SKuqREgA9kVJPWgHhBAgQQ0QMJNHs2T&#10;Z4wxxhhj1pIA49UegzFrh7YX/TkrqpBRMhnVBJpQrfF4iqrEFZHh4PrnbX3kJbfc8803vydFxTEJ&#10;GUDKCcSDE8i64pnlt0JW42c0xhhjjDkMQrCgYcwhcgglCAjShgFpI4EmJZEpS0dEKbrd3my67RV6&#10;1hvvvPeLr/50JE1mKdp6EUAiSmISYZiGjen8hjHGGGPMWhTULmWMOSSCoDmhgEpGSaikSeBQEE+d&#10;IzGOqcpCql7/gdXwlv+y9clX7LznqnO/BhFQnIDmacjIK9/gAFszZYwxxpg1Kqjrr/YYjFlDFMkZ&#10;ckRol0uJ5DYPSEJ8QqRglBoURQgoPVeE+Ci3+IVXbXnS/tfc+8Vjb0cSIg1Za6bzG9P9GAcRAbW0&#10;YYwxxpi1JzhZ4uDV4NOvV97zEx6zeqv/Ralf8ZwKXjLOtbMQngSSyU5Ql1ASSRtElFAEVDyDseJk&#10;NhQsPnVm6R3bR7+689L5/3PCnqQREIJrJ0KyHjzCdm2WB00HPWqMMcYYsxYEaepPrP6FnNVb/dFc&#10;v+K5LGQKnJ+l3Y3RgED2jobczYM9jwhFOL6ULtAhZQHtkbWHhKpDvet3t3auumNe73wfsqUBB5OA&#10;IStHKABucrNzp4wxxhiz9sipZ+jm1R6EMWveDOz3+Ln46d8K/uuXqoatdeqQtIcPMyge0SUqv6j1&#10;eHH3Ln3+cxe+eubnYT9elkCnm8Qhu8lrSgD1oHEyq2GMMcYYs3YILqz2GIxZOxTQAFS0sw2TmQZf&#10;QHLMnbhzw6Ytf/SymZmFS5rYW7c06tDpbSMlT5OWCOUAp/Oa4/jW9Se/6Xeu/+iWb3s3QHQEmv5l&#10;0MBDtqBhjDHGmLVHsJxhzE9vuq5JBFFBl1c1eaBAdVEe9hSO131vfGsR8nkNGzujcR/8LBoyDfMU&#10;MqDQxRjHoyuLE9560S2fPOaO4EZATcoRFUAEihKiQor8hG3ixhhjjDFHNfnXS4wxB5m27FbwDiTT&#10;Bg4cTiqaNwzcI77EaXn0B+8Lnd4TFgc9n5hBOiVjBniGdEOtLu5bSnn2Q72HvOaN179/027nanIe&#10;Agm8QPAQIyTbn2GMMcaYtUeCZQ1jfmqKog7yJGgIEKQNG3ky25EIPP282v9w972PGSy88yNld/NJ&#10;o7pDLSV0PDkO8TqkF8aam8Vd2f3y27c86Xnv/fKbti6KbxAZk/MYyKBq+8CNMcYYsyZJd7VHYMwa&#10;okAjkMrJA00bMoKAE0gZFEem5FdeOCzuu+kL5/b1f31A/LrZQe5A2SPnRBov0fGJyjU5x/qHA/db&#10;r/vRvkf9IzcfW0sYoXkJcsQ5yLZqyhhjjDFrkDhnUcOYn56SXQQXAQdJIAmCElCU3G7oFgd02fjr&#10;i+s6ey978Wy483UaNnZHqUMIJbmuEW3oFIqkYUoNNw77r33x9i/xFdigwhLQ4KVdOWWTGsYYY4xZ&#10;awTVTas9CGPWmAwsUc2MSQ4IkGocY4TYdr1wgCsg9+n8p70nbtn9ztf6Zv4FifWFcx1EQTTjUSSP&#10;KGTUjEf6T0vbXveCHZ85ZrswT3AR0XY/uE1qGGOMMWatkV/56Ne+3F7GTM/UnH698p6f8JjVW/0v&#10;Sv2K59RRNosx+s6Xb3vWY9+9Pxy7zymQl1DGuCKRNK/outeFuOTmnsnDNu14x5t9jk+pG+9FCpzr&#10;oBk0RUoZExiMkhYfKx//6ou//fb+UnBDUCVZ0DDGGGPMGhQWXThz9TsvW73VH831K55TQYqZ7HCn&#10;bLuGHfvjzr/tyHEjR8NQItlpm0saIAqODG5d3v/x+Zu3/d2Z7252fnJb5d0jlBmXsse7Pk0qqbXE&#10;+arj8p6npev/+vsX69Kf/Ll0xyHU+JSR6fIpAUVQVfC+Pe5K9cDQjTHGGGOOEmF/MbvaYzBmzVBA&#10;xDmJ8YTilm9eeGo+40e36Y+vnvPdJKrtMbcyuTlPyA7RhviMbr3/hcPrZvd/811h9J1LXXAnjFMp&#10;OVU410O1oMETXH99HHz/eVc84W/uUh1+JLpudFrjySjT/RqT4640g6wIGStzlDHGGGPMKgvJOoMb&#10;81PTyYRFcIXvdvQh5R3ffNlxnHHnoChvzeOaMmZSggQgiegFVJGc2fH+/mDLJUufiTddvi0Pb3tj&#10;cL3eOA1xPpBwZM2oC+I9J1Xpxhed/ttX7bg1D7+QpJsLp4iDJtYsp4rp0bcrJ2OMMcYYY44S7l8v&#10;McZMCUDKeM34db1y5Pad2f0fN7xydrR/DulRakU3O0IGyGTXkCVOz6Lixj/dvE+rC/42yrEf0rRA&#10;EWqQATAEiagoLlShCsXD854vXbz57KWHQo+GgiYH2g7kHifSBovpzRhjjDHmKGNBw5hDoogoiYZ9&#10;rmF/r+qPh3vOnf2f2y/MeUEiXQIFJW6yhErBKepBPEDk5s9t25m7r/yzSPfzjgW8G+DcEOfaQBJz&#10;AN/voJzVW/izix5+3n3Hp1y1j1PiJLQvy6RJuR5YQWWMMcYYc7SwoGHMIXIeslfmc8Og12ep6G/o&#10;7tv5e4/8NOeMpc+YgozghEkSAERRjSANMOa2x/PdcfmMd4xz+pqTBUIxRvyYTKLJjiZWiJ+bLUN9&#10;zvxd73khf7+7CyVCieBBp3Mb7e2gD7K4+z9ijDHGGHPE2dWIMYdABaLLxBKiONR1iX6OJpUnlYvf&#10;ffHMB+567KiaocbhI/hEu2EjAxoRrRGp4U0b8/Ytv3zdsDztvXUcfI88jzIAiYgviFoRtY8v1m3y&#10;evfzT3nfJ86nnEMpyeoRBMeBoDHdf37gqwOPGGOMMcasBgsaxhyihDIignP4OuBSn7HM+Pk4fPQJ&#10;1a0v0jt3/FKuumSFIoJrd4bjnUOIqI7B1fAPG4cLD37WZ0Zh018nHe4gLSLSUIQCpKSJJVF7FNXM&#10;CW58wyVbf+1LZ0MXpQQK2lddMWmyPEIBsZBhjDHGmNVlQcOYQ5QEkigBT1k7qlih0mV/KHuuXHrK&#10;8dd94zmM9m9JvgAVSiBkR1DBoUAEHQFDFt634b7Bltd8JEvnH1VH88FlNEXAEUKXmALD2lNW5YPn&#10;Rh962dyjfnQGlJOw0Z4YN23mJyvThgUNY4wxxqwyCxrGHKJ2FsFR5kAVPZ0YUEpGnR57nG7qNvc9&#10;88R/uum3iXWvpiBQUVEgk0TgADQBNTBg7yfXb69PvuSyJMXVTkeNpwFNCIqTgEpF0k6QvHTWet52&#10;4YlP/PHJmYpMh4w/cOjU8ilUtjPcGGOMMavPgoYxh8hlCMkTsuAUZDKnEF1gVFQ0Ppw8t2vni467&#10;9u7HZR27mg7tRm53vyVOGWhAR9z1kYd8e7ThnHfGOn2rcGOC1OQ4wLtMtzPLcCzEHGZmOsNzZtJl&#10;z956xr2bIxWRioQnL49C29fVjJ17a4wxxpjVZEHDmEPk1FFGh1MhSya7RJYEqmRfMSxmGDX6iM07&#10;vvey2Vs4tXYVDSVQkVds2V6efdAG0oCdn3rcNXX1q29v6uGdpRtR+RpNI2JMQAW+jw/VFmT7c2Y6&#10;H/kPWx62u5+oSJRkwvT8XNojePNPHLsxxhhjzJFiQcOYQ9C2xXC4yVlP2SdiaFBXI2Q0C5EOg3LW&#10;paz//tTbbnoJ6Z6N0VU0Uhy81GlZBiK4Ob3jqedcMc4nXa7N0u5OGONlSFOPCUUXXJdh48G5Bzn3&#10;nRd11l97Juft8VChBMAhyGRpl81mGGOMMWZ1WdAw5pBMFj+pI4sQXSK6MdnViDS4LORckqsNLBXr&#10;Qprf9cx/e9X8s3K6qxfFoZNlTsuvtLyvIoLW8Iotw4X1L/zLcdrw8Rzn56swJjhBKUg50ORAdj2c&#10;y48oueqlxY7FB+M6gEe1fd12D8iq/OUYY4wxxiyzoGHMIVBhsh/CkaFdNuVqVMYICYfDUVHHkpH0&#10;WaRYp3tu/M8Pu5HfIO0uDnS+ONDZu+3uPZnVoGb3lexcCC+/bDT2XyAPR0XhSElI6nChS6QkuY4L&#10;bvSkY+q3vPT0P9mxDSk4qG+GBQ1jjDHGrDILGsYcIhUhOUduE0LbKMNFQEFBNKCpYBwdMrPBDZ2c&#10;0tx2zcWn38Aj0SXH5GjalW31JguxaMPGFr3nAdwS/bnvyYnrScNGNOImsSRn3zb0o+fnuvF3hp/5&#10;by/gN/dsaHtrOGvTZ4wxxpijggUNYw7ZZL2TMpniCKAHZhREM05AJTB2HepqQ7E00seEO26+8EE3&#10;cApuHcH3lzt6Z0CX1ztNTqL6xOb07Kc8/Fqpt71H4uLtpSzm0o0hNWguUJ2hjrOI39z1oz0XHrfn&#10;w+fw5IW+SheCJ/8/moO3/cQDB/cUX37SGGOMMeawsaBhzCGYXrs7tN16rQHRCtGKdpZCgAREvPeM&#10;EyykktTZ1BvX8anduxafe3racYz4PuBwAi6039Gudpo09GPEH76pV++9/sIrsmz6gKT79nb9AE/T&#10;tuDQPsJGhoNZKYrNx3XkjouPb7561qnvWqgyJeoccr+W4UK7iV0mtwMLt1bUWdgwxhhjzGFiQcOY&#10;Q3TgmlxWXLRPbiIHXbSreLIraFxFVDaWox88V67iP9bju4vaV+AdBZNN4csho92rodTcRWf43f5F&#10;fxHdho+JDsfBxXbjeFaEAu971E3hgvDQfv7ii0ef/d7D8zkDjxRtK437tdNQdHIilSLLMyjGGGOM&#10;MYefBQ1jjhQnaByc4O675qWdW3icdmeJ0oXoCMthIAENbdjQNoF8cet+HvLKP15qyi+gw6YsEuiI&#10;nMdtDYIPZQi6dFax+LELT2g4idSjXSLVzr8c+KgnICGT++UUoituxhhjjDGHgQUNY44AFaiBBS/k&#10;kof0brnm1Szc86DkZsnSnyxpog0WkoA82WiewUdufz933qcXvjUmud67UfKuhjwkpjE+FDTJ06Sy&#10;qmT4jGr/B5/PmXvWQw+kRKTAuYAu/5cQMoIevFLKQoYxxhhjDiMLGsYcAQo0AZqZLrtDYAb9d1s/&#10;c8dFjHZsTW6WTHXgw3jgzNu2c7jUIBt079zG6wf+ie+om/p7ZRjn4GtUG0BQSpL2cGF9P4+2v+gB&#10;8epzuWx/gZaohsluczlo0kLud2+MMcYYczhZ0DDmCFCB6B3zqox9RSrWlccM73vWlo+Nz0/33L2u&#10;cT105cdxuoE7A80A/BCu3DC+e+fZV47SAz+Q82hHkFqDj2jOOFfhwgzj2EGZ2djVr//+8R++8Ynn&#10;/f28h5I83fwt4Fa8jTv47YwxxhhjDhsLGsYcAYqQnGeYM8H1qOuSRjqbNzW3XrDtep5E2tVRKQ76&#10;HlEhAIVkJI9BhnD7pvlm6ws+Oj9a93HyaL70jSoNKSdS9mTtgszhXHXiTP0Pb/jG5TwM9si0d0c7&#10;ljb4TNPFgbDhsMhhjDHGmMPFgoYxR4g6T1n1ofa4XLF3JDDTPW3jwq0XbbmWMzSPPK690HcieIUK&#10;oXRMTo9qEF9z72e33bM0+/L3NnSvCq5pPCNSHJMziHSAHnWqfFWGx+Q9r3/FlidxMnSBAmTS0ZyD&#10;t2TIQV9Z2DDGGGPMz86ChjFHgCCQQGsIyVNoSejMsi85N9Lhr83e+88XzMGJ9GYQEUoJlDhKF9Dk&#10;Jh/UjMYl0AHz1538g9sXX/M254tvaFykDJkyCCknYgYfuoyT71Sd+JszS3/+e1ufefcW6IB0mQYJ&#10;pd26oUzPppIVzxhjjDHG/GwsaBhzJCiELBTJ4VVQPKincQWLPgSt954/96nrns38/DqlQ24cgYpx&#10;TiRyGwQU0Aw6gjgPN5/8jT3NU94c43h7kCGal3ASKQshJ6XJJRK6Gyq/89m9HZ94+tZX3NsnFyAV&#10;IKhCzix31bDzbY0xxhhzOFnQMOYIENqgUSaHImSZNsyD6ALD3rpOlYcvP+nq7b9BMwhZukQ8jYRp&#10;R40VGshLEPdy9zUPvZLOQ9+em8G9XoZ4RhCHQEZdhyQ9fNk9vhh/8yW979xwNlfvDaQKqJh+/BVr&#10;o2GMMcaYw8+ChjFHhCA4BEcWiC6CRESVrIGB67Dku3OzO7576Wmf4oyY97qBCLW07fUOLG+CNg7U&#10;wAhkU9xz2jM/3Ojmv3E6nA8yIKcFnDRIqBinglEMOPGnFUufet1JH+TB0APtMN0gLuLb8GNRwxhj&#10;jDGHkQUNY44QRUgI0SnJZVQaHKldSqUVQ2ZoypmTNwy+/pZTb+Jk8n4heJCw3Frv4LAxxoUR8x88&#10;Zk/jL7msSdXnHEvDXjkGHZJwJN9jnEoa7VJ4HhNuf+MfnHz+j7dCh3ZWowT1yyM0xhhjjDlcLGgY&#10;cwSoQBJonJBdBhfJLqIuIgqFdpDcZ156fuCaJ87d/NWXHwubKBwQUA4OG35yr3kIDLnzfx/7g8H4&#10;ee9WKb5ahKZBa8ZR8UUXCT2aHEh08Lr41GrHu17+wKftWD9dPqXTHhuAiJ04ZYwxxpjDI6j9FtOY&#10;nzsFohOSUwpV0EhyGacOUU+ZCmIUhq7D7jDq9ePep89eee3taXH/5bvC+kWSkMl4EnAgbKSUQdoZ&#10;jB/f+PivdJ/48T9leMWWsvKnS1TXJMVJAKmom0Tpu4U0d70g7PurO7ddfs9f7rhg00BcQrXtQq72&#10;z4ExxhhjfmbtBYVsvOL7dmlhzM9ZBpKD7BxFaiaLqDKoIBrwuQA8QxlRFGNm0z7CaPF74xMe+5q7&#10;Hrf+s4T1DWmAp6GgnX/IQASiAL4HuQf0OPHRr754fX/XG+bjMZtH44B3jso7NI4QHVCFhpT47oiz&#10;L5X8uH9mG+2Wj/tumIy2XIW/IWOMMcasHfXkfnrNMENJTV0vUlJTlvdxT3z0Ptnw6VstaBjzczbt&#10;xq0ITicnTsmBJzQrIkIioxrpBoXBIqm//tp41r+5ZH+fb1B1tahH9Gh7fCdgCIwFKArQEnKAuM9t&#10;PuPF79i04bgLRqOy432f4HuM60SMCV+AlwbcCCcjkAaIiCTaY2+nO0GmW9BX3vMTHpMVP6XVW73V&#10;W/0vev1aGqvVW/2h1Yso7WqoFY+rQ/B4gdSM8ZIoi4a99TGXB2mOrh/A6q3+6Kv/2V9Llp9b+fyK&#10;eoUQAoU4Uo6QPXRmcHt2PSH/92tfxXOe8BLE79JQoJpIKTPdwt2+rII2oBGknx/7F0uv/9YH3vKg&#10;0i/9enC+GI0SzvepOrM0uSFSgHqQAjQBGacZxaM4UAsaVm/1Vm/1/3/1a2msVm/1h1YvKCp68OPq&#10;ETzBObKOUWokjRnUxxNmUv+o+gGs3uqPvvqf/3unlAgEvAvUzRhphFAEyu5WZofbz//+52+8Zd9o&#10;8Y9ib66eb4aUZIrJdzsgN+1WcYdSUPO5312/sPncfa+Su16/Oci+R5a+7zOgmgkCqom2VblORiSI&#10;OpQAWtLuAFkL/2+s3uqt3uqPtvq1NFart/pDrVeYzmosP9QGDckOlwNOAiKC5Fnk+I9tn76CMWaV&#10;5JwJof1gjsdjVJUQAqWPbKkGzN9x0+COM89/zvDhXEE5kySNcTmu+Ph7Am7SGSNRU7KkQ9l89vVP&#10;Xj/8u3fP9OZ+aTwu3agJFGWHlBMqGUdeHoOogAaUadAwxhhjjJlqg4bSzmq01yDCdOmUU4fkiHcN&#10;3o2Yr0+/PAzLweqO2RiDc47kIqpK9u3Fv7pMzpHdS0O2bTmx27vuU2+97QFPu3uhXvyqFjOaskNI&#10;TH/roGSmh+EmGpAZ3aWLV/fPuubt9fiHf1iE2a3ed0VJBGl/DTH9/QXZgXgQBdo9G8YYY4wxU+1V&#10;g6CSJ8unYBo0UEWygEs4rRFtKGVEmKv3Nas5aGMMy/0rVBXnHN4HNCraRHQwpJyd5Zj+7AM7H/zE&#10;7+urz7voK4Q78IrmduYyayYCYxIZaEggS+A78UeXjD685aqLHrR5dt8FnY70l4YLFEXbQ2Py7u0/&#10;EoTJn/MkcBhjjDHGTKigk3MvhRUNMtSDOhTBSUbzCPII5d4UOnn28lUcsjFmIud2JiOEALn9c8Kx&#10;1DueH7s+J/aHlPKtZud/veo0mn3bcT1FFQ0eFLImRgqj6bJKB1DDO2eG9563+LaZO/74vhw5cdgU&#10;qO9M3tWBhnbzOQW4EfglmPTrMMYYY4wBUBEyZdt4mEh2k6iRCzR7SIFCMugiVenYv5SvE/qnrOqg&#10;jTHA/TtyL3fOC1DMtb8tSCOQETCC4X6IQyBB8JPufREkA3l5v1a7qqoLzEHqABW4LuS84s2mncGF&#10;9lzsQfsaxhhjjDEHmRxFM73eECZLp6ZdvgAaqDI0i/xfGQ+Ef3sHdyI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JMf&#10;AABbQ29udGVudF9UeXBlc10ueG1sUEsBAhQACgAAAAAAh07iQAAAAAAAAAAAAAAAAAYAAAAAAAAA&#10;AAAQAAAAYB0AAF9yZWxzL1BLAQIUABQAAAAIAIdO4kCKFGY80QAAAJQBAAALAAAAAAAAAAEAIAAA&#10;AIQdAABfcmVscy8ucmVsc1BLAQIUAAoAAAAAAIdO4kAAAAAAAAAAAAAAAAAEAAAAAAAAAAAAEAAA&#10;AAAAAABkcnMvUEsBAhQACgAAAAAAh07iQAAAAAAAAAAAAAAAAAoAAAAAAAAAAAAQAAAAfh4AAGRy&#10;cy9fcmVscy9QSwECFAAUAAAACACHTuJAqiYOvrYAAAAhAQAAGQAAAAAAAAABACAAAACmHgAAZHJz&#10;L19yZWxzL2Uyb0RvYy54bWwucmVsc1BLAQIUABQAAAAIAIdO4kCkSR7T1gAAAAUBAAAPAAAAAAAA&#10;AAEAIAAAACIAAABkcnMvZG93bnJldi54bWxQSwECFAAUAAAACACHTuJA7eqNpLsCAADEBgAADgAA&#10;AAAAAAABACAAAAAlAQAAZHJzL2Uyb0RvYy54bWxQSwECFAAKAAAAAACHTuJAAAAAAAAAAAAAAAAA&#10;CgAAAAAAAAAAABAAAAAMBAAAZHJzL21lZGlhL1BLAQIUABQAAAAIAIdO4kCkPXzv+hgAAPUYAAAU&#10;AAAAAAAAAAEAIAAAADQEAABkcnMvbWVkaWEvaW1hZ2UxLnBuZ1BLBQYAAAAACgAKAFICAADIIAAA&#10;AAA=&#10;">
                <o:lock v:ext="edit" aspectratio="f"/>
                <v:shape id="图片 258" o:spid="_x0000_s1026" o:spt="75" type="#_x0000_t75" style="position:absolute;left:0;top:0;height:840;width:11906;" filled="f" o:preferrelative="t" stroked="f" coordsize="21600,21600" o:gfxdata="UEsDBAoAAAAAAIdO4kAAAAAAAAAAAAAAAAAEAAAAZHJzL1BLAwQUAAAACACHTuJAzhpYvrkAAADb&#10;AAAADwAAAGRycy9kb3ducmV2LnhtbEVPTYvCMBC9C/sfwix4s2k9iFSjB2EXT8saFa9DM9t2bSal&#10;Sa36640geJvH+5zl+mobcaHO144VZEkKgrhwpuZSwWH/NZmD8AHZYOOYFNzIw3r1MVpibtzAO7ro&#10;UIoYwj5HBVUIbS6lLyqy6BPXEkfuz3UWQ4RdKU2HQwy3jZym6UxarDk2VNjSpqLirHur4BjqXdb/&#10;T7en++/Q/xhttd5/KzX+zNIFiEDX8Ba/3FsT58/g+Us8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4aWL65AAAA2wAA&#10;AA8AAAAAAAAAAQAgAAAAIgAAAGRycy9kb3ducmV2LnhtbFBLAQIUABQAAAAIAIdO4kAzLwWeOwAA&#10;ADkAAAAQAAAAAAAAAAEAIAAAAAgBAABkcnMvc2hhcGV4bWwueG1sUEsFBgAAAAAGAAYAWwEAALID&#10;AAAAAA==&#10;">
                  <v:fill on="f" focussize="0,0"/>
                  <v:stroke on="f"/>
                  <v:imagedata r:id="rId35" o:title=""/>
                  <o:lock v:ext="edit" aspectratio="t"/>
                </v:shape>
                <v:shape id="_x0000_s1026" o:spid="_x0000_s1026" o:spt="202" type="#_x0000_t202" style="position:absolute;left:-20;top:-20;height:880;width:11946;"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mc:Fallback>
        </mc:AlternateContent>
      </w:r>
    </w:p>
    <w:p>
      <w:pPr>
        <w:pStyle w:val="2"/>
        <w:shd w:val="clear"/>
        <w:spacing w:line="276" w:lineRule="auto"/>
        <w:rPr>
          <w:color w:val="auto"/>
          <w:shd w:val="clear" w:color="auto" w:fill="auto"/>
        </w:rPr>
      </w:pPr>
    </w:p>
    <w:p>
      <w:pPr>
        <w:pStyle w:val="2"/>
        <w:shd w:val="clear"/>
        <w:spacing w:line="277" w:lineRule="auto"/>
        <w:rPr>
          <w:color w:val="auto"/>
          <w:shd w:val="clear" w:color="auto" w:fill="auto"/>
        </w:rPr>
      </w:pPr>
    </w:p>
    <w:p>
      <w:pPr>
        <w:shd w:val="clear"/>
        <w:spacing w:before="78"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2.4</w:t>
      </w:r>
      <w:r>
        <w:rPr>
          <w:rFonts w:ascii="宋体" w:hAnsi="宋体" w:eastAsia="宋体" w:cs="宋体"/>
          <w:color w:val="auto"/>
          <w:spacing w:val="-38"/>
          <w:sz w:val="24"/>
          <w:szCs w:val="24"/>
          <w:shd w:val="clear" w:color="auto" w:fill="auto"/>
        </w:rPr>
        <w:t xml:space="preserve"> </w:t>
      </w:r>
      <w:r>
        <w:rPr>
          <w:rFonts w:ascii="宋体" w:hAnsi="宋体" w:eastAsia="宋体" w:cs="宋体"/>
          <w:color w:val="auto"/>
          <w:spacing w:val="-3"/>
          <w:sz w:val="24"/>
          <w:szCs w:val="24"/>
          <w:shd w:val="clear" w:color="auto" w:fill="auto"/>
        </w:rPr>
        <w:t>建设地点：富锦市。</w:t>
      </w:r>
    </w:p>
    <w:p>
      <w:pPr>
        <w:pStyle w:val="2"/>
        <w:shd w:val="clear"/>
        <w:spacing w:line="260" w:lineRule="auto"/>
        <w:rPr>
          <w:color w:val="auto"/>
          <w:shd w:val="clear" w:color="auto" w:fill="auto"/>
        </w:rPr>
      </w:pPr>
    </w:p>
    <w:p>
      <w:pPr>
        <w:shd w:val="clear"/>
        <w:spacing w:before="78" w:line="469" w:lineRule="auto"/>
        <w:ind w:left="1811" w:right="1800" w:firstLine="480"/>
        <w:jc w:val="both"/>
        <w:rPr>
          <w:rFonts w:ascii="宋体" w:hAnsi="宋体" w:eastAsia="宋体" w:cs="宋体"/>
          <w:color w:val="auto"/>
          <w:sz w:val="24"/>
          <w:szCs w:val="24"/>
          <w:shd w:val="clear" w:color="auto" w:fill="auto"/>
        </w:rPr>
      </w:pPr>
      <w:r>
        <w:rPr>
          <w:rFonts w:ascii="宋体" w:hAnsi="宋体" w:eastAsia="宋体" w:cs="宋体"/>
          <w:color w:val="auto"/>
          <w:spacing w:val="-8"/>
          <w:sz w:val="24"/>
          <w:szCs w:val="24"/>
          <w:shd w:val="clear" w:color="auto" w:fill="auto"/>
        </w:rPr>
        <w:t>2.5</w:t>
      </w:r>
      <w:r>
        <w:rPr>
          <w:rFonts w:ascii="宋体" w:hAnsi="宋体" w:eastAsia="宋体" w:cs="宋体"/>
          <w:color w:val="auto"/>
          <w:spacing w:val="-49"/>
          <w:sz w:val="24"/>
          <w:szCs w:val="24"/>
          <w:shd w:val="clear" w:color="auto" w:fill="auto"/>
        </w:rPr>
        <w:t xml:space="preserve"> </w:t>
      </w:r>
      <w:r>
        <w:rPr>
          <w:rFonts w:ascii="宋体" w:hAnsi="宋体" w:eastAsia="宋体" w:cs="宋体"/>
          <w:color w:val="auto"/>
          <w:spacing w:val="-8"/>
          <w:sz w:val="24"/>
          <w:szCs w:val="24"/>
          <w:shd w:val="clear" w:color="auto" w:fill="auto"/>
        </w:rPr>
        <w:t>计划工期：计划开工日期</w:t>
      </w:r>
      <w:r>
        <w:rPr>
          <w:rFonts w:ascii="宋体" w:hAnsi="宋体" w:eastAsia="宋体" w:cs="宋体"/>
          <w:color w:val="auto"/>
          <w:spacing w:val="-48"/>
          <w:sz w:val="24"/>
          <w:szCs w:val="24"/>
          <w:shd w:val="clear" w:color="auto" w:fill="auto"/>
        </w:rPr>
        <w:t xml:space="preserve"> </w:t>
      </w:r>
      <w:r>
        <w:rPr>
          <w:rFonts w:ascii="宋体" w:hAnsi="宋体" w:eastAsia="宋体" w:cs="宋体"/>
          <w:color w:val="auto"/>
          <w:spacing w:val="-8"/>
          <w:sz w:val="24"/>
          <w:szCs w:val="24"/>
          <w:shd w:val="clear" w:color="auto" w:fill="auto"/>
        </w:rPr>
        <w:t>2024</w:t>
      </w:r>
      <w:r>
        <w:rPr>
          <w:rFonts w:ascii="宋体" w:hAnsi="宋体" w:eastAsia="宋体" w:cs="宋体"/>
          <w:color w:val="auto"/>
          <w:spacing w:val="-49"/>
          <w:sz w:val="24"/>
          <w:szCs w:val="24"/>
          <w:shd w:val="clear" w:color="auto" w:fill="auto"/>
        </w:rPr>
        <w:t xml:space="preserve"> </w:t>
      </w:r>
      <w:r>
        <w:rPr>
          <w:rFonts w:ascii="宋体" w:hAnsi="宋体" w:eastAsia="宋体" w:cs="宋体"/>
          <w:color w:val="auto"/>
          <w:spacing w:val="-8"/>
          <w:sz w:val="24"/>
          <w:szCs w:val="24"/>
          <w:shd w:val="clear" w:color="auto" w:fill="auto"/>
        </w:rPr>
        <w:t>年</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8"/>
          <w:sz w:val="24"/>
          <w:szCs w:val="24"/>
          <w:shd w:val="clear" w:color="auto" w:fill="auto"/>
        </w:rPr>
        <w:t>12</w:t>
      </w:r>
      <w:r>
        <w:rPr>
          <w:rFonts w:ascii="宋体" w:hAnsi="宋体" w:eastAsia="宋体" w:cs="宋体"/>
          <w:color w:val="auto"/>
          <w:spacing w:val="-45"/>
          <w:sz w:val="24"/>
          <w:szCs w:val="24"/>
          <w:shd w:val="clear" w:color="auto" w:fill="auto"/>
        </w:rPr>
        <w:t xml:space="preserve"> </w:t>
      </w:r>
      <w:r>
        <w:rPr>
          <w:rFonts w:ascii="宋体" w:hAnsi="宋体" w:eastAsia="宋体" w:cs="宋体"/>
          <w:color w:val="auto"/>
          <w:spacing w:val="-8"/>
          <w:sz w:val="24"/>
          <w:szCs w:val="24"/>
          <w:shd w:val="clear" w:color="auto" w:fill="auto"/>
        </w:rPr>
        <w:t>月</w:t>
      </w:r>
      <w:r>
        <w:rPr>
          <w:rFonts w:ascii="宋体" w:hAnsi="宋体" w:eastAsia="宋体" w:cs="宋体"/>
          <w:color w:val="auto"/>
          <w:spacing w:val="-33"/>
          <w:sz w:val="24"/>
          <w:szCs w:val="24"/>
          <w:shd w:val="clear" w:color="auto" w:fill="auto"/>
        </w:rPr>
        <w:t xml:space="preserve"> </w:t>
      </w:r>
      <w:r>
        <w:rPr>
          <w:rFonts w:hint="eastAsia" w:ascii="宋体" w:hAnsi="宋体" w:eastAsia="宋体" w:cs="宋体"/>
          <w:color w:val="auto"/>
          <w:spacing w:val="-8"/>
          <w:sz w:val="24"/>
          <w:szCs w:val="24"/>
          <w:shd w:val="clear" w:color="auto" w:fill="auto"/>
          <w:lang w:val="en-US" w:eastAsia="zh-CN"/>
        </w:rPr>
        <w:t>3</w:t>
      </w:r>
      <w:r>
        <w:rPr>
          <w:rFonts w:ascii="宋体" w:hAnsi="宋体" w:eastAsia="宋体" w:cs="宋体"/>
          <w:color w:val="auto"/>
          <w:spacing w:val="-8"/>
          <w:sz w:val="24"/>
          <w:szCs w:val="24"/>
          <w:shd w:val="clear" w:color="auto" w:fill="auto"/>
        </w:rPr>
        <w:t>1 日，计划交工日期</w:t>
      </w:r>
      <w:r>
        <w:rPr>
          <w:rFonts w:ascii="宋体" w:hAnsi="宋体" w:eastAsia="宋体" w:cs="宋体"/>
          <w:color w:val="auto"/>
          <w:spacing w:val="-48"/>
          <w:sz w:val="24"/>
          <w:szCs w:val="24"/>
          <w:shd w:val="clear" w:color="auto" w:fill="auto"/>
        </w:rPr>
        <w:t xml:space="preserve"> </w:t>
      </w:r>
      <w:r>
        <w:rPr>
          <w:rFonts w:ascii="宋体" w:hAnsi="宋体" w:eastAsia="宋体" w:cs="宋体"/>
          <w:color w:val="auto"/>
          <w:spacing w:val="-8"/>
          <w:sz w:val="24"/>
          <w:szCs w:val="24"/>
          <w:shd w:val="clear" w:color="auto" w:fill="auto"/>
        </w:rPr>
        <w:t>2026</w:t>
      </w:r>
      <w:r>
        <w:rPr>
          <w:rFonts w:ascii="宋体" w:hAnsi="宋体" w:eastAsia="宋体" w:cs="宋体"/>
          <w:color w:val="auto"/>
          <w:spacing w:val="-49"/>
          <w:sz w:val="24"/>
          <w:szCs w:val="24"/>
          <w:shd w:val="clear" w:color="auto" w:fill="auto"/>
        </w:rPr>
        <w:t xml:space="preserve"> </w:t>
      </w:r>
      <w:r>
        <w:rPr>
          <w:rFonts w:ascii="宋体" w:hAnsi="宋体" w:eastAsia="宋体" w:cs="宋体"/>
          <w:color w:val="auto"/>
          <w:spacing w:val="-8"/>
          <w:sz w:val="24"/>
          <w:szCs w:val="24"/>
          <w:shd w:val="clear" w:color="auto" w:fill="auto"/>
        </w:rPr>
        <w:t>年</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8"/>
          <w:sz w:val="24"/>
          <w:szCs w:val="24"/>
          <w:shd w:val="clear" w:color="auto" w:fill="auto"/>
        </w:rPr>
        <w:t>10</w:t>
      </w:r>
      <w:r>
        <w:rPr>
          <w:rFonts w:ascii="宋体" w:hAnsi="宋体" w:eastAsia="宋体" w:cs="宋体"/>
          <w:color w:val="auto"/>
          <w:sz w:val="24"/>
          <w:szCs w:val="24"/>
          <w:shd w:val="clear" w:color="auto" w:fill="auto"/>
        </w:rPr>
        <w:t xml:space="preserve"> </w:t>
      </w:r>
      <w:r>
        <w:rPr>
          <w:rFonts w:ascii="宋体" w:hAnsi="宋体" w:eastAsia="宋体" w:cs="宋体"/>
          <w:color w:val="auto"/>
          <w:spacing w:val="-5"/>
          <w:sz w:val="24"/>
          <w:szCs w:val="24"/>
          <w:shd w:val="clear" w:color="auto" w:fill="auto"/>
        </w:rPr>
        <w:t>月</w:t>
      </w:r>
      <w:r>
        <w:rPr>
          <w:rFonts w:ascii="宋体" w:hAnsi="宋体" w:eastAsia="宋体" w:cs="宋体"/>
          <w:color w:val="auto"/>
          <w:spacing w:val="-37"/>
          <w:sz w:val="24"/>
          <w:szCs w:val="24"/>
          <w:shd w:val="clear" w:color="auto" w:fill="auto"/>
        </w:rPr>
        <w:t xml:space="preserve"> </w:t>
      </w:r>
      <w:r>
        <w:rPr>
          <w:rFonts w:ascii="宋体" w:hAnsi="宋体" w:eastAsia="宋体" w:cs="宋体"/>
          <w:color w:val="auto"/>
          <w:spacing w:val="-5"/>
          <w:sz w:val="24"/>
          <w:szCs w:val="24"/>
          <w:shd w:val="clear" w:color="auto" w:fill="auto"/>
        </w:rPr>
        <w:t>30 日，工期</w:t>
      </w:r>
      <w:r>
        <w:rPr>
          <w:rFonts w:ascii="宋体" w:hAnsi="宋体" w:eastAsia="宋体" w:cs="宋体"/>
          <w:color w:val="auto"/>
          <w:spacing w:val="-48"/>
          <w:sz w:val="24"/>
          <w:szCs w:val="24"/>
          <w:shd w:val="clear" w:color="auto" w:fill="auto"/>
        </w:rPr>
        <w:t xml:space="preserve"> </w:t>
      </w:r>
      <w:r>
        <w:rPr>
          <w:rFonts w:ascii="宋体" w:hAnsi="宋体" w:eastAsia="宋体" w:cs="宋体"/>
          <w:color w:val="auto"/>
          <w:spacing w:val="-5"/>
          <w:sz w:val="24"/>
          <w:szCs w:val="24"/>
          <w:shd w:val="clear" w:color="auto" w:fill="auto"/>
        </w:rPr>
        <w:t>6</w:t>
      </w:r>
      <w:r>
        <w:rPr>
          <w:rFonts w:hint="eastAsia" w:ascii="宋体" w:hAnsi="宋体" w:eastAsia="宋体" w:cs="宋体"/>
          <w:color w:val="auto"/>
          <w:spacing w:val="-5"/>
          <w:sz w:val="24"/>
          <w:szCs w:val="24"/>
          <w:shd w:val="clear" w:color="auto" w:fill="auto"/>
          <w:lang w:val="en-US" w:eastAsia="zh-CN"/>
        </w:rPr>
        <w:t>6</w:t>
      </w:r>
      <w:r>
        <w:rPr>
          <w:rFonts w:ascii="宋体" w:hAnsi="宋体" w:eastAsia="宋体" w:cs="宋体"/>
          <w:color w:val="auto"/>
          <w:spacing w:val="-5"/>
          <w:sz w:val="24"/>
          <w:szCs w:val="24"/>
          <w:shd w:val="clear" w:color="auto" w:fill="auto"/>
        </w:rPr>
        <w:t>8 日历日。缺陷责任期</w:t>
      </w:r>
      <w:r>
        <w:rPr>
          <w:rFonts w:ascii="宋体" w:hAnsi="宋体" w:eastAsia="宋体" w:cs="宋体"/>
          <w:color w:val="auto"/>
          <w:spacing w:val="-48"/>
          <w:sz w:val="24"/>
          <w:szCs w:val="24"/>
          <w:shd w:val="clear" w:color="auto" w:fill="auto"/>
        </w:rPr>
        <w:t xml:space="preserve"> </w:t>
      </w:r>
      <w:r>
        <w:rPr>
          <w:rFonts w:ascii="宋体" w:hAnsi="宋体" w:eastAsia="宋体" w:cs="宋体"/>
          <w:color w:val="auto"/>
          <w:spacing w:val="-5"/>
          <w:sz w:val="24"/>
          <w:szCs w:val="24"/>
          <w:shd w:val="clear" w:color="auto" w:fill="auto"/>
        </w:rPr>
        <w:t>2</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5"/>
          <w:sz w:val="24"/>
          <w:szCs w:val="24"/>
          <w:shd w:val="clear" w:color="auto" w:fill="auto"/>
        </w:rPr>
        <w:t>年。（注：上述开、交工日期仅作为</w:t>
      </w:r>
      <w:r>
        <w:rPr>
          <w:rFonts w:ascii="宋体" w:hAnsi="宋体" w:eastAsia="宋体" w:cs="宋体"/>
          <w:color w:val="auto"/>
          <w:sz w:val="24"/>
          <w:szCs w:val="24"/>
          <w:shd w:val="clear" w:color="auto" w:fill="auto"/>
        </w:rPr>
        <w:t xml:space="preserve"> 编制投标文件的统一标准，实际开、交工日期</w:t>
      </w:r>
      <w:r>
        <w:rPr>
          <w:rFonts w:ascii="宋体" w:hAnsi="宋体" w:eastAsia="宋体" w:cs="宋体"/>
          <w:color w:val="auto"/>
          <w:spacing w:val="-1"/>
          <w:sz w:val="24"/>
          <w:szCs w:val="24"/>
          <w:shd w:val="clear" w:color="auto" w:fill="auto"/>
        </w:rPr>
        <w:t>按合同相关条款规定执行）。</w:t>
      </w:r>
    </w:p>
    <w:p>
      <w:pPr>
        <w:shd w:val="clear"/>
        <w:spacing w:before="36" w:line="465" w:lineRule="auto"/>
        <w:ind w:left="1808" w:right="1800" w:firstLine="483"/>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2.6</w:t>
      </w:r>
      <w:r>
        <w:rPr>
          <w:rFonts w:ascii="宋体" w:hAnsi="宋体" w:eastAsia="宋体" w:cs="宋体"/>
          <w:color w:val="auto"/>
          <w:spacing w:val="-39"/>
          <w:sz w:val="24"/>
          <w:szCs w:val="24"/>
          <w:shd w:val="clear" w:color="auto" w:fill="auto"/>
        </w:rPr>
        <w:t xml:space="preserve"> </w:t>
      </w:r>
      <w:r>
        <w:rPr>
          <w:rFonts w:ascii="宋体" w:hAnsi="宋体" w:eastAsia="宋体" w:cs="宋体"/>
          <w:color w:val="auto"/>
          <w:spacing w:val="-2"/>
          <w:sz w:val="24"/>
          <w:szCs w:val="24"/>
          <w:shd w:val="clear" w:color="auto" w:fill="auto"/>
        </w:rPr>
        <w:t>招标范围：本项目路基、路面、桥涵、交叉、环保、绿化、交通安全设</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施、沿线设施等工程施工及缺陷责任期修复的全部内容。</w:t>
      </w:r>
    </w:p>
    <w:p>
      <w:pPr>
        <w:shd w:val="clear"/>
        <w:spacing w:before="37"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5"/>
          <w:sz w:val="24"/>
          <w:szCs w:val="24"/>
          <w:shd w:val="clear" w:color="auto" w:fill="auto"/>
        </w:rPr>
        <w:t>2.7</w:t>
      </w:r>
      <w:r>
        <w:rPr>
          <w:rFonts w:ascii="宋体" w:hAnsi="宋体" w:eastAsia="宋体" w:cs="宋体"/>
          <w:color w:val="auto"/>
          <w:spacing w:val="-49"/>
          <w:sz w:val="24"/>
          <w:szCs w:val="24"/>
          <w:shd w:val="clear" w:color="auto" w:fill="auto"/>
        </w:rPr>
        <w:t xml:space="preserve"> </w:t>
      </w:r>
      <w:r>
        <w:rPr>
          <w:rFonts w:ascii="宋体" w:hAnsi="宋体" w:eastAsia="宋体" w:cs="宋体"/>
          <w:color w:val="auto"/>
          <w:spacing w:val="-5"/>
          <w:sz w:val="24"/>
          <w:szCs w:val="24"/>
          <w:shd w:val="clear" w:color="auto" w:fill="auto"/>
        </w:rPr>
        <w:t>质量要求：工程交工验收质量评定为合格，竣工验收的质量评定为</w:t>
      </w:r>
      <w:r>
        <w:rPr>
          <w:rFonts w:ascii="宋体" w:hAnsi="宋体" w:eastAsia="宋体" w:cs="宋体"/>
          <w:color w:val="auto"/>
          <w:spacing w:val="-6"/>
          <w:sz w:val="24"/>
          <w:szCs w:val="24"/>
          <w:shd w:val="clear" w:color="auto" w:fill="auto"/>
        </w:rPr>
        <w:t>优良。</w:t>
      </w:r>
    </w:p>
    <w:p>
      <w:pPr>
        <w:pStyle w:val="2"/>
        <w:shd w:val="clear"/>
        <w:spacing w:line="256" w:lineRule="auto"/>
        <w:rPr>
          <w:color w:val="auto"/>
          <w:shd w:val="clear" w:color="auto" w:fill="auto"/>
        </w:rPr>
      </w:pPr>
    </w:p>
    <w:p>
      <w:pPr>
        <w:shd w:val="clear"/>
        <w:spacing w:before="79" w:line="465" w:lineRule="auto"/>
        <w:ind w:left="1809" w:right="1800" w:firstLine="482"/>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2.8</w:t>
      </w:r>
      <w:r>
        <w:rPr>
          <w:rFonts w:ascii="宋体" w:hAnsi="宋体" w:eastAsia="宋体" w:cs="宋体"/>
          <w:color w:val="auto"/>
          <w:spacing w:val="-39"/>
          <w:sz w:val="24"/>
          <w:szCs w:val="24"/>
          <w:shd w:val="clear" w:color="auto" w:fill="auto"/>
        </w:rPr>
        <w:t xml:space="preserve"> </w:t>
      </w:r>
      <w:r>
        <w:rPr>
          <w:rFonts w:ascii="宋体" w:hAnsi="宋体" w:eastAsia="宋体" w:cs="宋体"/>
          <w:color w:val="auto"/>
          <w:spacing w:val="-2"/>
          <w:sz w:val="24"/>
          <w:szCs w:val="24"/>
          <w:shd w:val="clear" w:color="auto" w:fill="auto"/>
        </w:rPr>
        <w:t>安全目标：在项目建设过程中杜绝重大安全责任事故，避免发生较大安</w:t>
      </w:r>
      <w:r>
        <w:rPr>
          <w:rFonts w:ascii="宋体" w:hAnsi="宋体" w:eastAsia="宋体" w:cs="宋体"/>
          <w:color w:val="auto"/>
          <w:sz w:val="24"/>
          <w:szCs w:val="24"/>
          <w:shd w:val="clear" w:color="auto" w:fill="auto"/>
        </w:rPr>
        <w:t xml:space="preserve"> 全责任事故，控制一般安全责任事故，各类生产安全</w:t>
      </w:r>
      <w:r>
        <w:rPr>
          <w:rFonts w:ascii="宋体" w:hAnsi="宋体" w:eastAsia="宋体" w:cs="宋体"/>
          <w:color w:val="auto"/>
          <w:spacing w:val="-1"/>
          <w:sz w:val="24"/>
          <w:szCs w:val="24"/>
          <w:shd w:val="clear" w:color="auto" w:fill="auto"/>
        </w:rPr>
        <w:t>责任事故死亡人数为零。</w:t>
      </w:r>
    </w:p>
    <w:p>
      <w:pPr>
        <w:shd w:val="clear"/>
        <w:spacing w:before="37" w:line="219" w:lineRule="auto"/>
        <w:ind w:left="2294"/>
        <w:outlineLvl w:val="1"/>
        <w:rPr>
          <w:rFonts w:ascii="宋体" w:hAnsi="宋体" w:eastAsia="宋体" w:cs="宋体"/>
          <w:color w:val="auto"/>
          <w:sz w:val="24"/>
          <w:szCs w:val="24"/>
          <w:shd w:val="clear" w:color="auto" w:fill="auto"/>
        </w:rPr>
      </w:pPr>
      <w:r>
        <w:rPr>
          <w:rFonts w:ascii="宋体" w:hAnsi="宋体" w:eastAsia="宋体" w:cs="宋体"/>
          <w:b/>
          <w:bCs/>
          <w:color w:val="auto"/>
          <w:spacing w:val="-4"/>
          <w:sz w:val="24"/>
          <w:szCs w:val="24"/>
          <w:shd w:val="clear" w:color="auto" w:fill="auto"/>
        </w:rPr>
        <w:t>3．投标人资格要求</w:t>
      </w:r>
    </w:p>
    <w:p>
      <w:pPr>
        <w:pStyle w:val="2"/>
        <w:shd w:val="clear"/>
        <w:spacing w:line="257" w:lineRule="auto"/>
        <w:rPr>
          <w:color w:val="auto"/>
          <w:shd w:val="clear" w:color="auto" w:fill="auto"/>
        </w:rPr>
      </w:pPr>
    </w:p>
    <w:p>
      <w:pPr>
        <w:shd w:val="clear"/>
        <w:spacing w:before="79" w:line="470" w:lineRule="auto"/>
        <w:ind w:left="1809" w:right="1800" w:firstLine="484"/>
        <w:jc w:val="both"/>
        <w:rPr>
          <w:rFonts w:ascii="宋体" w:hAnsi="宋体" w:eastAsia="宋体" w:cs="宋体"/>
          <w:color w:val="auto"/>
          <w:sz w:val="20"/>
          <w:szCs w:val="20"/>
          <w:shd w:val="clear" w:color="auto" w:fill="auto"/>
        </w:rPr>
      </w:pPr>
      <w:r>
        <w:rPr>
          <w:rFonts w:ascii="宋体" w:hAnsi="宋体" w:eastAsia="宋体" w:cs="宋体"/>
          <w:color w:val="auto"/>
          <w:spacing w:val="-1"/>
          <w:sz w:val="24"/>
          <w:szCs w:val="24"/>
          <w:shd w:val="clear" w:color="auto" w:fill="auto"/>
        </w:rPr>
        <w:t>3.1本次招标要求投标人须具备国内独立法人资格，持有市场监督管理部门</w:t>
      </w:r>
      <w:r>
        <w:rPr>
          <w:rFonts w:ascii="宋体" w:hAnsi="宋体" w:eastAsia="宋体" w:cs="宋体"/>
          <w:color w:val="auto"/>
          <w:spacing w:val="18"/>
          <w:sz w:val="24"/>
          <w:szCs w:val="24"/>
          <w:shd w:val="clear" w:color="auto" w:fill="auto"/>
        </w:rPr>
        <w:t xml:space="preserve"> </w:t>
      </w:r>
      <w:r>
        <w:rPr>
          <w:rFonts w:ascii="宋体" w:hAnsi="宋体" w:eastAsia="宋体" w:cs="宋体"/>
          <w:color w:val="auto"/>
          <w:spacing w:val="-3"/>
          <w:sz w:val="24"/>
          <w:szCs w:val="24"/>
          <w:shd w:val="clear" w:color="auto" w:fill="auto"/>
        </w:rPr>
        <w:t>颁发的有效的企业法人营业执照，具有建设主管部门颁发的有效安全生产许可证</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z w:val="24"/>
          <w:szCs w:val="24"/>
          <w:shd w:val="clear" w:color="auto" w:fill="auto"/>
        </w:rPr>
        <w:t>并在人员、设备、资金等方面具有相应的施工能力</w:t>
      </w:r>
      <w:r>
        <w:rPr>
          <w:rFonts w:ascii="宋体" w:hAnsi="宋体" w:eastAsia="宋体" w:cs="宋体"/>
          <w:color w:val="auto"/>
          <w:sz w:val="20"/>
          <w:szCs w:val="20"/>
          <w:shd w:val="clear" w:color="auto" w:fill="auto"/>
        </w:rPr>
        <w:t>。</w:t>
      </w:r>
    </w:p>
    <w:p>
      <w:pPr>
        <w:shd w:val="clear"/>
        <w:spacing w:before="34"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4"/>
          <w:sz w:val="24"/>
          <w:szCs w:val="24"/>
          <w:shd w:val="clear" w:color="auto" w:fill="auto"/>
        </w:rPr>
        <w:t>3.1.1</w:t>
      </w:r>
      <w:r>
        <w:rPr>
          <w:rFonts w:ascii="宋体" w:hAnsi="宋体" w:eastAsia="宋体" w:cs="宋体"/>
          <w:color w:val="auto"/>
          <w:spacing w:val="-32"/>
          <w:sz w:val="24"/>
          <w:szCs w:val="24"/>
          <w:shd w:val="clear" w:color="auto" w:fill="auto"/>
        </w:rPr>
        <w:t xml:space="preserve"> </w:t>
      </w:r>
      <w:r>
        <w:rPr>
          <w:rFonts w:ascii="宋体" w:hAnsi="宋体" w:eastAsia="宋体" w:cs="宋体"/>
          <w:color w:val="auto"/>
          <w:spacing w:val="-4"/>
          <w:sz w:val="24"/>
          <w:szCs w:val="24"/>
          <w:shd w:val="clear" w:color="auto" w:fill="auto"/>
        </w:rPr>
        <w:t>资质最低要求</w:t>
      </w:r>
    </w:p>
    <w:p>
      <w:pPr>
        <w:pStyle w:val="2"/>
        <w:shd w:val="clear"/>
        <w:spacing w:line="257" w:lineRule="auto"/>
        <w:rPr>
          <w:color w:val="auto"/>
          <w:shd w:val="clear" w:color="auto" w:fill="auto"/>
        </w:rPr>
      </w:pPr>
    </w:p>
    <w:p>
      <w:pPr>
        <w:shd w:val="clear"/>
        <w:spacing w:before="79" w:line="392" w:lineRule="auto"/>
        <w:ind w:left="1810" w:right="1800" w:firstLine="496"/>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1、投标人须具备建设行政主管部门颁发的公路工程施工总承包三级及以上</w:t>
      </w:r>
      <w:r>
        <w:rPr>
          <w:rFonts w:ascii="宋体" w:hAnsi="宋体" w:eastAsia="宋体" w:cs="宋体"/>
          <w:color w:val="auto"/>
          <w:spacing w:val="4"/>
          <w:sz w:val="24"/>
          <w:szCs w:val="24"/>
          <w:shd w:val="clear" w:color="auto" w:fill="auto"/>
        </w:rPr>
        <w:t xml:space="preserve"> </w:t>
      </w:r>
      <w:r>
        <w:rPr>
          <w:rFonts w:ascii="宋体" w:hAnsi="宋体" w:eastAsia="宋体" w:cs="宋体"/>
          <w:color w:val="auto"/>
          <w:spacing w:val="-3"/>
          <w:sz w:val="24"/>
          <w:szCs w:val="24"/>
          <w:shd w:val="clear" w:color="auto" w:fill="auto"/>
        </w:rPr>
        <w:t>资质和建筑工程施工总承包三级及以上资质，并无不良业绩（资质有效期应大于</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本项目的交工时间）。</w:t>
      </w:r>
    </w:p>
    <w:p>
      <w:pPr>
        <w:pStyle w:val="2"/>
        <w:shd w:val="clear"/>
        <w:spacing w:line="259" w:lineRule="auto"/>
        <w:rPr>
          <w:color w:val="auto"/>
          <w:shd w:val="clear" w:color="auto" w:fill="auto"/>
        </w:rPr>
      </w:pPr>
    </w:p>
    <w:p>
      <w:pPr>
        <w:shd w:val="clear"/>
        <w:spacing w:before="78" w:line="414" w:lineRule="auto"/>
        <w:ind w:left="1812" w:right="1800" w:firstLine="480"/>
        <w:rPr>
          <w:rFonts w:ascii="宋体" w:hAnsi="宋体" w:eastAsia="宋体" w:cs="宋体"/>
          <w:color w:val="auto"/>
          <w:sz w:val="24"/>
          <w:szCs w:val="24"/>
          <w:shd w:val="clear" w:color="auto" w:fill="auto"/>
        </w:rPr>
      </w:pPr>
      <w:r>
        <w:rPr>
          <w:rFonts w:ascii="宋体" w:hAnsi="宋体" w:eastAsia="宋体" w:cs="宋体"/>
          <w:color w:val="auto"/>
          <w:spacing w:val="-9"/>
          <w:sz w:val="24"/>
          <w:szCs w:val="24"/>
          <w:shd w:val="clear" w:color="auto" w:fill="auto"/>
        </w:rPr>
        <w:t>2、属于《关于发布公路工程从业企业资质名录的通知》（厅公路字[2011]114</w:t>
      </w:r>
      <w:r>
        <w:rPr>
          <w:rFonts w:ascii="宋体" w:hAnsi="宋体" w:eastAsia="宋体" w:cs="宋体"/>
          <w:color w:val="auto"/>
          <w:spacing w:val="4"/>
          <w:sz w:val="24"/>
          <w:szCs w:val="24"/>
          <w:shd w:val="clear" w:color="auto" w:fill="auto"/>
        </w:rPr>
        <w:t xml:space="preserve"> </w:t>
      </w:r>
      <w:r>
        <w:rPr>
          <w:rFonts w:ascii="宋体" w:hAnsi="宋体" w:eastAsia="宋体" w:cs="宋体"/>
          <w:color w:val="auto"/>
          <w:spacing w:val="-3"/>
          <w:sz w:val="24"/>
          <w:szCs w:val="24"/>
          <w:shd w:val="clear" w:color="auto" w:fill="auto"/>
        </w:rPr>
        <w:t>号）中名录范围内的投标人，应进入交通运输部“全国公路建设市场信用信</w:t>
      </w:r>
      <w:r>
        <w:rPr>
          <w:rFonts w:ascii="宋体" w:hAnsi="宋体" w:eastAsia="宋体" w:cs="宋体"/>
          <w:color w:val="auto"/>
          <w:spacing w:val="-4"/>
          <w:sz w:val="24"/>
          <w:szCs w:val="24"/>
          <w:shd w:val="clear" w:color="auto" w:fill="auto"/>
        </w:rPr>
        <w:t>息管</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理系统（https://hwdms.mot.gov.cn/）</w:t>
      </w:r>
      <w:r>
        <w:rPr>
          <w:rFonts w:ascii="宋体" w:hAnsi="宋体" w:eastAsia="宋体" w:cs="宋体"/>
          <w:color w:val="auto"/>
          <w:spacing w:val="-87"/>
          <w:sz w:val="24"/>
          <w:szCs w:val="24"/>
          <w:shd w:val="clear" w:color="auto" w:fill="auto"/>
        </w:rPr>
        <w:t xml:space="preserve"> </w:t>
      </w:r>
      <w:r>
        <w:rPr>
          <w:rFonts w:ascii="宋体" w:hAnsi="宋体" w:eastAsia="宋体" w:cs="宋体"/>
          <w:color w:val="auto"/>
          <w:spacing w:val="-1"/>
          <w:sz w:val="24"/>
          <w:szCs w:val="24"/>
          <w:shd w:val="clear" w:color="auto" w:fill="auto"/>
        </w:rPr>
        <w:t>”中的公路工程施工资质企业名录，且</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企业名称和资质与该名录中的相应企业名称</w:t>
      </w:r>
      <w:r>
        <w:rPr>
          <w:rFonts w:ascii="宋体" w:hAnsi="宋体" w:eastAsia="宋体" w:cs="宋体"/>
          <w:color w:val="auto"/>
          <w:sz w:val="24"/>
          <w:szCs w:val="24"/>
          <w:shd w:val="clear" w:color="auto" w:fill="auto"/>
        </w:rPr>
        <w:t>和资质完全一致。</w:t>
      </w:r>
    </w:p>
    <w:p>
      <w:pPr>
        <w:shd w:val="clear"/>
        <w:spacing w:line="414" w:lineRule="auto"/>
        <w:rPr>
          <w:rFonts w:ascii="宋体" w:hAnsi="宋体" w:eastAsia="宋体" w:cs="宋体"/>
          <w:color w:val="auto"/>
          <w:sz w:val="24"/>
          <w:szCs w:val="24"/>
          <w:shd w:val="clear" w:color="auto" w:fill="auto"/>
        </w:rPr>
        <w:sectPr>
          <w:footerReference r:id="rId6" w:type="default"/>
          <w:pgSz w:w="11907" w:h="16840"/>
          <w:pgMar w:top="1" w:right="0" w:bottom="1363"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mc:AlternateContent>
          <mc:Choice Requires="wpg">
            <w:drawing>
              <wp:inline distT="0" distB="0" distL="114300" distR="114300">
                <wp:extent cx="7560945" cy="533400"/>
                <wp:effectExtent l="12700" t="0" r="27305" b="25400"/>
                <wp:docPr id="21" name="组合 21"/>
                <wp:cNvGraphicFramePr/>
                <a:graphic xmlns:a="http://schemas.openxmlformats.org/drawingml/2006/main">
                  <a:graphicData uri="http://schemas.microsoft.com/office/word/2010/wordprocessingGroup">
                    <wpg:wgp>
                      <wpg:cNvGrpSpPr/>
                      <wpg:grpSpPr>
                        <a:xfrm>
                          <a:off x="0" y="0"/>
                          <a:ext cx="7560945" cy="533400"/>
                          <a:chOff x="0" y="0"/>
                          <a:chExt cx="11906" cy="840"/>
                        </a:xfrm>
                      </wpg:grpSpPr>
                      <pic:pic xmlns:pic="http://schemas.openxmlformats.org/drawingml/2006/picture">
                        <pic:nvPicPr>
                          <pic:cNvPr id="19" name="图片 261"/>
                          <pic:cNvPicPr>
                            <a:picLocks noChangeAspect="1"/>
                          </pic:cNvPicPr>
                        </pic:nvPicPr>
                        <pic:blipFill>
                          <a:blip r:embed="rId35"/>
                          <a:stretch>
                            <a:fillRect/>
                          </a:stretch>
                        </pic:blipFill>
                        <pic:spPr>
                          <a:xfrm>
                            <a:off x="0" y="0"/>
                            <a:ext cx="11906" cy="840"/>
                          </a:xfrm>
                          <a:prstGeom prst="rect">
                            <a:avLst/>
                          </a:prstGeom>
                          <a:noFill/>
                          <a:ln>
                            <a:noFill/>
                          </a:ln>
                        </pic:spPr>
                      </pic:pic>
                      <wps:wsp>
                        <wps:cNvPr id="20" name="文本框 20"/>
                        <wps:cNvSpPr txBox="1"/>
                        <wps:spPr>
                          <a:xfrm>
                            <a:off x="-20" y="-20"/>
                            <a:ext cx="11946" cy="880"/>
                          </a:xfrm>
                          <a:prstGeom prst="rect">
                            <a:avLst/>
                          </a:prstGeom>
                          <a:noFill/>
                          <a:ln>
                            <a:noFill/>
                          </a:ln>
                        </wps:spPr>
                        <wps:txbx>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wps:txbx>
                        <wps:bodyPr lIns="0" tIns="0" rIns="0" bIns="0" upright="1"/>
                      </wps:wsp>
                    </wpg:wgp>
                  </a:graphicData>
                </a:graphic>
              </wp:inline>
            </w:drawing>
          </mc:Choice>
          <mc:Fallback>
            <w:pict>
              <v:group id="_x0000_s1026" o:spid="_x0000_s1026" o:spt="203" style="height:42pt;width:595.35pt;" coordsize="11906,840" o:gfxdata="UEsDBAoAAAAAAIdO4kAAAAAAAAAAAAAAAAAEAAAAZHJzL1BLAwQUAAAACACHTuJApEke09YAAAAF&#10;AQAADwAAAGRycy9kb3ducmV2LnhtbE2PzWrDMBCE74W+g9hCb42k/qau5VBCm1MoNCmU3jbWxjax&#10;VsZS7OTto/TSXhaGGWa+zWcH14qB+tB4NqAnCgRx6W3DlYGv9fvNFESIyBZbz2TgSAFmxeVFjpn1&#10;I3/SsIqVSCUcMjRQx9hlUoayJodh4jvi5G197zAm2VfS9jimctfKW6UepcOG00KNHc1rKnervTOw&#10;GHF8vdNvw3K3nR9/1g8f30tNxlxfafUCItIh/oXhjJ/QoUhMG79nG0RrID0Sf+/Z08/qCcTGwPRe&#10;gSxy+Z++OAFQSwMEFAAAAAgAh07iQLXUUxO9AgAAxAYAAA4AAABkcnMvZTJvRG9jLnhtbLVVwW4T&#10;MRC9I/EPlu/tbtI0tKsmFVBaVUIQUfgAx+vdtdi1LdtJtndE4caJC1y48wdI/E3b32DGu5s0jYCC&#10;4JDd8axn/ObNPOfgsK5KMhfWSa1GtLcdUyIU16lU+Yi+enm8tUeJ80ylrNRKjOi5cPRwfP/ewcIk&#10;oq8LXabCEkiiXLIwI1p4b5IocrwQFXPb2ggFHzNtK+ZhafMotWwB2asy6sfxMFpomxqruXAOvEfN&#10;R9pmtHdJqLNMcnGk+awSyjdZrSiZh5JcIY2j44A2ywT3z7PMCU/KEYVKfXjCIWBP8RmND1iSW2YK&#10;yVsI7C4QbtVUMang0GWqI+YZmVm5kaqS3GqnM7/NdRU1hQRGoIpefIubE6tnJtSSJ4vcLEmHRt1i&#10;/a/T8mfziSUyHdF+jxLFKuj49bc3lx/eEXAAOwuTJ7DpxJozM7GtI29WWHCd2QrfUAqpA6/nS15F&#10;7QkH54PdYbw/2KWEw7fdnZ1B3BLPC+jORhgvnrSBvd5+PGzC9gYhJupOjBDYEoeRPIFfyxBYGwz9&#10;fi4hys+sAL4xm5pPJJ/YZrFiqbffsXT56fv1+wvSHwaaMAR3NTEMwTzV/LUjSj8umMrFQ2dgGEFw&#10;SGq0vj0s1w6cltIcy7JEZtH+t+ogNhHVVEDT7WkaALHEeSs8L/DADA5+AWAR6I0PAeUKGJbgYCTu&#10;OgS/6CXQZZ0/EboiaAAsOB36wBI2f+paHN0WdCuN5AA+lpRqzQGA0ROwNuiCCWBxlOHGch2XsNoY&#10;kj+S0VnBDE4Lpl0NSB9ulkZGVx8vrj5/vfryloAvCCfsQxkRXz/SIIxWYe5nRG5hNtAMvkO1naKA&#10;zEEnjL11YfwHMrHChky0fD2t23KmOj2HaspTBVzi9doZtjOmnTEzVubFUgCYCHoBnUIdw+UWZq29&#10;iPH2vLkOu1Z/PuMfUEsDBAoAAAAAAIdO4kAAAAAAAAAAAAAAAAAKAAAAZHJzL21lZGlhL1BLAwQU&#10;AAAACACHTuJApD187/oYAAD1GAAAFAAAAGRycy9tZWRpYS9pbWFnZTEucG5nAfUYCueJUE5HDQoa&#10;CgAAAA1JSERSAAADGgAAADkIBgAAALGQXVcAABi8SURBVHic7d15tKVVeefx77P3ft/3DPfWrSpq&#10;oEAQkARWO2HaIU6EhW0nJqZtaDGs5exKBBsUZ7s1Go2iWek4xEQFjUlM1GhMG7QdFrRiG6BtNaAo&#10;AoqiFGAVVFHDHc7wvnvvp/94z7l1i9grVlvWrbt8Pqyzzq1znnvOvsU6td7f3cMjpzz+rxRjzE9J&#10;cSSCyygNWZWMQ7UArfDSQZKS6wW61QApt73nW19+7cXi9+DdIq6pESAD2RUk9aAeEECBBDRAwk0e&#10;zZNnjDHGGGPWkgDj1R6DMWuHthf9OSuqkFEyGdUEmlCt8XiKqsQVkeHg+udtfeQlt9zzzTe/J0XF&#10;MQkZQMoJxIMTyLrimeW3QlbjZzTGGGOMOQxCsKBhzCFyCCUICNKGAWkjgSYlkSlLR0Qput3ebLrt&#10;FXrWG++894uv/nQkTWYp2noRQCJKYhJhmIaN6fyGMcYYY8xaFNQuZYw5JIKgOaGASkZJqKRJ4FAQ&#10;T50jMY6pykKqXv+B1fCW/7L1yVfsvOeqc78GEVCcgOZpyMgr3+AAWzNljDHGmDUqqOuv9hiMWUMU&#10;yRlyRGiXS4nkNg9IQnxCpGCUGhRFCCg9V4T4KLf4hVdtedL+19z7xWNvRxIiDVlrpvMb0/0YBxEB&#10;tbRhjDHGmLUnOFni4NXg069X3vMTHrN6q/9FqV/xnApeMs61sxCeBJLJTlCXUBJJG0SUUARUPIOx&#10;4mQ2FCw+dWbpHdtHv7rz0vn/c8KepBEQgmsnQrIePMJ2bZYHTQc9aowxxhizFgRp6k+s/oWc1Vv9&#10;0Vy/4rksZAqcn6XdjdGAQPaOhtzNgz2PCEU4vpQu0CFlAe2RtYeEqkO963e3dq66Y17vfB+ypQEH&#10;k4AhK0coAG5ys3OnjDHGGLP2yKln6ObVHoQxa94M7Pf4ufjp3wr+65eqhq116pC0hw8zKB7RJSq/&#10;qPV4cfcuff5zF7565udhP16WQKebxCG7yWtKAPWgcTKrYYwxxhizdggurPYYjFk7FNAAVLSzDZOZ&#10;Bl9AcsyduHPDpi1/9LKZmYVLmthbtzTq0OltIyVPk5YI5QCn85rj+Nb1J7/pd67/6JZvezdAdASa&#10;/mXQwEO2oGGMMcaYtUewnGHMT2+6rkkEUUGXVzV5oEB1UR72FI7XfW98axHyeQ0bO6NxH/wsGjIN&#10;8xQyoNDFGMejK4sT3nrRLZ885o7gRkBNyhEVQASKEqJCivyEbeLGGGOMMUc1+ddLjDEHmbbsVvAO&#10;JNMGDhxOKpo3DNwjvsRpefQH7wud3hMWBz2fmEE6JWMGeIZ0Q60u7ltKefZDvYe85o3Xv3/Tbudq&#10;ch4CCbxA8BAjJNufYYwxxpi1R4JlDWN+aoqiDvIkaAgQpA0beTLbkQg8/bza/3D3vY8ZLLzzI2V3&#10;80mjukMtJXQ8OQ7xOqQXxpqbxV3Z/fLbtzzpee/98pu2LopvEBmT8xjIoGr7wI0xxhizJkl3tUdg&#10;zBqiQCOQyskDTRsygoATSBkUR6bkV144LO676Qvn9vV/fUD8utlB7kDZI+dEGi/R8YnKNTnH+ocD&#10;91uv+9G+R/0jNx9bSxiheQlyxDnItmrKGGOMMWuQOGdRw5ifnpJdBBcBB0kgCYISUJTcbugWB3TZ&#10;+OuL6zp7L3vxbLjzdRo2dkepQwglua4RbegUiqRhSg03DvuvffH2L/EV2KDCEtDgpV05ZZMaxhhj&#10;jFlrBNVNqz0IY9aYDCxRzYxJDgiQahxjhNh2vXCAKyD36fynvSdu2f3O1/pm/gWJ9YVzHURBNONR&#10;JI8oZNSMR/pPS9te94IdnzlmuzBPcBHRdj+4TWoYY4wxZq2RX/no177cXsZMz9Scfr3ynp/wmNVb&#10;/S9K/Yrn1FE2izH6zpdve9Zj370/HLvPKZCXUMa4IpE0r+i614W45OaeycM27XjHm32OT6kb70UK&#10;nOugGTRFShkTGIySFh8rH//qi7/99v5ScENQJVnQMMYYY8waFBZdOHP1Oy9bvdUfzfUrnlNBipns&#10;cKdsu4Yd++POv+3IcSNHw1Ai2WmbSxogCo4Mbl3e//H5m7f93ZnvbnZ+clvl3SOUGZeyx7s+TSqp&#10;tcT5quPynqel6//6+xfr0p/8uXTHIdT4lJHp8ikBRVBV8L497kr1wNCNMcYYY44SYX8xu9pjMGbN&#10;UEDEOYnxhOKWb154aj7jR7fpj6+e890kqu0xtzK5OU/IDtGG+Ixuvf+Fw+tm93/zXWH0nUtdcCeM&#10;Uyk5VTjXQ7WgwRNcf30cfP95Vzzhb+5SHX4kum50WuPJKNP9GpPjrjSDrAgZK3OUMcYYY8wqC8k6&#10;gxvzU9PJhEVwhe929CHlHd982XGcceegKG/N45oyZlKCBCCJ6AVUkZzZ8f7+YMslS5+JN12+LQ9v&#10;e2Nwvd44DXE+kHBkzagL4j0nVenGF53+21ftuDUPv5CkmwuniIMm1iyniunRtysnY4wxxhhjjhLu&#10;Xy8xxkwJQMp4zfh1vXLk9p3Z/R83vHJ2tH8O6VFqRTc7QgbIZNeQJU7PouLGP928T6sL/jbKsR/S&#10;tEARapABMASJqCguVKEKxcPzni9dvPnspYdCj4aCJgfaDuQeJ9IGi+nNGGOMMeYoY0HDmEOiiCiJ&#10;hn2uYX+v6o+He86d/Z/bL8x5QSJdAgUlbrKESsEp6kE8QOTmz23bmbuv/LNI9/OOBbwb4NwQ59pA&#10;EnMA3++gnNVb+LOLHn7efcenXLWPU+IktC/LpEm5HlhBZYwxxhhztLCgYcwhch6yV+Zzw6DXZ6no&#10;b+ju2/l7j/w054ylz5iCjOCESRIARFGNIA0w5rbH891x+Yx3jHP6mpMFQjFG/JhMosmOJlaIn5st&#10;Q33O/F3veSF/v7sLJUKJ4EGncxvt7aAPsrj7P2KMMcYYc8TZ1Ygxh0AFosvEEqI41HWJfo4mlSeV&#10;i9998cwH7nrsqJqhxuEj+ES7YSMDGhGtEanhTRvz9i2/fN2wPO29dRx8jzyPMgCJiC+IWhG1jy/W&#10;bfJ69/NPed8nzqecQynJ6hEEx4GgMd1/fuCrA48YY4wxxqwGCxrGHKKEMiKCc/g64FKfscz4+Th8&#10;9AnVrS/SO3f8Uq66ZIUigmt3huOdQ4iojsHV8A8bhwsPftZnRmHTXycd7iAtItJQhAKkpIklUXsU&#10;1cwJbnzDJVt/7UtnQxelBAraV10xabI8QgGxkGGMMcaY1WVBw5hDlASSKAFPWTuqWKHSZX8oe65c&#10;esrx133jOYz2b0m+ABVKIGRHUMGhQAQdAUMW3rfhvsGW13wkS+cfVUfzwWU0RcARQpeYAsPaU1bl&#10;g+dGH3rZ3KN+dAaUk7DRnhg3beYnK9OGBQ1jjDHGrDILGsYconYWwVHmQBU9nRhQSkadHnucbuo2&#10;9z3zxH+66beJda+mIFBRUSCTROAANAE1MGDvJ9dvr0++5LIkxdVOR42nAU0IipOASkXSTpC8dNZ6&#10;3nbhiU/88cmZikyHjD9w6NTyKVS2M9wYY4wxq8+ChjGHyGUIyROy4BRkMqcQXWBUVDQ+nDy3a+eL&#10;jrv27sdlHbuaDu1Gbne/JU4ZaEBH3PWRh3x7tOGcd8Y6fatwY4LU5DjAu0y3M8twLMQcZmY6w3Nm&#10;0mXP3nrGvZsjFZGKhCcvj0Lb19WMnXtrjDHGmNVkQcOYQ+TUUUaHUyFLJrtElgSqZF8xLGYYNfqI&#10;zTu+97LZWzi1dhUNJVCRV2zZXp590AbSgJ2fetw1dfWrb2/q4Z2lG1H5Gk0jYkxABb6PD9UWZPtz&#10;Zjof+Q9bHra7n6hIlGTC9Pxc2iN4808cuzHGGGPMkWJBw5hD0LbFcLjJWU/ZJ2JoUFcjZDQLkQ6D&#10;ctalrP/+1Ntuegnpno3RVTRSHLzUaVkGIrg5veOp51wxziddrs3S7k4Y42VIU48JRRdcl2HjwbkH&#10;OfedF3XWX3sm5+3xUKEEwCHIZGmXzWYYY4wxZnVZ0DDmkEwWP6kjixBdIrox2dWINLgs5FySqw0s&#10;FetCmt/1zH971fyzcrqrF8Whk2VOy6+0vK8igtbwii3DhfUv/Mtx2vDxHOfnqzAmOEEpSDnQ5EB2&#10;PZzLjyi56qXFjsUH4zqAR7V93XYPyKr85RhjjDHGLLOgYcwhUGGyH8KRoV025WpUxggJh8NRUceS&#10;kfRZpFine278zw+7kd8g7S4OdL440Nm77e49mdWgZveV7FwIL79sNPZfIA9HReFISUjqcKFLpCS5&#10;jgtu9KRj6re89PQ/2bENKTiob4YFDWOMMcasMgsaxhwiFSE5R24TQtsow0VAQUE0oKlgHB0ys8EN&#10;nZzS3HbNxaffwCPRJcfkaNqVbfUmC7Fow8YWvecB3BL9ue/JietJw0Y04iaxJGffNvSj5+e68XeG&#10;n/lvL+A392xoe2s4a9NnjDHGmKOCBQ1jDtlkvZMymeIIoAdmFEQzTkAlMHYd6mpDsTTSx4Q7br7w&#10;QTdwCm4dwfeXO3pnQJfXO01OovrE5vTspzz8Wqm3vUfi4u2lLObSjSE1aC5QnaGOs4jf3PWjPRce&#10;t+fD5/Dkhb5KF4In/z+ag7f9xAMH9xRfftIYY4wx5rCxoGHMIZheuzu03XqtAdEK0Yp2lkKABES8&#10;94wTLKSS1NnUG9fxqd27Fp97etpxjPg+4HACLrTf0a52mjT0Y8QfvqlX773+wiuybPqApPv2dv0A&#10;T9O24NA+wkaGg1kpis3HdeSOi49vvnrWqe9aqDIl6hxyv5bhQruJXSa3Awu3VtRZ2DDGGGPMYWJB&#10;w5hDdOCaXFZctE9uIgddtKt4sitoXEVUNpajHzxXruI/1uO7i9pX4B0Fk03hyyGj3auh1NxFZ/jd&#10;/kV/Ed2Gj4kOx8HFduN4VoQC73vUTeGC8NB+/uKLR5/93sPzOQOPFG0rjfu101B0ciKVIsszKMYY&#10;Y4wxh58FDWOOFCdoHJzg7rvmpZ1beJx2Z4nShegIy2EgAQ1t2NA2gXxx634e8so/XmrKL6DDpiwS&#10;6Iicx20Ngg9lCLp0VrH4sQtPaDiJ1KNdItXOvxz4qCcgIZP75RSiK27GGGOMMYeBBQ1jjgAVqIEF&#10;L+SSh/RuuebVLNzzoORmydKfLGmiDRaSgDzZaJ7BR25/P3fepxe+NSa53rtR8q6GPCSmMT4UNMnT&#10;pLKqZPiMav8Hn8+Ze9ZDD6REpMC5gC7/lxAygh68UspChjHGGGMOIwsaxhwBCjQBmpkuu0NgBv13&#10;Wz9zx0WMdmxNbpZMdeDDeODM27ZzuNQgG3Tv3MbrB/6J76ib+ntlGOfga1QbQFBKkvZwYX0/j7a/&#10;6AHx6nO5bH+BlqiGyW5zOWjSQu53b4wxxhhzOFnQMOYIUIHoHfOqjH1FKtaVxwzve9aWj43PT/fc&#10;va5xPXTlx3G6gTsDzQD8EK7cML5759lXjtIDP5DzaEeQWoOPaM44V+HCDOPYQZnZ2NWv//7xH77x&#10;ief9/byHkjzd/C3gVryNO/jtjDHGGGMOGwsaxhwBipCcZ5gzwfWo65JGOps3NbdesO16nkTa1VEp&#10;DvoeUSEAhWQkj0GGcPum+WbrCz46P1r3cfJovvSNKg0pJ1L2ZO2CzOFcdeJM/Q9v+MblPAz2yLR3&#10;RzuWNvhM08WBsOGwyGGMMcaYw8WChjFHiDpPWfWh9rhcsXckMNM9bePCrRdtuZYzNI88rr3QdyJ4&#10;hQqhdExOj2oQX3PvZ7fdszT78vc2dK8Krmk8I1IckzOIdIAedap8VYbH5D2vf8WWJ3EydIECZNLR&#10;nIO3ZMhBX1nYMMYYY8zPzoKGMUeAIJBAawjJU2hJ6MyyLzk30uGvzd77zxfMwYn0ZhARSgmUOEoX&#10;0OQmH9SMxiXQAfPXnfyD2xdf8zbni29oXKQMmTIIKSdiBh+6jJPvVJ34mzNLf/57W5959xbogHSZ&#10;Bgml3bqhTM+mkhXPGGOMMcb8bCxoGHMkKIQsFMnhVVA8qKdxBYs+BK33nj/3qeuezfz8OqVDbhyB&#10;inFOJHIbBBTQDDqCOA83n/yNPc1T3hzjeHuQIZqXcBIpCyEnpcklErobKr/z2b0dn3j61lfc2ycX&#10;IBUgqELOLHfVsPNtjTHGGHM4WdAw5ggQ2qBRJociZJk2zIPoAsPeuk6Vhy8/6ertv0EzCFm6RDyN&#10;hGlHjRUayEsQ93L3NQ+9ks5D356bwb1ehnhGEIdARl2HJD182T2+GH/zJb3v3HA2V+8NpAqomH78&#10;FWujYYwxxpjDz4KGMUeEIDgERxaILoJERJWsgYHrsOS7c7M7vnvpaZ/ijJj3uoEItbTt9Q4sb4I2&#10;DtTACGRT3HPaMz/c6Oa/cTqcDzIgpwWcNEioGKeCUQw48acVS5963Ukf5MHQA+0w3SAu4tvwY1HD&#10;GGOMMYeRBQ1jjhBFSAjRKcllVBocqV1KpRVDZmjKmZM3DL7+llNv4mTyfiF4kLDcWu/gsDHGhRHz&#10;HzxmT+MvuaxJ1eccS8NeOQYdknAk32OcShrtUngeE25/4x+cfP6Pt0KHdlajBPXLIzTGGGOMOVws&#10;aBhzBKhAEmickF0GF8kuoi4iCoV2kNxnXnp+4Jonzt381ZcfC5soHBBQDg4bfnKveQgMufN/H/uD&#10;wfh571YpvlqEpkFrxlHxRRcJPZocSHTwuvjUase7Xv7Ap+1YP10+pdMeG4CInThljDHGmMMjqP0W&#10;05ifOwWiE5JTClXQSHIZpw5RT5kKYhSGrsPuMOr1496nz1557e1pcf/lu8L6RZKQyXgScCBspJRB&#10;2hmMH9/4+K90n/jxP2V4xZay8qdLVNckxUkAqaibROm7hTR3vSDs+6s7t11+z1/uuGDTQFxCte1C&#10;rvbPgTHGGGN+Zu0FhWy84vt2aWHMz1kGkoPsHEVqJouoMqggGvC5ADxDGVEUY2bTPsJo8XvjEx77&#10;mrset/6zhPUNaYCnoaCdf8hABKIAvge5B/Q48dGvvnh9f9cb5uMxm0fjgHeOyjs0jhAdUIWGlPju&#10;iLMvlfy4f2Yb7ZaP+26YjLZchb8hY4wxxqwd9eR+es0wQ0lNXS9SUlOW93FPfPQ+2fDpWy1oGPNz&#10;Nu3GrQhOJydOyYEnNCsiQiKjGukGhcEiqb/+2njWv7lkf59vUHW1qEf0aHt8J2AIjAUoCtAScoC4&#10;z20+48Xv2LThuAtGo7LjfZ/ge4zrRIwJX4CXBtwIJyOQBoiIJNpjb6c7QaZb0Ffe8xMekxU/pdVb&#10;vdVb/S96/Voaq9Vb/aHViyjtaqgVj6tD8HiB1IzxkiiLhr31MZcHaY6uH8Dqrf7oq//ZX0uWn1v5&#10;/Ip6hRAChThSjpA9dGZwe3Y9If/3a1/Fc57wEsTv0lCgmkgpM93C3b6sgjagEaSfH/sXS6//1gfe&#10;8qDSL/16cL4YjRLO96k6szS5IVKAepACNAEZpxnFozhQCxpWb/VWb/X/f/VraaxWb/WHVi8oKnrw&#10;4+oRPME5so5RaiSNGdTHE2ZS/6j6Aaze6o+++p//e6eUCAS8C9TNGGmEUATK7lZmh9vP//7nb7xl&#10;32jxj2Jvrp5vhpRkisl3OyA37VZxh1JQ87nfXb+w+dx9r5K7Xr85yL5Hlr7vM6CaCQKqibZVuU5G&#10;JIg6lABa0u4AWQv/b6ze6q3e6o+2+rU0Vqu3+kOtV5jOaiw/1AYNyQ6XA04CIoLkWeT4j22fvoIx&#10;ZpXknAmh/WCOx2NUlRACpY9sqQbM33HT4I4zz3/O8OFcQTmTJI1xOa74+HsCbtIZI1FTsqRD2Xz2&#10;9U9eP/y7d8/05n5pPC7dqAkUZYeUEyoZR14eg6iABpRp0DDGGGOMmWqDhtLOarTXIMJ06ZRTh+SI&#10;dw3ejZivT788DMvB6o7ZGINzjuQiqkr27cW/ukzOkd1LQ7ZtObHbu+5Tb73tAU+7e6Fe/KoWM5qy&#10;Q0hMf+ugZKaH4SYakBndpYtX98+65u31+Id/WITZrd53RUkEaX8NMf39BdmBeBAF2j0bxhhjjDFT&#10;7VWDoJIny6dgGjRQRbKASzitEW0oZUSYq/c1qzloYwzL/StUFecc3gc0KtpEdDCknJ3lmP7sAzsf&#10;/MTv66vPu+grhDvwiuZ25jJrJgJjEhloSCBL4DvxR5eMPrzlqosetHl23wWdjvSXhgsURdtDY/Lu&#10;7T8ShMmf8yRwGGOMMcZMqKCTcy+FFQ0y1IM6FMFJRvMI8gjl3hQ6efbyVRyyMWYi53YmI4QAuf1z&#10;wrHUO54fuz4n9oeU8q1m53+96jSafdtxPUUVDR4UsiZGCqPpskoHUMM7Z4b3nrf4tpk7/vi+HDlx&#10;2BSo70ze1YGGdvM5BbgR+CWY9OswxhhjjAFQETJl23iYSHaTqJELNHtIgUIy6CJV6di/lK8T+qes&#10;6qCNMcD9O3Ivd84LUMy1vy1II5ARMILhfohDIEHwk+59ESQDeXm/VruqqgvMQeoAFbgu5Lzizaad&#10;wYX2XOxB+xrGGGOMMQeZHEUzvd4QJkunpl2+ABqoMjSL/F8ZD4R/ewd3Ig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lR8AAFtDb250ZW50X1R5cGVzXS54bWxQSwECFAAKAAAAAACHTuJAAAAAAAAAAAAAAAAABgAAAAAA&#10;AAAAABAAAABiHQAAX3JlbHMvUEsBAhQAFAAAAAgAh07iQIoUZjzRAAAAlAEAAAsAAAAAAAAAAQAg&#10;AAAAhh0AAF9yZWxzLy5yZWxzUEsBAhQACgAAAAAAh07iQAAAAAAAAAAAAAAAAAQAAAAAAAAAAAAQ&#10;AAAAAAAAAGRycy9QSwECFAAKAAAAAACHTuJAAAAAAAAAAAAAAAAACgAAAAAAAAAAABAAAACAHgAA&#10;ZHJzL19yZWxzL1BLAQIUABQAAAAIAIdO4kCqJg6+tgAAACEBAAAZAAAAAAAAAAEAIAAAAKgeAABk&#10;cnMvX3JlbHMvZTJvRG9jLnhtbC5yZWxzUEsBAhQAFAAAAAgAh07iQKRJHtPWAAAABQEAAA8AAAAA&#10;AAAAAQAgAAAAIgAAAGRycy9kb3ducmV2LnhtbFBLAQIUABQAAAAIAIdO4kC11FMTvQIAAMQGAAAO&#10;AAAAAAAAAAEAIAAAACUBAABkcnMvZTJvRG9jLnhtbFBLAQIUAAoAAAAAAIdO4kAAAAAAAAAAAAAA&#10;AAAKAAAAAAAAAAAAEAAAAA4EAABkcnMvbWVkaWEvUEsBAhQAFAAAAAgAh07iQKQ9fO/6GAAA9RgA&#10;ABQAAAAAAAAAAQAgAAAANgQAAGRycy9tZWRpYS9pbWFnZTEucG5nUEsFBgAAAAAKAAoAUgIAAMog&#10;AAAAAA==&#10;">
                <o:lock v:ext="edit" aspectratio="f"/>
                <v:shape id="图片 261" o:spid="_x0000_s1026" o:spt="75" type="#_x0000_t75" style="position:absolute;left:0;top:0;height:840;width:11906;" filled="f" o:preferrelative="t" stroked="f" coordsize="21600,21600" o:gfxdata="UEsDBAoAAAAAAIdO4kAAAAAAAAAAAAAAAAAEAAAAZHJzL1BLAwQUAAAACACHTuJAv4XMzLoAAADb&#10;AAAADwAAAGRycy9kb3ducmV2LnhtbEVPTYvCMBC9L/gfwgje1rQexK1GD4LiSTTustehGdtqMylN&#10;anV//UYQvM3jfc5idbe1uFHrK8cK0nECgjh3puJCwfdp8zkD4QOywdoxKXiQh9Vy8LHAzLiej3TT&#10;oRAxhH2GCsoQmkxKn5dk0Y9dQxy5s2sthgjbQpoW+xhuazlJkqm0WHFsKLGhdUn5VXdWwU+ojml3&#10;mex+/w59tzfaan3aKjUapskcRKB7eItf7p2J87/g+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czMugAAANsA&#10;AAAPAAAAAAAAAAEAIAAAACIAAABkcnMvZG93bnJldi54bWxQSwECFAAUAAAACACHTuJAMy8FnjsA&#10;AAA5AAAAEAAAAAAAAAABACAAAAAJAQAAZHJzL3NoYXBleG1sLnhtbFBLBQYAAAAABgAGAFsBAACz&#10;AwAAAAA=&#10;">
                  <v:fill on="f" focussize="0,0"/>
                  <v:stroke on="f"/>
                  <v:imagedata r:id="rId35" o:title=""/>
                  <o:lock v:ext="edit" aspectratio="t"/>
                </v:shape>
                <v:shape id="_x0000_s1026" o:spid="_x0000_s1026" o:spt="202" type="#_x0000_t202" style="position:absolute;left:-20;top:-20;height:880;width:11946;"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mc:Fallback>
        </mc:AlternateContent>
      </w:r>
    </w:p>
    <w:p>
      <w:pPr>
        <w:pStyle w:val="2"/>
        <w:shd w:val="clear"/>
        <w:spacing w:line="276" w:lineRule="auto"/>
        <w:rPr>
          <w:color w:val="auto"/>
          <w:shd w:val="clear" w:color="auto" w:fill="auto"/>
        </w:rPr>
      </w:pPr>
    </w:p>
    <w:p>
      <w:pPr>
        <w:pStyle w:val="2"/>
        <w:shd w:val="clear"/>
        <w:spacing w:line="276" w:lineRule="auto"/>
        <w:rPr>
          <w:color w:val="auto"/>
          <w:shd w:val="clear" w:color="auto" w:fill="auto"/>
        </w:rPr>
      </w:pPr>
    </w:p>
    <w:p>
      <w:pPr>
        <w:shd w:val="clear"/>
        <w:spacing w:before="78" w:line="350" w:lineRule="auto"/>
        <w:ind w:left="1809" w:right="1826" w:firstLine="484"/>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3、联合体参与本项目投标的，联合体成员数量不超过</w:t>
      </w:r>
      <w:r>
        <w:rPr>
          <w:rFonts w:ascii="宋体" w:hAnsi="宋体" w:eastAsia="宋体" w:cs="宋体"/>
          <w:color w:val="auto"/>
          <w:spacing w:val="-48"/>
          <w:sz w:val="24"/>
          <w:szCs w:val="24"/>
          <w:shd w:val="clear" w:color="auto" w:fill="auto"/>
        </w:rPr>
        <w:t xml:space="preserve"> </w:t>
      </w:r>
      <w:r>
        <w:rPr>
          <w:rFonts w:ascii="宋体" w:hAnsi="宋体" w:eastAsia="宋体" w:cs="宋体"/>
          <w:color w:val="auto"/>
          <w:spacing w:val="-1"/>
          <w:sz w:val="24"/>
          <w:szCs w:val="24"/>
          <w:shd w:val="clear" w:color="auto" w:fill="auto"/>
        </w:rPr>
        <w:t>2</w:t>
      </w:r>
      <w:r>
        <w:rPr>
          <w:rFonts w:ascii="宋体" w:hAnsi="宋体" w:eastAsia="宋体" w:cs="宋体"/>
          <w:color w:val="auto"/>
          <w:spacing w:val="-49"/>
          <w:sz w:val="24"/>
          <w:szCs w:val="24"/>
          <w:shd w:val="clear" w:color="auto" w:fill="auto"/>
        </w:rPr>
        <w:t xml:space="preserve"> </w:t>
      </w:r>
      <w:r>
        <w:rPr>
          <w:rFonts w:ascii="宋体" w:hAnsi="宋体" w:eastAsia="宋体" w:cs="宋体"/>
          <w:color w:val="auto"/>
          <w:spacing w:val="-1"/>
          <w:sz w:val="24"/>
          <w:szCs w:val="24"/>
          <w:shd w:val="clear" w:color="auto" w:fill="auto"/>
        </w:rPr>
        <w:t>家，</w:t>
      </w:r>
      <w:r>
        <w:rPr>
          <w:rFonts w:ascii="宋体" w:hAnsi="宋体" w:eastAsia="宋体" w:cs="宋体"/>
          <w:color w:val="auto"/>
          <w:spacing w:val="-2"/>
          <w:sz w:val="24"/>
          <w:szCs w:val="24"/>
          <w:shd w:val="clear" w:color="auto" w:fill="auto"/>
        </w:rPr>
        <w:t>联合体牵头人</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应为公路工程施工总承包三级及以上资质。</w:t>
      </w:r>
    </w:p>
    <w:p>
      <w:pPr>
        <w:pStyle w:val="2"/>
        <w:shd w:val="clear"/>
        <w:spacing w:line="256" w:lineRule="auto"/>
        <w:rPr>
          <w:color w:val="auto"/>
          <w:shd w:val="clear" w:color="auto" w:fill="auto"/>
        </w:rPr>
      </w:pPr>
    </w:p>
    <w:p>
      <w:pPr>
        <w:shd w:val="clear"/>
        <w:spacing w:before="78" w:line="349" w:lineRule="auto"/>
        <w:ind w:left="1810" w:right="1826" w:firstLine="478"/>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4、由同一专业的单位组成的联合体，按照资质等级</w:t>
      </w:r>
      <w:r>
        <w:rPr>
          <w:rFonts w:ascii="宋体" w:hAnsi="宋体" w:eastAsia="宋体" w:cs="宋体"/>
          <w:color w:val="auto"/>
          <w:spacing w:val="-1"/>
          <w:sz w:val="24"/>
          <w:szCs w:val="24"/>
          <w:shd w:val="clear" w:color="auto" w:fill="auto"/>
        </w:rPr>
        <w:t>较低的单位确定资质，</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联合体各方均有权施工相应资质专业的工程;</w:t>
      </w:r>
    </w:p>
    <w:p>
      <w:pPr>
        <w:pStyle w:val="2"/>
        <w:shd w:val="clear"/>
        <w:spacing w:line="258" w:lineRule="auto"/>
        <w:rPr>
          <w:color w:val="auto"/>
          <w:shd w:val="clear" w:color="auto" w:fill="auto"/>
        </w:rPr>
      </w:pPr>
    </w:p>
    <w:p>
      <w:pPr>
        <w:shd w:val="clear"/>
        <w:spacing w:before="78" w:line="349" w:lineRule="auto"/>
        <w:ind w:left="1810" w:right="1800" w:firstLine="483"/>
        <w:rPr>
          <w:rFonts w:hint="default" w:ascii="宋体" w:hAnsi="宋体" w:eastAsia="宋体" w:cs="宋体"/>
          <w:color w:val="auto"/>
          <w:sz w:val="24"/>
          <w:szCs w:val="24"/>
          <w:shd w:val="clear" w:color="auto" w:fill="auto"/>
          <w:lang w:val="en-US" w:eastAsia="zh-CN"/>
        </w:rPr>
      </w:pPr>
      <w:r>
        <w:rPr>
          <w:rFonts w:ascii="宋体" w:hAnsi="宋体" w:eastAsia="宋体" w:cs="宋体"/>
          <w:color w:val="auto"/>
          <w:spacing w:val="-3"/>
          <w:sz w:val="24"/>
          <w:szCs w:val="24"/>
          <w:shd w:val="clear" w:color="auto" w:fill="auto"/>
        </w:rPr>
        <w:t>5、联合体各方不得再以自己名义单独或参加其他联合体在同</w:t>
      </w:r>
      <w:r>
        <w:rPr>
          <w:rFonts w:ascii="宋体" w:hAnsi="宋体" w:eastAsia="宋体" w:cs="宋体"/>
          <w:color w:val="auto"/>
          <w:spacing w:val="-4"/>
          <w:sz w:val="24"/>
          <w:szCs w:val="24"/>
          <w:shd w:val="clear" w:color="auto" w:fill="auto"/>
        </w:rPr>
        <w:t>一标段中投标;</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联合体成员须分别具备国内独立法人资格、持有市场监督管理部门核发的企业法</w:t>
      </w:r>
      <w:r>
        <w:rPr>
          <w:rFonts w:hint="eastAsia" w:ascii="宋体" w:hAnsi="宋体" w:eastAsia="宋体" w:cs="宋体"/>
          <w:color w:val="auto"/>
          <w:spacing w:val="-3"/>
          <w:sz w:val="24"/>
          <w:szCs w:val="24"/>
          <w:shd w:val="clear" w:color="auto" w:fill="auto"/>
          <w:lang w:val="en-US" w:eastAsia="zh-CN"/>
        </w:rPr>
        <w:t>人营业执照。</w:t>
      </w:r>
    </w:p>
    <w:p>
      <w:pPr>
        <w:pStyle w:val="2"/>
        <w:shd w:val="clear"/>
        <w:spacing w:line="266" w:lineRule="auto"/>
        <w:rPr>
          <w:color w:val="auto"/>
          <w:shd w:val="clear" w:color="auto" w:fill="auto"/>
        </w:rPr>
      </w:pPr>
    </w:p>
    <w:p>
      <w:pPr>
        <w:shd w:val="clear"/>
        <w:spacing w:before="78" w:line="393" w:lineRule="auto"/>
        <w:ind w:left="1809" w:right="1826" w:firstLine="481"/>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6、以联合体形式投标的，在联合体协议中应</w:t>
      </w:r>
      <w:r>
        <w:rPr>
          <w:rFonts w:ascii="宋体" w:hAnsi="宋体" w:eastAsia="宋体" w:cs="宋体"/>
          <w:color w:val="auto"/>
          <w:spacing w:val="-1"/>
          <w:sz w:val="24"/>
          <w:szCs w:val="24"/>
          <w:shd w:val="clear" w:color="auto" w:fill="auto"/>
        </w:rPr>
        <w:t>明确联合体各成员的专业分工</w:t>
      </w:r>
      <w:r>
        <w:rPr>
          <w:rFonts w:ascii="宋体" w:hAnsi="宋体" w:eastAsia="宋体" w:cs="宋体"/>
          <w:color w:val="auto"/>
          <w:sz w:val="24"/>
          <w:szCs w:val="24"/>
          <w:shd w:val="clear" w:color="auto" w:fill="auto"/>
        </w:rPr>
        <w:t xml:space="preserve"> 和职责并签订联合体协议书;以联合体形式投标的，如</w:t>
      </w:r>
      <w:r>
        <w:rPr>
          <w:rFonts w:ascii="宋体" w:hAnsi="宋体" w:eastAsia="宋体" w:cs="宋体"/>
          <w:color w:val="auto"/>
          <w:spacing w:val="-1"/>
          <w:sz w:val="24"/>
          <w:szCs w:val="24"/>
          <w:shd w:val="clear" w:color="auto" w:fill="auto"/>
        </w:rPr>
        <w:t>果没有特别说明投标人包</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括联合体各成员。</w:t>
      </w:r>
    </w:p>
    <w:p>
      <w:pPr>
        <w:pStyle w:val="2"/>
        <w:shd w:val="clear"/>
        <w:spacing w:line="256" w:lineRule="auto"/>
        <w:rPr>
          <w:color w:val="auto"/>
          <w:shd w:val="clear" w:color="auto" w:fill="auto"/>
        </w:rPr>
      </w:pPr>
    </w:p>
    <w:p>
      <w:pPr>
        <w:shd w:val="clear"/>
        <w:spacing w:before="79"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3.1.2</w:t>
      </w:r>
      <w:r>
        <w:rPr>
          <w:rFonts w:ascii="宋体" w:hAnsi="宋体" w:eastAsia="宋体" w:cs="宋体"/>
          <w:color w:val="auto"/>
          <w:spacing w:val="-40"/>
          <w:sz w:val="24"/>
          <w:szCs w:val="24"/>
          <w:shd w:val="clear" w:color="auto" w:fill="auto"/>
        </w:rPr>
        <w:t xml:space="preserve"> </w:t>
      </w:r>
      <w:r>
        <w:rPr>
          <w:rFonts w:ascii="宋体" w:hAnsi="宋体" w:eastAsia="宋体" w:cs="宋体"/>
          <w:color w:val="auto"/>
          <w:spacing w:val="-3"/>
          <w:sz w:val="24"/>
          <w:szCs w:val="24"/>
          <w:shd w:val="clear" w:color="auto" w:fill="auto"/>
        </w:rPr>
        <w:t>人员最低要求：</w:t>
      </w:r>
    </w:p>
    <w:p>
      <w:pPr>
        <w:pStyle w:val="2"/>
        <w:shd w:val="clear"/>
        <w:spacing w:line="256" w:lineRule="auto"/>
        <w:rPr>
          <w:color w:val="auto"/>
          <w:shd w:val="clear" w:color="auto" w:fill="auto"/>
        </w:rPr>
      </w:pPr>
    </w:p>
    <w:p>
      <w:pPr>
        <w:shd w:val="clear"/>
        <w:spacing w:before="78" w:line="219" w:lineRule="auto"/>
        <w:ind w:left="2307"/>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1、项目经理：本次招标要求投标人拟派项目经理具备公路工程专业一级及</w:t>
      </w:r>
    </w:p>
    <w:p>
      <w:pPr>
        <w:pStyle w:val="2"/>
        <w:shd w:val="clear"/>
        <w:spacing w:line="264" w:lineRule="auto"/>
        <w:rPr>
          <w:color w:val="auto"/>
          <w:shd w:val="clear" w:color="auto" w:fill="auto"/>
        </w:rPr>
      </w:pPr>
    </w:p>
    <w:p>
      <w:pPr>
        <w:shd w:val="clear"/>
        <w:spacing w:before="79" w:line="475" w:lineRule="auto"/>
        <w:ind w:left="1809" w:right="1800" w:firstLine="27"/>
        <w:jc w:val="both"/>
        <w:rPr>
          <w:rFonts w:ascii="宋体" w:hAnsi="宋体" w:eastAsia="宋体" w:cs="宋体"/>
          <w:color w:val="auto"/>
          <w:sz w:val="24"/>
          <w:szCs w:val="24"/>
          <w:shd w:val="clear" w:color="auto" w:fill="auto"/>
        </w:rPr>
      </w:pPr>
      <w:r>
        <w:rPr>
          <w:rFonts w:ascii="宋体" w:hAnsi="宋体" w:eastAsia="宋体" w:cs="宋体"/>
          <w:color w:val="auto"/>
          <w:spacing w:val="-4"/>
          <w:sz w:val="24"/>
          <w:szCs w:val="24"/>
          <w:shd w:val="clear" w:color="auto" w:fill="auto"/>
        </w:rPr>
        <w:t>以上注册建造师执业资格以及公路相关专业中级及以上职称，且持有建设主管部</w:t>
      </w:r>
      <w:r>
        <w:rPr>
          <w:rFonts w:ascii="宋体" w:hAnsi="宋体" w:eastAsia="宋体" w:cs="宋体"/>
          <w:color w:val="auto"/>
          <w:spacing w:val="8"/>
          <w:sz w:val="24"/>
          <w:szCs w:val="24"/>
          <w:shd w:val="clear" w:color="auto" w:fill="auto"/>
        </w:rPr>
        <w:t xml:space="preserve"> </w:t>
      </w:r>
      <w:r>
        <w:rPr>
          <w:rFonts w:ascii="宋体" w:hAnsi="宋体" w:eastAsia="宋体" w:cs="宋体"/>
          <w:color w:val="auto"/>
          <w:spacing w:val="-3"/>
          <w:sz w:val="24"/>
          <w:szCs w:val="24"/>
          <w:shd w:val="clear" w:color="auto" w:fill="auto"/>
        </w:rPr>
        <w:t>门或交通运输主管部门颁发的有效</w:t>
      </w:r>
      <w:r>
        <w:rPr>
          <w:rFonts w:ascii="宋体" w:hAnsi="宋体" w:eastAsia="宋体" w:cs="宋体"/>
          <w:color w:val="auto"/>
          <w:spacing w:val="-56"/>
          <w:sz w:val="24"/>
          <w:szCs w:val="24"/>
          <w:shd w:val="clear" w:color="auto" w:fill="auto"/>
        </w:rPr>
        <w:t xml:space="preserve"> </w:t>
      </w:r>
      <w:r>
        <w:rPr>
          <w:rFonts w:ascii="宋体" w:hAnsi="宋体" w:eastAsia="宋体" w:cs="宋体"/>
          <w:color w:val="auto"/>
          <w:spacing w:val="-3"/>
          <w:sz w:val="24"/>
          <w:szCs w:val="24"/>
          <w:shd w:val="clear" w:color="auto" w:fill="auto"/>
        </w:rPr>
        <w:t>B</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3"/>
          <w:sz w:val="24"/>
          <w:szCs w:val="24"/>
          <w:shd w:val="clear" w:color="auto" w:fill="auto"/>
        </w:rPr>
        <w:t>类安全生产考</w:t>
      </w:r>
      <w:r>
        <w:rPr>
          <w:rFonts w:ascii="宋体" w:hAnsi="宋体" w:eastAsia="宋体" w:cs="宋体"/>
          <w:color w:val="auto"/>
          <w:spacing w:val="-4"/>
          <w:sz w:val="24"/>
          <w:szCs w:val="24"/>
          <w:shd w:val="clear" w:color="auto" w:fill="auto"/>
        </w:rPr>
        <w:t>核合格证，安全生产考核合格</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证的登记单位名称必须与投标人名称一致。本项目授权委托人须为本项目拟派的</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2"/>
          <w:sz w:val="24"/>
          <w:szCs w:val="24"/>
          <w:shd w:val="clear" w:color="auto" w:fill="auto"/>
        </w:rPr>
        <w:t>项目经理，投标文件中需提供投标人所属社保机构出具的项目经理招标活动前</w:t>
      </w:r>
      <w:r>
        <w:rPr>
          <w:rFonts w:ascii="宋体" w:hAnsi="宋体" w:eastAsia="宋体" w:cs="宋体"/>
          <w:color w:val="auto"/>
          <w:spacing w:val="-34"/>
          <w:sz w:val="24"/>
          <w:szCs w:val="24"/>
          <w:shd w:val="clear" w:color="auto" w:fill="auto"/>
        </w:rPr>
        <w:t xml:space="preserve"> </w:t>
      </w:r>
      <w:r>
        <w:rPr>
          <w:rFonts w:ascii="宋体" w:hAnsi="宋体" w:eastAsia="宋体" w:cs="宋体"/>
          <w:color w:val="auto"/>
          <w:spacing w:val="-2"/>
          <w:sz w:val="24"/>
          <w:szCs w:val="24"/>
          <w:shd w:val="clear" w:color="auto" w:fill="auto"/>
        </w:rPr>
        <w:t>3</w:t>
      </w:r>
      <w:r>
        <w:rPr>
          <w:rFonts w:ascii="宋体" w:hAnsi="宋体" w:eastAsia="宋体" w:cs="宋体"/>
          <w:color w:val="auto"/>
          <w:sz w:val="24"/>
          <w:szCs w:val="24"/>
          <w:shd w:val="clear" w:color="auto" w:fill="auto"/>
        </w:rPr>
        <w:t xml:space="preserve"> </w:t>
      </w:r>
      <w:r>
        <w:rPr>
          <w:rFonts w:ascii="宋体" w:hAnsi="宋体" w:eastAsia="宋体" w:cs="宋体"/>
          <w:color w:val="auto"/>
          <w:spacing w:val="-7"/>
          <w:sz w:val="24"/>
          <w:szCs w:val="24"/>
          <w:shd w:val="clear" w:color="auto" w:fill="auto"/>
        </w:rPr>
        <w:t>个月（2024</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7"/>
          <w:sz w:val="24"/>
          <w:szCs w:val="24"/>
          <w:shd w:val="clear" w:color="auto" w:fill="auto"/>
        </w:rPr>
        <w:t>年</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7"/>
          <w:sz w:val="24"/>
          <w:szCs w:val="24"/>
          <w:shd w:val="clear" w:color="auto" w:fill="auto"/>
        </w:rPr>
        <w:t>8.9.10</w:t>
      </w:r>
      <w:r>
        <w:rPr>
          <w:rFonts w:ascii="宋体" w:hAnsi="宋体" w:eastAsia="宋体" w:cs="宋体"/>
          <w:color w:val="auto"/>
          <w:spacing w:val="-44"/>
          <w:sz w:val="24"/>
          <w:szCs w:val="24"/>
          <w:shd w:val="clear" w:color="auto" w:fill="auto"/>
        </w:rPr>
        <w:t xml:space="preserve"> </w:t>
      </w:r>
      <w:r>
        <w:rPr>
          <w:rFonts w:ascii="宋体" w:hAnsi="宋体" w:eastAsia="宋体" w:cs="宋体"/>
          <w:color w:val="auto"/>
          <w:spacing w:val="-7"/>
          <w:sz w:val="24"/>
          <w:szCs w:val="24"/>
          <w:shd w:val="clear" w:color="auto" w:fill="auto"/>
        </w:rPr>
        <w:t>月）投标企业为其缴纳养老保险的凭证（</w:t>
      </w:r>
      <w:r>
        <w:rPr>
          <w:rFonts w:ascii="宋体" w:hAnsi="宋体" w:eastAsia="宋体" w:cs="宋体"/>
          <w:color w:val="auto"/>
          <w:spacing w:val="-8"/>
          <w:sz w:val="24"/>
          <w:szCs w:val="24"/>
          <w:shd w:val="clear" w:color="auto" w:fill="auto"/>
        </w:rPr>
        <w:t>建办市函[2019]92</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号文件中国家规定的六类人员除外，提供相关证明材料</w:t>
      </w:r>
      <w:r>
        <w:rPr>
          <w:rFonts w:ascii="宋体" w:hAnsi="宋体" w:eastAsia="宋体" w:cs="宋体"/>
          <w:color w:val="auto"/>
          <w:spacing w:val="-18"/>
          <w:sz w:val="24"/>
          <w:szCs w:val="24"/>
          <w:shd w:val="clear" w:color="auto" w:fill="auto"/>
        </w:rPr>
        <w:t>），</w:t>
      </w:r>
      <w:r>
        <w:rPr>
          <w:rFonts w:ascii="宋体" w:hAnsi="宋体" w:eastAsia="宋体" w:cs="宋体"/>
          <w:color w:val="auto"/>
          <w:spacing w:val="-2"/>
          <w:sz w:val="24"/>
          <w:szCs w:val="24"/>
          <w:shd w:val="clear" w:color="auto" w:fill="auto"/>
        </w:rPr>
        <w:t>且无在岗项目（</w:t>
      </w:r>
      <w:r>
        <w:rPr>
          <w:rFonts w:ascii="宋体" w:hAnsi="宋体" w:eastAsia="宋体" w:cs="宋体"/>
          <w:color w:val="auto"/>
          <w:spacing w:val="-3"/>
          <w:sz w:val="24"/>
          <w:szCs w:val="24"/>
          <w:shd w:val="clear" w:color="auto" w:fill="auto"/>
        </w:rPr>
        <w:t>指目</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前未在其他项目上任职，或虽在其他项目上任职但本项目中标后能够从该项目撤</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4"/>
          <w:sz w:val="24"/>
          <w:szCs w:val="24"/>
          <w:shd w:val="clear" w:color="auto" w:fill="auto"/>
        </w:rPr>
        <w:t>离）。</w:t>
      </w:r>
    </w:p>
    <w:p>
      <w:pPr>
        <w:shd w:val="clear"/>
        <w:spacing w:before="35" w:line="465" w:lineRule="auto"/>
        <w:ind w:left="1809" w:right="1800" w:firstLine="2"/>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2、项目总工：公路相关专业高级工程师及以上</w:t>
      </w:r>
      <w:r>
        <w:rPr>
          <w:rFonts w:ascii="宋体" w:hAnsi="宋体" w:eastAsia="宋体" w:cs="宋体"/>
          <w:color w:val="auto"/>
          <w:spacing w:val="-1"/>
          <w:sz w:val="24"/>
          <w:szCs w:val="24"/>
          <w:shd w:val="clear" w:color="auto" w:fill="auto"/>
        </w:rPr>
        <w:t>职称，且持有建设主管部门或交</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通运输主管部门颁发的有效</w:t>
      </w:r>
      <w:r>
        <w:rPr>
          <w:rFonts w:ascii="宋体" w:hAnsi="宋体" w:eastAsia="宋体" w:cs="宋体"/>
          <w:color w:val="auto"/>
          <w:spacing w:val="-56"/>
          <w:sz w:val="24"/>
          <w:szCs w:val="24"/>
          <w:shd w:val="clear" w:color="auto" w:fill="auto"/>
        </w:rPr>
        <w:t xml:space="preserve"> </w:t>
      </w:r>
      <w:r>
        <w:rPr>
          <w:rFonts w:ascii="宋体" w:hAnsi="宋体" w:eastAsia="宋体" w:cs="宋体"/>
          <w:color w:val="auto"/>
          <w:spacing w:val="-3"/>
          <w:sz w:val="24"/>
          <w:szCs w:val="24"/>
          <w:shd w:val="clear" w:color="auto" w:fill="auto"/>
        </w:rPr>
        <w:t>B</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3"/>
          <w:sz w:val="24"/>
          <w:szCs w:val="24"/>
          <w:shd w:val="clear" w:color="auto" w:fill="auto"/>
        </w:rPr>
        <w:t>类安全生产考核合格</w:t>
      </w:r>
      <w:r>
        <w:rPr>
          <w:rFonts w:ascii="宋体" w:hAnsi="宋体" w:eastAsia="宋体" w:cs="宋体"/>
          <w:color w:val="auto"/>
          <w:spacing w:val="-4"/>
          <w:sz w:val="24"/>
          <w:szCs w:val="24"/>
          <w:shd w:val="clear" w:color="auto" w:fill="auto"/>
        </w:rPr>
        <w:t>证，安全生产考核合格证的登</w:t>
      </w:r>
    </w:p>
    <w:p>
      <w:pPr>
        <w:shd w:val="clear"/>
        <w:spacing w:line="465" w:lineRule="auto"/>
        <w:rPr>
          <w:rFonts w:ascii="宋体" w:hAnsi="宋体" w:eastAsia="宋体" w:cs="宋体"/>
          <w:color w:val="auto"/>
          <w:sz w:val="24"/>
          <w:szCs w:val="24"/>
          <w:shd w:val="clear" w:color="auto" w:fill="auto"/>
        </w:rPr>
        <w:sectPr>
          <w:footerReference r:id="rId7"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mc:AlternateContent>
          <mc:Choice Requires="wpg">
            <w:drawing>
              <wp:inline distT="0" distB="0" distL="114300" distR="114300">
                <wp:extent cx="7560945" cy="533400"/>
                <wp:effectExtent l="12700" t="0" r="27305" b="25400"/>
                <wp:docPr id="24" name="组合 24"/>
                <wp:cNvGraphicFramePr/>
                <a:graphic xmlns:a="http://schemas.openxmlformats.org/drawingml/2006/main">
                  <a:graphicData uri="http://schemas.microsoft.com/office/word/2010/wordprocessingGroup">
                    <wpg:wgp>
                      <wpg:cNvGrpSpPr/>
                      <wpg:grpSpPr>
                        <a:xfrm>
                          <a:off x="0" y="0"/>
                          <a:ext cx="7560945" cy="533400"/>
                          <a:chOff x="0" y="0"/>
                          <a:chExt cx="11906" cy="840"/>
                        </a:xfrm>
                      </wpg:grpSpPr>
                      <pic:pic xmlns:pic="http://schemas.openxmlformats.org/drawingml/2006/picture">
                        <pic:nvPicPr>
                          <pic:cNvPr id="22" name="图片 264"/>
                          <pic:cNvPicPr>
                            <a:picLocks noChangeAspect="1"/>
                          </pic:cNvPicPr>
                        </pic:nvPicPr>
                        <pic:blipFill>
                          <a:blip r:embed="rId35"/>
                          <a:stretch>
                            <a:fillRect/>
                          </a:stretch>
                        </pic:blipFill>
                        <pic:spPr>
                          <a:xfrm>
                            <a:off x="0" y="0"/>
                            <a:ext cx="11906" cy="840"/>
                          </a:xfrm>
                          <a:prstGeom prst="rect">
                            <a:avLst/>
                          </a:prstGeom>
                          <a:noFill/>
                          <a:ln>
                            <a:noFill/>
                          </a:ln>
                        </pic:spPr>
                      </pic:pic>
                      <wps:wsp>
                        <wps:cNvPr id="23" name="文本框 23"/>
                        <wps:cNvSpPr txBox="1"/>
                        <wps:spPr>
                          <a:xfrm>
                            <a:off x="-20" y="-20"/>
                            <a:ext cx="11946" cy="880"/>
                          </a:xfrm>
                          <a:prstGeom prst="rect">
                            <a:avLst/>
                          </a:prstGeom>
                          <a:noFill/>
                          <a:ln>
                            <a:noFill/>
                          </a:ln>
                        </wps:spPr>
                        <wps:txbx>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wps:txbx>
                        <wps:bodyPr lIns="0" tIns="0" rIns="0" bIns="0" upright="1"/>
                      </wps:wsp>
                    </wpg:wgp>
                  </a:graphicData>
                </a:graphic>
              </wp:inline>
            </w:drawing>
          </mc:Choice>
          <mc:Fallback>
            <w:pict>
              <v:group id="_x0000_s1026" o:spid="_x0000_s1026" o:spt="203" style="height:42pt;width:595.35pt;" coordsize="11906,840" o:gfxdata="UEsDBAoAAAAAAIdO4kAAAAAAAAAAAAAAAAAEAAAAZHJzL1BLAwQUAAAACACHTuJApEke09YAAAAF&#10;AQAADwAAAGRycy9kb3ducmV2LnhtbE2PzWrDMBCE74W+g9hCb42k/qau5VBCm1MoNCmU3jbWxjax&#10;VsZS7OTto/TSXhaGGWa+zWcH14qB+tB4NqAnCgRx6W3DlYGv9fvNFESIyBZbz2TgSAFmxeVFjpn1&#10;I3/SsIqVSCUcMjRQx9hlUoayJodh4jvi5G197zAm2VfS9jimctfKW6UepcOG00KNHc1rKnervTOw&#10;GHF8vdNvw3K3nR9/1g8f30tNxlxfafUCItIh/oXhjJ/QoUhMG79nG0RrID0Sf+/Z08/qCcTGwPRe&#10;gSxy+Z++OAFQSwMEFAAAAAgAh07iQDH9tpO8AgAAxAYAAA4AAABkcnMvZTJvRG9jLnhtbLVVwW7U&#10;MBC9I/EPVu5tstnt0kbdrYDSqlIFKwof4HWcxCKxLdu7m94RLTdOXODCnT9A4m/a/gYzTrLd7Qoo&#10;CA5JxmPPzJs3M87+QV2VZM6NFUqOgt52FBAumUqFzEfB61dHW7sBsY7KlJZK8lFwzm1wMH74YH+h&#10;Ex6rQpUpNwScSJss9CgonNNJGFpW8IrabaW5hM1MmYo6WJo8TA1dgPeqDOMoGoYLZVJtFOPWgvaw&#10;2Qxaj+Y+DlWWCcYPFZtVXLrGq+EldZCSLYS2wdijzTLO3Isss9yRchRAps6/IQjIU3yH432a5Ibq&#10;QrAWAr0PhDs5VVRICLp0dUgdJTMjNlxVghllVea2marCJhHPCGTRi+5wc2zUTPtc8mSR6yXpUKg7&#10;rP+1W/Z8PjFEpKMgHgRE0goqfvPt7dWHSwIKYGeh8wQOHRt9piemVeTNChOuM1PhF1Ihtef1fMkr&#10;rx1hoHy0M4z2BjsBYbC30+8PopZ4VkB1NsxY8aw17PX2omFjtjvwNmEXMURgSxxasASeliGQNhj6&#10;fV+ClZsZDnyjNzmfCDYxzWKFpbhj6erT95v3FyQeeprQBE81NhTBnCr2xhKpnhZU5vyx1dCMMHBI&#10;arh+3C/XAk5LoY9EWSKzKP/b6SAm4dWUQ9HNSeoB0cQ6wx0rMGAGgV8CWAS6suFR3gLDFCy0xH2b&#10;4Be1BLqMdcdcVQQFgAXRoQ40ofNT2+LojqBaKiQH8NGklGsKAIwaj7VB50UAi60MN5btuITVRpP8&#10;0RidFVRjt6DblQbpdw1y/fHi+vPX6y/vSNxvJsmfwzEirn6iYDA892j/EyK3YrinYGbw67PtJgrI&#10;HHSDsbs+GP+BzFuEKLl6WgMYFKcqPYdsyhMJXOL12gmmE6adMNNG5MVyANAaagGVwjmGy833WnsR&#10;4+25uvanbn8+4x9QSwMECgAAAAAAh07iQAAAAAAAAAAAAAAAAAoAAABkcnMvbWVkaWEvUEsDBBQA&#10;AAAIAIdO4kCkPXzv+hgAAPUYAAAUAAAAZHJzL21lZGlhL2ltYWdlMS5wbmcB9RgK54lQTkcNChoK&#10;AAAADUlIRFIAAAMaAAAAOQgGAAAAsZBdVwAAGLxJREFUeJzt3Xm0pVV55/Hvs/d+3/cM99atKmqg&#10;QBCQBFY7YdohToSFbScmpm1oMazl7EoEGxRnuzUajaJZ6TjERAWNSUzUaEwbtB0WtGIboG01oCgC&#10;iqIUYBVUUcMdzvC+e++n/3jPuXWL2CtWW9atu3w+rLPOrXOee86+xTq13t/dwyOnPP6vFGPMT0lx&#10;JILLKA1ZlYxDtQCt8NJBkpLrBbrVACm3vedbX37txeL34N0irqkRIAPZFST1oB4QQIEENEDCTR7N&#10;k2eMMcYYY9aSAOPVHoMxa4e2F/05K6qQUTIZ1QSaUK3xeIqqxBWR4eD652195CW33PPNN78nRcUx&#10;CRlAygnEgxPIuuKZ5bdCVuNnNMYYY4w5DEKwoGHMIXIIJQgI0oYBaSOBJiWRKUtHRCm63d5suu0V&#10;etYb77z3i6/+dCRNZinaehFAIkpiEmGYho3p/IYxxhhjzFoU1C5ljDkkgqA5oYBKRkmopEngUBBP&#10;nSMxjqnKQqpe/4HV8Jb/svXJV+y856pzvwYRUJyA5mnIyCvf4ABbM2WMMcaYNSqo66/2GIxZQxTJ&#10;GXJEaJdLieQ2D0hCfEKkYJQaFEUIKD1XhPgot/iFV2150v7X3PvFY29HEiINWWum8xvT/RgHEQG1&#10;tGGMMcaYtSc4WeLg1eDTr1fe8xMes3qr/0WpX/GcCl4yzrWzEJ4EkslOUJdQEkkbRJRQBFQ8g7Hi&#10;ZDYULD51Zukd20e/uvPS+f9zwp6kERCCaydCsh48wnZtlgdNBz1qjDHGGLMWBGnqT6z+hZzVW/3R&#10;XL/iuSxkCpyfpd2N0YBA9o6G3M2DPY8IRTi+lC7QIWUB7ZG1h4SqQ73rd7d2rrpjXu98H7KlAQeT&#10;gCErRygAbnKzc6eMMcYYs/bIqWfo5tUehDFr3gzs9/i5+OnfCv7rl6qGrXXqkLSHDzMoHtElKr+o&#10;9Xhx9y59/nMXvnrm52E/XpZAp5vEIbvJa0oA9aBxMqthjDHGGLN2CC6s9hiMWTsU0ABUtLMNk5kG&#10;X0ByzJ24c8OmLX/0spmZhUua2Fu3NOrQ6W0jJU+TlgjlAKfzmuP41vUnv+l3rv/olm97N0B0BJr+&#10;ZdDAQ7agYYwxxpi1R7CcYcxPb7quSQRRQZdXNXmgQHVRHvYUjtd9b3xrEfJ5DRs7o3Ef/CwaMg3z&#10;FDKg0MUYx6MrixPeetEtnzzmjuBGQE3KERVABIoSokKK/IRt4sYYY4wxRzX510uMMQeZtuxW8A4k&#10;0wYOHE4qmjcM3CO+xGl59AfvC53eExYHPZ+YQTolYwZ4hnRDrS7uW0p59kO9h7zmjde/f9Nu52py&#10;HgIJvEDwECMk259hjDHGmLVHgmUNY35qiqIO8iRoCBCkDRt5MtuRCDz9vNr/cPe9jxksvPMjZXfz&#10;SaO6Qy0ldDw5DvE6pBfGmpvFXdn98tu3POl57/3ym7Yuim8QGZPzGMigavvAjTHGGLMmSXe1R2DM&#10;GqJAI5DKyQNNGzKCgBNIGRRHpuRXXjgs7rvpC+f29X99QPy62UHuQNkj50QaL9Hxico1Ocf6hwP3&#10;W6/70b5H/SM3H1tLGKF5CXLEOci2asoYY4wxa5A4Z1HDmJ+ekl0EFwEHSSAJghJQlNxu6BYHdNn4&#10;64vrOnsve/FsuPN1GjZ2R6lDCCW5rhFt6BSKpGFKDTcO+6998fYv8RXYoMIS0OClXTllkxrGGGOM&#10;WWsE1U2rPQhj1pgMLFHNjEkOCJBqHGOE2Ha9cIArIPfp/Ke9J27Z/c7X+mb+BYn1hXMdREE041Ek&#10;jyhk1IxH+k9L2173gh2fOWa7ME9wEdF2P7hNahhjjDFmrZFf+ejXvtxexkzP1Jx+vfKen/CY1Vv9&#10;L0r9iufUUTaLMfrOl2971mPfvT8cu88pkJdQxrgikTSv6LrXhbjk5p7JwzbteMebfY5PqRvvRQqc&#10;66AZNEVKGRMYjJIWHysf/+qLv/32/lJwQ1AlWdAwxhhjzBoUFl04c/U7L1u91R/N9SueU0GKmexw&#10;p2y7hh37486/7chxI0fDUCLZaZtLGiAKjgxuXd7/8fmbt/3dme9udn5yW+XdI5QZl7LHuz5NKqm1&#10;xPmq4/Kep6Xr//r7F+vSn/y5dMch1PiUkenyKQFFUFXwvj3uSvXA0I0xxhhjjhJhfzG72mMwZs1Q&#10;QMQ5ifGE4pZvXnhqPuNHt+mPr57z3SSq7TG3Mrk5T8gO0Yb4jG69/4XD62b3f/NdYfSdS11wJ4xT&#10;KTlVONdDtaDBE1x/fRx8/3lXPOFv7lIdfiS6bnRa48ko0/0ak+OuNIOsCBkrc5QxxhhjzCoLyTqD&#10;G/NT08mERXCF73b0IeUd33zZcZxx56Aob83jmjJmUoIEIInoBVSRnNnx/v5gyyVLn4k3Xb4tD297&#10;Y3C93jgNcT6QcGTNqAviPSdV6cYXnf7bV+24NQ+/kKSbC6eIgybWLKeK6dG3KydjjDHGGGOOEu5f&#10;LzHGTAlAynjN+HW9cuT2ndn9Hze8cna0fw7pUWpFNztCBshk15AlTs+i4sY/3bxPqwv+NsqxH9K0&#10;QBFqkAEwBImoKC5UoQrFw/OeL128+eylh0KPhoImB9oO5B4n0gaL6c0YY4wx5ihjQcOYQ6KIKImG&#10;fa5hf6/qj4d7zp39n9svzHlBIl0CBSVusoRKwSnqQTxA5ObPbduZu6/8s0j3844FvBvg3BDn2kAS&#10;cwDf76Cc1Vv4s4seft59x6dctY9T4iS0L8ukSbkeWEFljDHGGHO0sKBhzCFyHrJX5nPDoNdnqehv&#10;6O7b+XuP/DTnjKXPmIKM4IRJEgBEUY0gDTDmtsfz3XH5jHeMc/qakwVCMUb8mEyiyY4mVoifmy1D&#10;fc78Xe95IX+/uwslQongQadzG+3toA+yuPs/YowxxhhzxNnViDGHQAWiy8QSojjUdYl+jiaVJ5WL&#10;333xzAfueuyomqHG4SP4RLthIwMaEa0RqeFNG/P2Lb983bA87b11HHyPPI8yAImIL4haEbWPL9Zt&#10;8nr380953yfOp5xDKcnqEQTHgaAx3X9+4KsDjxhjjDHGrAYLGsYcooQyIoJz+DrgUp+xzPj5OHz0&#10;CdWtL9I7d/xSrrpkhSKCa3eG451DiKiOwdXwDxuHCw9+1mdGYdNfJx3uIC0i0lCEAqSkiSVRexTV&#10;zAlufMMlW3/tS2dDF6UECtpXXTFpsjxCAbGQYYwxxpjVZUHDmEOUBJIoAU9ZO6pYodJlfyh7rlx6&#10;yvHXfeM5jPZvSb4AFUogZEdQwaFABB0BQxbet+G+wZbXfCRL5x9VR/PBZTRFwBFCl5gCw9pTVuWD&#10;50Yfetnco350BpSTsNGeGDdt5icr04YFDWOMMcasMgsaxhyidhbBUeZAFT2dGFBKRp0ee5xu6jb3&#10;PfPEf7rpt4l1r6YgUFFRIJNE4AA0ATUwYO8n12+vT77ksiTF1U5HjacBTQiKk4BKRdJOkLx01nre&#10;duGJT/zxyZmKTIeMP3Do1PIpVLYz3BhjjDGrz4KGMYfIZQjJE7LgFGQypxBdYFRUND6cPLdr54uO&#10;u/bux2Udu5oO7UZud78lThloQEfc9ZGHfHu04Zx3xjp9q3BjgtTkOMC7TLczy3AsxBxmZjrDc2bS&#10;Zc/eesa9myMVkYqEJy+PQtvX1Yyde2uMMcaY1WRBw5hD5NRRRodTIUsmu0SWBKpkXzEsZhg1+ojN&#10;O773stlbOLV2FQ0lUJFXbNlenn3QBtKAnZ963DV19atvb+rhnaUbUfkaTSNiTEAFvo8P1RZk+3Nm&#10;Oh/5D1setrufqEiUZML0/FzaI3jzTxy7McYYY8yRYkHDmEPQtsVwuMlZT9knYmhQVyNkNAuRDoNy&#10;1qWs//7U2256CemejdFVNFIcvNRpWQYiuDm946nnXDHOJ12uzdLuThjjZUhTjwlFF1yXYePBuQc5&#10;950XddZfeybn7fFQoQTAIchkaZfNZhhjjDFmdVnQMOaQTBY/qSOLEF0iujHZ1Yg0uCzkXJKrDSwV&#10;60Ka3/XMf3vV/LNyuqsXxaGTZU7Lr7S8ryKC1vCKLcOF9S/8y3Ha8PEc5+erMCY4QSlIOdDkQHY9&#10;nMuPKLnqpcWOxQfjOoBHtX3ddg/IqvzlGGOMMcYss6BhzCFQYbIfwpGhXTblalTGCAmHw1FRx5KR&#10;9FmkWKd7bvzPD7uR3yDtLg50vjjQ2bvt7j2Z1aBm95XsXAgvv2w09l8gD0dF4UhJSOpwoUukJLmO&#10;C270pGPqt7z09D/ZsQ0pOKhvhgUNY4wxxqwyCxrGHCIVITlHbhNC2yjDRUBBQTSgqWAcHTKzwQ2d&#10;nNLcds3Fp9/AI9Elx+Ro2pVt9SYLsWjDxha95wHcEv2578mJ60nDRjTiJrEkZ9829KPn57rxd4af&#10;+W8v4Df3bGh7azhr02eMMcaYo4IFDWMO2WS9kzKZ4gigB2YURDNOQCUwdh3qakOxNNLHhDtuvvBB&#10;N3AKbh3B95c7emdAl9c7TU6i+sTm9OynPPxaqbe9R+Li7aUs5tKNITVoLlCdoY6ziN/c9aM9Fx63&#10;58Pn8OSFvkoXgif/P5qDt/3EAwf3FF9+0hhjjDHmsLGgYcwhmF67O7Tdeq0B0QrRinaWQoAERLz3&#10;jBMspJLU2dQb1/Gp3bsWn3t62nGM+D7gcAIutN/RrnaaNPRjxB++qVfvvf7CK7Js+oCk+/Z2/QBP&#10;07bg0D7CRoaDWSmKzcd15I6Lj2++etap71qoMiXqHHK/luFCu4ldJrcDC7dW1FnYMMYYY8xhYkHD&#10;mEN04JpcVly0T24iB120q3iyK2hcRVQ2lqMfPFeu4j/W47uL2lfgHQWTTeHLIaPdq6HU3EVn+N3+&#10;RX8R3YaPiQ7HwcV243hWhALve9RN4YLw0H7+4otHn/3ew/M5A48UbSuN+7XTUHRyIpUiyzMoxhhj&#10;jDGHnwUNY44UJ2gcnODuu+alnVt4nHZnidKF6AjLYSABDW3Y0DaBfHHrfh7yyj9easovoMOmLBLo&#10;iJzHbQ2CD2UIunRWsfixC09oOInUo10i1c6/HPioJyAhk/vlFKIrbsYYY4wxh4EFDWOOABWogQUv&#10;5JKH9G655tUs3POg5GbJ0p8saaINFpKAPNlonsFHbn8/d96nF741Jrneu1HyroY8JKYxPhQ0ydOk&#10;sqpk+Ixq/wefz5l71kMPpESkwLmALv+XEDKCHrxSykKGMcYYYw4jCxrGHAEKNAGamS67Q2AG/Xdb&#10;P3PHRYx2bE1ulkx14MN44MzbtnO41CAbdO/cxusH/onvqJv6e2UY5+BrVBtAUEqS9nBhfT+Ptr/o&#10;AfHqc7lsf4GWqIbJbnM5aNJC7ndvjDHGGHM4WdAw5ghQgegd86qMfUUq1pXHDO971paPjc9P99y9&#10;rnE9dOXHcbqBOwPNAPwQrtwwvnvn2VeO0gM/kPNoR5Bag49ozjhX4cIM49hBmdnY1a///vEfvvGJ&#10;5/39vIeSPN38LeBWvI07+O2MMcYYYw4bCxrGHAGKkJxnmDPB9ajrkkY6mzc1t16w7XqeRNrVUSkO&#10;+h5RIQCFZCSPQYZw+6b5ZusLPjo/Wvdx8mi+9I0qDSknUvZk7YLM4Vx14kz9D2/4xuU8DPbItHdH&#10;O5Y2+EzTxYGw4bDIYYwxxpjDxYKGMUeIOk9Z9aH2uFyxdyQw0z1t48KtF225ljM0jzyuvdB3IniF&#10;CqF0TE6PahBfc+9nt92zNPvy9zZ0rwquaTwjUhyTM4h0gB51qnxVhsfkPa9/xZYncTJ0gQJk0tGc&#10;g7dkyEFfWdgwxhhjzM/OgoYxR4AgkEBrCMlTaEnozLIvOTfS4a/N3vvPF8zBifRmEBFKCZQ4ShfQ&#10;5CYf1IzGJdAB89ed/IPbF1/zNueLb2hcpAyZMggpJ2IGH7qMk+9UnfibM0t//ntbn3n3FuiAdJkG&#10;CaXduqFMz6aSFc8YY4wxxvxsLGgYcyQohCwUyeFVUDyop3EFiz4ErfeeP/ep657N/Pw6pUNuHIGK&#10;cU4kchsEFNAMOoI4Dzef/I09zVPeHON4e5AhmpdwEikLISelySUSuhsqv/PZvR2fePrWV9zbJxcg&#10;FSCoQs4sd9Ww822NMcYYczhZ0DDmCBDaoFEmhyJkmTbMg+gCw966TpWHLz/p6u2/QTMIWbpEPI2E&#10;aUeNFRrISxD3cvc1D72SzkPfnpvBvV6GeEYQh0BGXYckPXzZPb4Yf/Mlve/ccDZX7w2kCqiYfvwV&#10;a6NhjDHGmMPPgoYxR4QgOARHFogugkRElayBgeuw5Ltzszu+e+lpn+KMmPe6gQi1tO31DixvgjYO&#10;1MAIZFPcc9ozP9zo5r9xOpwPMiCnBZw0SKgYp4JRDDjxpxVLn3rdSR/kwdAD7TDdIC7i2/BjUcMY&#10;Y4wxh5EFDWOOEEVICNEpyWVUGhypXUqlFUNmaMqZkzcMvv6WU2/iZPJ+IXiQsNxa7+CwMcaFEfMf&#10;PGZP4y+5rEnV5xxLw145Bh2ScCTfY5xKGu1SeB4Tbn/jH5x8/o+3Qod2VqME9csjNMYYY4w5XCxo&#10;GHMEqEASaJyQXQYXyS6iLiIKhXaQ3Gdeen7gmifO3fzVlx8LmygcEFAODht+cq95CAy5838f+4PB&#10;+HnvVim+WoSmQWvGUfFFFwk9mhxIdPC6+NRqx7te/sCn7Vg/XT6l0x4bgIidOGWMMcaYwyOo/RbT&#10;mJ87BaITklMKVdBIchmnDlFPmQpiFIauw+4w6vXj3qfPXnnt7Wlx/+W7wvpFkpDJeBJwIGyklEHa&#10;GYwf3/j4r3Sf+PE/ZXjFlrLyp0tU1yTFSQCpqJtE6buFNHe9IOz7qzu3XX7PX+64YNNAXEK17UKu&#10;9s+BMcYYY35m7QWFbLzi+3ZpYczPWQaSg+wcRWomi6gyqCAa8LkAPEMZURRjZtM+wmjxe+MTHvua&#10;ux63/rOE9Q1pgKehoJ1/yEAEogC+B7kH9Djx0a++eH1/1xvm4zGbR+OAd47KOzSOEB1QhYaU+O6I&#10;sy+V/Lh/Zhvtlo/7bpiMtlyFvyFjjDHGrB315H56zTBDSU1dL1JSU5b3cU989D7Z8OlbLWgY83M2&#10;7catCE4nJ07JgSc0KyJCIqMa6QaFwSKpv/7aeNa/uWR/n29QdbWoR/Roe3wnYAiMBSgK0BJygLjP&#10;bT7jxe/YtOG4C0ajsuN9n+B7jOtEjAlfgJcG3AgnI5AGiIgk2mNvpztBplvQV97zEx6TFT+l1Vu9&#10;1Vv9L3r9Whqr1Vv9odWLKO1qqBWPq0PweIHUjPGSKIuGvfUxlwdpjq4fwOqt/uir/9lfS5afW/n8&#10;inqFEAKFOFKOkD10ZnB7dj0h//drX8VznvASxO/SUKCaSCkz3cLdvqyCNqARpJ8f+xdLr//WB97y&#10;oNIv/XpwvhiNEs73qTqzNLkhUoB6kAI0ARmnGcWjOFALGlZv9VZv9f9/9WtprFZv9YdWLygqevDj&#10;6hE8wTmyjlFqJI0Z1McTZlL/qPoBrN7qj776n/97p5QIBLwL1M0YaYRQBMruVmaH28///udvvGXf&#10;aPGPYm+unm+GlGSKyXc7IDftVnGHUlDzud9dv7D53H2vkrtevznIvkeWvu8zoJoJAqqJtlW5TkYk&#10;iDqUAFrS7gBZC/9vrN7qrd7qj7b6tTRWq7f6Q61XmM5qLD/UBg3JDpcDTgIiguRZ5PiPbZ++gjFm&#10;leScCaH9YI7HY1SVEAKlj2ypBszfcdPgjjPPf87w4VxBOZMkjXE5rvj4ewJu0hkjUVOypEPZfPb1&#10;T14//Lt3z/Tmfmk8Lt2oCRRlh5QTKhlHXh6DqIAGlGnQMMYYY4yZaoOG0s5qtNcgwnTplFOH5Ih3&#10;Dd6NmK9PvzwMy8HqjtkYg3OO5CKqSvbtxb+6TM6R3UtDtm05sdu77lNvve0BT7t7oV78qhYzmrJD&#10;SEx/66BkpofhJhqQGd2li1f3z7rm7fX4h39YhNmt3ndFSQRpfw0x/f0F2YF4EAXaPRvGGGOMMVPt&#10;VYOgkifLp2AaNFBFsoBLOK0RbShlRJir9zWrOWhjDMv9K1QV5xzeBzQq2kR0MKScneWY/uwDOx/8&#10;xO/rq8+76CuEO/CK5nbmMmsmAmMSGWhIIEvgO/FHl4w+vOWqix60eXbfBZ2O9JeGCxRF20Nj8u7t&#10;PxKEyZ/zJHAYY4wxxkyooJNzL4UVDTLUgzoUwUlG8wjyCOXeFDp59vJVHLIxZiLndiYjhAC5/XPC&#10;sdQ7nh+7Pif2h5TyrWbnf73qNJp923E9RRUNHhSyJkYKo+mySgdQwztnhveet/i2mTv++L4cOXHY&#10;FKjvTN7VgYZ28zkFuBH4JZj06zDGGGOMAVARMmXbeJhIdpOokQs0e0iBQjLoIlXp2L+UrxP6p6zq&#10;oI0xwP07ci93zgtQzLW/LUgjkBEwguF+iEMgQfCT7n0RJAN5eb9Wu6qqC8xB6gAVuC7kvOLNpp3B&#10;hfZc7EH7GsYYY4wxB5kcRTO93hAmS6emXb4AGqgyNIv8XxkPhH97B3ci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U&#10;HwAAW0NvbnRlbnRfVHlwZXNdLnhtbFBLAQIUAAoAAAAAAIdO4kAAAAAAAAAAAAAAAAAGAAAAAAAA&#10;AAAAEAAAAGEdAABfcmVscy9QSwECFAAUAAAACACHTuJAihRmPNEAAACUAQAACwAAAAAAAAABACAA&#10;AACFHQAAX3JlbHMvLnJlbHNQSwECFAAKAAAAAACHTuJAAAAAAAAAAAAAAAAABAAAAAAAAAAAABAA&#10;AAAAAAAAZHJzL1BLAQIUAAoAAAAAAIdO4kAAAAAAAAAAAAAAAAAKAAAAAAAAAAAAEAAAAH8eAABk&#10;cnMvX3JlbHMvUEsBAhQAFAAAAAgAh07iQKomDr62AAAAIQEAABkAAAAAAAAAAQAgAAAApx4AAGRy&#10;cy9fcmVscy9lMm9Eb2MueG1sLnJlbHNQSwECFAAUAAAACACHTuJApEke09YAAAAFAQAADwAAAAAA&#10;AAABACAAAAAiAAAAZHJzL2Rvd25yZXYueG1sUEsBAhQAFAAAAAgAh07iQDH9tpO8AgAAxAYAAA4A&#10;AAAAAAAAAQAgAAAAJQEAAGRycy9lMm9Eb2MueG1sUEsBAhQACgAAAAAAh07iQAAAAAAAAAAAAAAA&#10;AAoAAAAAAAAAAAAQAAAADQQAAGRycy9tZWRpYS9QSwECFAAUAAAACACHTuJApD187/oYAAD1GAAA&#10;FAAAAAAAAAABACAAAAA1BAAAZHJzL21lZGlhL2ltYWdlMS5wbmdQSwUGAAAAAAoACgBSAgAAySAA&#10;AAAA&#10;">
                <o:lock v:ext="edit" aspectratio="f"/>
                <v:shape id="图片 264" o:spid="_x0000_s1026" o:spt="75" type="#_x0000_t75" style="position:absolute;left:0;top:0;height:840;width:11906;" filled="f" o:preferrelative="t" stroked="f" coordsize="21600,21600" o:gfxdata="UEsDBAoAAAAAAIdO4kAAAAAAAAAAAAAAAAAEAAAAZHJzL1BLAwQUAAAACACHTuJAf02UALsAAADb&#10;AAAADwAAAGRycy9kb3ducmV2LnhtbEWPQYvCMBSE78L+h/AEb5q2B5Gu0cPCiqdFo+L10bxtq81L&#10;aVKr++s3guBxmJlvmOX6bhtxo87XjhWkswQEceFMzaWC4+F7ugDhA7LBxjEpeJCH9epjtMTcuIH3&#10;dNOhFBHCPkcFVQhtLqUvKrLoZ64ljt6v6yyGKLtSmg6HCLeNzJJkLi3WHBcqbOmrouKqe6vgFOp9&#10;2l+y7flvN/Q/RlutDxulJuM0+QQR6B7e4Vd7axRkGTy/xB8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02UALsAAADb&#10;AAAADwAAAAAAAAABACAAAAAiAAAAZHJzL2Rvd25yZXYueG1sUEsBAhQAFAAAAAgAh07iQDMvBZ47&#10;AAAAOQAAABAAAAAAAAAAAQAgAAAACgEAAGRycy9zaGFwZXhtbC54bWxQSwUGAAAAAAYABgBbAQAA&#10;tAMAAAAA&#10;">
                  <v:fill on="f" focussize="0,0"/>
                  <v:stroke on="f"/>
                  <v:imagedata r:id="rId35" o:title=""/>
                  <o:lock v:ext="edit" aspectratio="t"/>
                </v:shape>
                <v:shape id="_x0000_s1026" o:spid="_x0000_s1026" o:spt="202" type="#_x0000_t202" style="position:absolute;left:-20;top:-20;height:880;width:11946;"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mc:Fallback>
        </mc:AlternateContent>
      </w:r>
    </w:p>
    <w:p>
      <w:pPr>
        <w:pStyle w:val="2"/>
        <w:shd w:val="clear"/>
        <w:spacing w:line="275" w:lineRule="auto"/>
        <w:rPr>
          <w:color w:val="auto"/>
          <w:shd w:val="clear" w:color="auto" w:fill="auto"/>
        </w:rPr>
      </w:pPr>
    </w:p>
    <w:p>
      <w:pPr>
        <w:pStyle w:val="2"/>
        <w:shd w:val="clear"/>
        <w:spacing w:line="275" w:lineRule="auto"/>
        <w:rPr>
          <w:color w:val="auto"/>
          <w:shd w:val="clear" w:color="auto" w:fill="auto"/>
        </w:rPr>
      </w:pPr>
    </w:p>
    <w:p>
      <w:pPr>
        <w:shd w:val="clear"/>
        <w:spacing w:before="78" w:line="474" w:lineRule="auto"/>
        <w:ind w:left="1808" w:right="1800"/>
        <w:jc w:val="both"/>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记单位名称必须与投标人名称一致，投标文件中需提供投标人所属社保机构出具</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3"/>
          <w:sz w:val="24"/>
          <w:szCs w:val="24"/>
          <w:shd w:val="clear" w:color="auto" w:fill="auto"/>
        </w:rPr>
        <w:t>的项目总工招标活动前</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3"/>
          <w:sz w:val="24"/>
          <w:szCs w:val="24"/>
          <w:shd w:val="clear" w:color="auto" w:fill="auto"/>
        </w:rPr>
        <w:t>3</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3"/>
          <w:sz w:val="24"/>
          <w:szCs w:val="24"/>
          <w:shd w:val="clear" w:color="auto" w:fill="auto"/>
        </w:rPr>
        <w:t>个月（2024</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3"/>
          <w:sz w:val="24"/>
          <w:szCs w:val="24"/>
          <w:shd w:val="clear" w:color="auto" w:fill="auto"/>
        </w:rPr>
        <w:t>年</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3"/>
          <w:sz w:val="24"/>
          <w:szCs w:val="24"/>
          <w:shd w:val="clear" w:color="auto" w:fill="auto"/>
        </w:rPr>
        <w:t>8.9.10</w:t>
      </w:r>
      <w:r>
        <w:rPr>
          <w:rFonts w:ascii="宋体" w:hAnsi="宋体" w:eastAsia="宋体" w:cs="宋体"/>
          <w:color w:val="auto"/>
          <w:spacing w:val="-44"/>
          <w:sz w:val="24"/>
          <w:szCs w:val="24"/>
          <w:shd w:val="clear" w:color="auto" w:fill="auto"/>
        </w:rPr>
        <w:t xml:space="preserve"> </w:t>
      </w:r>
      <w:r>
        <w:rPr>
          <w:rFonts w:ascii="宋体" w:hAnsi="宋体" w:eastAsia="宋体" w:cs="宋体"/>
          <w:color w:val="auto"/>
          <w:spacing w:val="-3"/>
          <w:sz w:val="24"/>
          <w:szCs w:val="24"/>
          <w:shd w:val="clear" w:color="auto" w:fill="auto"/>
        </w:rPr>
        <w:t>月）投标企业为其缴纳养老保险</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的凭证（建办市函[2019]92</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1"/>
          <w:sz w:val="24"/>
          <w:szCs w:val="24"/>
          <w:shd w:val="clear" w:color="auto" w:fill="auto"/>
        </w:rPr>
        <w:t>号文件中国家规定的六类人员除外，提供相关证明</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材料</w:t>
      </w:r>
      <w:r>
        <w:rPr>
          <w:rFonts w:ascii="宋体" w:hAnsi="宋体" w:eastAsia="宋体" w:cs="宋体"/>
          <w:color w:val="auto"/>
          <w:spacing w:val="-19"/>
          <w:sz w:val="24"/>
          <w:szCs w:val="24"/>
          <w:shd w:val="clear" w:color="auto" w:fill="auto"/>
        </w:rPr>
        <w:t>），</w:t>
      </w:r>
      <w:r>
        <w:rPr>
          <w:rFonts w:ascii="宋体" w:hAnsi="宋体" w:eastAsia="宋体" w:cs="宋体"/>
          <w:color w:val="auto"/>
          <w:spacing w:val="-2"/>
          <w:sz w:val="24"/>
          <w:szCs w:val="24"/>
          <w:shd w:val="clear" w:color="auto" w:fill="auto"/>
        </w:rPr>
        <w:t>且无在岗项目（指目前未在其他项目上任职，或虽在其他项目上任职但</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本项目中标后能够从该项目撤离）。</w:t>
      </w:r>
    </w:p>
    <w:p>
      <w:pPr>
        <w:shd w:val="clear"/>
        <w:spacing w:before="33" w:line="467" w:lineRule="auto"/>
        <w:ind w:left="1809" w:right="1800" w:firstLine="480"/>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注：公路相关专业：公路工程、道桥工程、桥梁工程、公路与桥</w:t>
      </w:r>
      <w:r>
        <w:rPr>
          <w:rFonts w:ascii="宋体" w:hAnsi="宋体" w:eastAsia="宋体" w:cs="宋体"/>
          <w:color w:val="auto"/>
          <w:spacing w:val="-4"/>
          <w:sz w:val="24"/>
          <w:szCs w:val="24"/>
          <w:shd w:val="clear" w:color="auto" w:fill="auto"/>
        </w:rPr>
        <w:t>梁工程、交</w:t>
      </w:r>
      <w:r>
        <w:rPr>
          <w:rFonts w:ascii="宋体" w:hAnsi="宋体" w:eastAsia="宋体" w:cs="宋体"/>
          <w:color w:val="auto"/>
          <w:sz w:val="24"/>
          <w:szCs w:val="24"/>
          <w:shd w:val="clear" w:color="auto" w:fill="auto"/>
        </w:rPr>
        <w:t xml:space="preserve"> 通土建、隧道（地下结构）工程、交通工程</w:t>
      </w:r>
      <w:r>
        <w:rPr>
          <w:rFonts w:ascii="宋体" w:hAnsi="宋体" w:eastAsia="宋体" w:cs="宋体"/>
          <w:color w:val="auto"/>
          <w:spacing w:val="-1"/>
          <w:sz w:val="24"/>
          <w:szCs w:val="24"/>
          <w:shd w:val="clear" w:color="auto" w:fill="auto"/>
        </w:rPr>
        <w:t>、道路与桥梁工程等专业</w:t>
      </w:r>
    </w:p>
    <w:p>
      <w:pPr>
        <w:shd w:val="clear"/>
        <w:spacing w:before="32"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3.1.3</w:t>
      </w:r>
      <w:r>
        <w:rPr>
          <w:rFonts w:ascii="宋体" w:hAnsi="宋体" w:eastAsia="宋体" w:cs="宋体"/>
          <w:color w:val="auto"/>
          <w:spacing w:val="-52"/>
          <w:sz w:val="24"/>
          <w:szCs w:val="24"/>
          <w:shd w:val="clear" w:color="auto" w:fill="auto"/>
        </w:rPr>
        <w:t xml:space="preserve"> </w:t>
      </w:r>
      <w:r>
        <w:rPr>
          <w:rFonts w:ascii="宋体" w:hAnsi="宋体" w:eastAsia="宋体" w:cs="宋体"/>
          <w:color w:val="auto"/>
          <w:spacing w:val="-2"/>
          <w:sz w:val="24"/>
          <w:szCs w:val="24"/>
          <w:shd w:val="clear" w:color="auto" w:fill="auto"/>
        </w:rPr>
        <w:t>业绩最低要求：</w:t>
      </w:r>
    </w:p>
    <w:p>
      <w:pPr>
        <w:pStyle w:val="2"/>
        <w:shd w:val="clear"/>
        <w:spacing w:line="256" w:lineRule="auto"/>
        <w:rPr>
          <w:color w:val="auto"/>
          <w:shd w:val="clear" w:color="auto" w:fill="auto"/>
        </w:rPr>
      </w:pPr>
    </w:p>
    <w:p>
      <w:pPr>
        <w:shd w:val="clear"/>
        <w:spacing w:before="78" w:line="467" w:lineRule="auto"/>
        <w:ind w:left="1812" w:right="1740" w:firstLine="476"/>
        <w:rPr>
          <w:rFonts w:ascii="宋体" w:hAnsi="宋体" w:eastAsia="宋体" w:cs="宋体"/>
          <w:color w:val="auto"/>
          <w:sz w:val="24"/>
          <w:szCs w:val="24"/>
          <w:shd w:val="clear" w:color="auto" w:fill="auto"/>
        </w:rPr>
      </w:pPr>
      <w:r>
        <w:rPr>
          <w:rFonts w:ascii="宋体" w:hAnsi="宋体" w:eastAsia="宋体" w:cs="宋体"/>
          <w:color w:val="auto"/>
          <w:spacing w:val="-5"/>
          <w:sz w:val="24"/>
          <w:szCs w:val="24"/>
          <w:shd w:val="clear" w:color="auto" w:fill="auto"/>
        </w:rPr>
        <w:t>近五年内（2019</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5"/>
          <w:sz w:val="24"/>
          <w:szCs w:val="24"/>
          <w:shd w:val="clear" w:color="auto" w:fill="auto"/>
        </w:rPr>
        <w:t>年</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5"/>
          <w:sz w:val="24"/>
          <w:szCs w:val="24"/>
          <w:shd w:val="clear" w:color="auto" w:fill="auto"/>
        </w:rPr>
        <w:t>11</w:t>
      </w:r>
      <w:r>
        <w:rPr>
          <w:rFonts w:ascii="宋体" w:hAnsi="宋体" w:eastAsia="宋体" w:cs="宋体"/>
          <w:color w:val="auto"/>
          <w:spacing w:val="-45"/>
          <w:sz w:val="24"/>
          <w:szCs w:val="24"/>
          <w:shd w:val="clear" w:color="auto" w:fill="auto"/>
        </w:rPr>
        <w:t xml:space="preserve"> </w:t>
      </w:r>
      <w:r>
        <w:rPr>
          <w:rFonts w:ascii="宋体" w:hAnsi="宋体" w:eastAsia="宋体" w:cs="宋体"/>
          <w:color w:val="auto"/>
          <w:spacing w:val="-5"/>
          <w:sz w:val="24"/>
          <w:szCs w:val="24"/>
          <w:shd w:val="clear" w:color="auto" w:fill="auto"/>
        </w:rPr>
        <w:t>月</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5"/>
          <w:sz w:val="24"/>
          <w:szCs w:val="24"/>
          <w:shd w:val="clear" w:color="auto" w:fill="auto"/>
        </w:rPr>
        <w:t>1 日至投标文件递交截止时间止，以实际交</w:t>
      </w:r>
      <w:r>
        <w:rPr>
          <w:rFonts w:ascii="宋体" w:hAnsi="宋体" w:eastAsia="宋体" w:cs="宋体"/>
          <w:color w:val="auto"/>
          <w:spacing w:val="-6"/>
          <w:sz w:val="24"/>
          <w:szCs w:val="24"/>
          <w:shd w:val="clear" w:color="auto" w:fill="auto"/>
        </w:rPr>
        <w:t>工日期</w:t>
      </w:r>
      <w:r>
        <w:rPr>
          <w:rFonts w:ascii="宋体" w:hAnsi="宋体" w:eastAsia="宋体" w:cs="宋体"/>
          <w:color w:val="auto"/>
          <w:sz w:val="24"/>
          <w:szCs w:val="24"/>
          <w:shd w:val="clear" w:color="auto" w:fill="auto"/>
        </w:rPr>
        <w:t xml:space="preserve"> </w:t>
      </w:r>
      <w:r>
        <w:rPr>
          <w:rFonts w:ascii="宋体" w:hAnsi="宋体" w:eastAsia="宋体" w:cs="宋体"/>
          <w:color w:val="auto"/>
          <w:spacing w:val="-8"/>
          <w:sz w:val="24"/>
          <w:szCs w:val="24"/>
          <w:shd w:val="clear" w:color="auto" w:fill="auto"/>
        </w:rPr>
        <w:t>为准）投标人承担过公路工程施工，交工验收达到合格标准，满足下列一项要求：</w:t>
      </w:r>
    </w:p>
    <w:p>
      <w:pPr>
        <w:shd w:val="clear"/>
        <w:spacing w:before="32" w:line="349" w:lineRule="auto"/>
        <w:ind w:left="1808" w:right="1826" w:firstLine="48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①、投标人独立完成不少于</w:t>
      </w:r>
      <w:r>
        <w:rPr>
          <w:rFonts w:ascii="宋体" w:hAnsi="宋体" w:eastAsia="宋体" w:cs="宋体"/>
          <w:color w:val="auto"/>
          <w:spacing w:val="-31"/>
          <w:sz w:val="24"/>
          <w:szCs w:val="24"/>
          <w:shd w:val="clear" w:color="auto" w:fill="auto"/>
        </w:rPr>
        <w:t xml:space="preserve"> </w:t>
      </w:r>
      <w:r>
        <w:rPr>
          <w:rFonts w:hint="eastAsia" w:ascii="宋体" w:hAnsi="宋体" w:eastAsia="宋体" w:cs="宋体"/>
          <w:color w:val="auto"/>
          <w:spacing w:val="-2"/>
          <w:sz w:val="24"/>
          <w:szCs w:val="24"/>
          <w:shd w:val="clear" w:color="auto" w:fill="auto"/>
          <w:lang w:eastAsia="zh-CN"/>
        </w:rPr>
        <w:t>25km</w:t>
      </w:r>
      <w:r>
        <w:rPr>
          <w:rFonts w:ascii="宋体" w:hAnsi="宋体" w:eastAsia="宋体" w:cs="宋体"/>
          <w:color w:val="auto"/>
          <w:spacing w:val="-31"/>
          <w:sz w:val="24"/>
          <w:szCs w:val="24"/>
          <w:shd w:val="clear" w:color="auto" w:fill="auto"/>
        </w:rPr>
        <w:t xml:space="preserve"> </w:t>
      </w:r>
      <w:r>
        <w:rPr>
          <w:rFonts w:ascii="宋体" w:hAnsi="宋体" w:eastAsia="宋体" w:cs="宋体"/>
          <w:color w:val="auto"/>
          <w:spacing w:val="-2"/>
          <w:sz w:val="24"/>
          <w:szCs w:val="24"/>
          <w:shd w:val="clear" w:color="auto" w:fill="auto"/>
        </w:rPr>
        <w:t>的二级及以上等级包含沥青混凝土路面工</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程的公路新建、改扩建（不含养护工程）工程施工。</w:t>
      </w:r>
    </w:p>
    <w:p>
      <w:pPr>
        <w:pStyle w:val="2"/>
        <w:shd w:val="clear"/>
        <w:spacing w:line="258" w:lineRule="auto"/>
        <w:rPr>
          <w:color w:val="auto"/>
          <w:shd w:val="clear" w:color="auto" w:fill="auto"/>
        </w:rPr>
      </w:pPr>
    </w:p>
    <w:p>
      <w:pPr>
        <w:shd w:val="clear"/>
        <w:spacing w:before="78" w:line="349" w:lineRule="auto"/>
        <w:ind w:left="1810" w:right="1800" w:firstLine="417"/>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②、累计完成不少于</w:t>
      </w:r>
      <w:r>
        <w:rPr>
          <w:rFonts w:hint="eastAsia" w:ascii="宋体" w:hAnsi="宋体" w:eastAsia="宋体" w:cs="宋体"/>
          <w:color w:val="auto"/>
          <w:spacing w:val="-1"/>
          <w:sz w:val="24"/>
          <w:szCs w:val="24"/>
          <w:shd w:val="clear" w:color="auto" w:fill="auto"/>
          <w:lang w:eastAsia="zh-CN"/>
        </w:rPr>
        <w:t>50km</w:t>
      </w:r>
      <w:r>
        <w:rPr>
          <w:rFonts w:ascii="宋体" w:hAnsi="宋体" w:eastAsia="宋体" w:cs="宋体"/>
          <w:color w:val="auto"/>
          <w:spacing w:val="-1"/>
          <w:sz w:val="24"/>
          <w:szCs w:val="24"/>
          <w:shd w:val="clear" w:color="auto" w:fill="auto"/>
        </w:rPr>
        <w:t>的二级及以上等级包含沥青混凝</w:t>
      </w:r>
      <w:r>
        <w:rPr>
          <w:rFonts w:ascii="宋体" w:hAnsi="宋体" w:eastAsia="宋体" w:cs="宋体"/>
          <w:color w:val="auto"/>
          <w:spacing w:val="-2"/>
          <w:sz w:val="24"/>
          <w:szCs w:val="24"/>
          <w:shd w:val="clear" w:color="auto" w:fill="auto"/>
        </w:rPr>
        <w:t>土路面工程的公路</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新建、改扩建（不含养护工程）工程施工。</w:t>
      </w:r>
    </w:p>
    <w:p>
      <w:pPr>
        <w:pStyle w:val="2"/>
        <w:shd w:val="clear"/>
        <w:spacing w:line="259" w:lineRule="auto"/>
        <w:rPr>
          <w:color w:val="auto"/>
          <w:shd w:val="clear" w:color="auto" w:fill="auto"/>
        </w:rPr>
      </w:pPr>
    </w:p>
    <w:p>
      <w:pPr>
        <w:shd w:val="clear"/>
        <w:spacing w:before="79" w:line="472" w:lineRule="auto"/>
        <w:ind w:left="1809" w:right="1800" w:firstLine="723"/>
        <w:jc w:val="both"/>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如投标人提供高速公路、一级公路业绩的，其里程可折算成2倍的二级公</w:t>
      </w:r>
      <w:r>
        <w:rPr>
          <w:rFonts w:ascii="宋体" w:hAnsi="宋体" w:eastAsia="宋体" w:cs="宋体"/>
          <w:color w:val="auto"/>
          <w:spacing w:val="17"/>
          <w:sz w:val="24"/>
          <w:szCs w:val="24"/>
          <w:shd w:val="clear" w:color="auto" w:fill="auto"/>
        </w:rPr>
        <w:t xml:space="preserve"> </w:t>
      </w:r>
      <w:r>
        <w:rPr>
          <w:rFonts w:ascii="宋体" w:hAnsi="宋体" w:eastAsia="宋体" w:cs="宋体"/>
          <w:color w:val="auto"/>
          <w:sz w:val="24"/>
          <w:szCs w:val="24"/>
          <w:shd w:val="clear" w:color="auto" w:fill="auto"/>
        </w:rPr>
        <w:t>路里程。例如：投标人已完成某条一级（高速）公路的</w:t>
      </w:r>
      <w:r>
        <w:rPr>
          <w:rFonts w:ascii="宋体" w:hAnsi="宋体" w:eastAsia="宋体" w:cs="宋体"/>
          <w:color w:val="auto"/>
          <w:spacing w:val="-1"/>
          <w:sz w:val="24"/>
          <w:szCs w:val="24"/>
          <w:shd w:val="clear" w:color="auto" w:fill="auto"/>
        </w:rPr>
        <w:t>里程为5公里，则评标时</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可折算为：投标人已完成二级公路里程为10公里。以联合体投标的单位，按联合</w:t>
      </w:r>
      <w:r>
        <w:rPr>
          <w:rFonts w:ascii="宋体" w:hAnsi="宋体" w:eastAsia="宋体" w:cs="宋体"/>
          <w:color w:val="auto"/>
          <w:spacing w:val="4"/>
          <w:sz w:val="24"/>
          <w:szCs w:val="24"/>
          <w:shd w:val="clear" w:color="auto" w:fill="auto"/>
        </w:rPr>
        <w:t xml:space="preserve"> </w:t>
      </w:r>
      <w:r>
        <w:rPr>
          <w:rFonts w:ascii="宋体" w:hAnsi="宋体" w:eastAsia="宋体" w:cs="宋体"/>
          <w:color w:val="auto"/>
          <w:spacing w:val="1"/>
          <w:sz w:val="24"/>
          <w:szCs w:val="24"/>
          <w:shd w:val="clear" w:color="auto" w:fill="auto"/>
        </w:rPr>
        <w:t>体所有成员累计之和计算。</w:t>
      </w:r>
    </w:p>
    <w:p>
      <w:pPr>
        <w:shd w:val="clear"/>
        <w:spacing w:before="34"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3.1.4</w:t>
      </w:r>
      <w:r>
        <w:rPr>
          <w:rFonts w:ascii="宋体" w:hAnsi="宋体" w:eastAsia="宋体" w:cs="宋体"/>
          <w:color w:val="auto"/>
          <w:spacing w:val="-51"/>
          <w:sz w:val="24"/>
          <w:szCs w:val="24"/>
          <w:shd w:val="clear" w:color="auto" w:fill="auto"/>
        </w:rPr>
        <w:t xml:space="preserve"> </w:t>
      </w:r>
      <w:r>
        <w:rPr>
          <w:rFonts w:ascii="宋体" w:hAnsi="宋体" w:eastAsia="宋体" w:cs="宋体"/>
          <w:color w:val="auto"/>
          <w:spacing w:val="-2"/>
          <w:sz w:val="24"/>
          <w:szCs w:val="24"/>
          <w:shd w:val="clear" w:color="auto" w:fill="auto"/>
        </w:rPr>
        <w:t>信誉最低要求：</w:t>
      </w:r>
    </w:p>
    <w:p>
      <w:pPr>
        <w:pStyle w:val="2"/>
        <w:shd w:val="clear"/>
        <w:spacing w:line="258" w:lineRule="auto"/>
        <w:rPr>
          <w:color w:val="auto"/>
          <w:shd w:val="clear" w:color="auto" w:fill="auto"/>
        </w:rPr>
      </w:pPr>
    </w:p>
    <w:p>
      <w:pPr>
        <w:shd w:val="clear"/>
        <w:spacing w:before="78"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投标人不得有以下情形：</w:t>
      </w:r>
    </w:p>
    <w:p>
      <w:pPr>
        <w:pStyle w:val="2"/>
        <w:shd w:val="clear"/>
        <w:spacing w:line="258" w:lineRule="auto"/>
        <w:rPr>
          <w:color w:val="auto"/>
          <w:shd w:val="clear" w:color="auto" w:fill="auto"/>
        </w:rPr>
      </w:pPr>
    </w:p>
    <w:p>
      <w:pPr>
        <w:shd w:val="clear"/>
        <w:spacing w:before="79" w:line="465" w:lineRule="auto"/>
        <w:ind w:left="1813" w:right="1826" w:firstLine="487"/>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（1）被省级及以上交通运输主管部门取消招标项目所在地的投标资格且处</w:t>
      </w:r>
      <w:r>
        <w:rPr>
          <w:rFonts w:ascii="宋体" w:hAnsi="宋体" w:eastAsia="宋体" w:cs="宋体"/>
          <w:color w:val="auto"/>
          <w:spacing w:val="11"/>
          <w:sz w:val="24"/>
          <w:szCs w:val="24"/>
          <w:shd w:val="clear" w:color="auto" w:fill="auto"/>
        </w:rPr>
        <w:t xml:space="preserve"> </w:t>
      </w:r>
      <w:r>
        <w:rPr>
          <w:rFonts w:ascii="宋体" w:hAnsi="宋体" w:eastAsia="宋体" w:cs="宋体"/>
          <w:color w:val="auto"/>
          <w:spacing w:val="-3"/>
          <w:sz w:val="24"/>
          <w:szCs w:val="24"/>
          <w:shd w:val="clear" w:color="auto" w:fill="auto"/>
        </w:rPr>
        <w:t>于有效期内；</w:t>
      </w:r>
    </w:p>
    <w:p>
      <w:pPr>
        <w:shd w:val="clear"/>
        <w:spacing w:line="465" w:lineRule="auto"/>
        <w:rPr>
          <w:rFonts w:ascii="宋体" w:hAnsi="宋体" w:eastAsia="宋体" w:cs="宋体"/>
          <w:color w:val="auto"/>
          <w:sz w:val="24"/>
          <w:szCs w:val="24"/>
          <w:shd w:val="clear" w:color="auto" w:fill="auto"/>
        </w:rPr>
        <w:sectPr>
          <w:footerReference r:id="rId8"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mc:AlternateContent>
          <mc:Choice Requires="wpg">
            <w:drawing>
              <wp:inline distT="0" distB="0" distL="114300" distR="114300">
                <wp:extent cx="7560945" cy="533400"/>
                <wp:effectExtent l="12700" t="0" r="27305" b="25400"/>
                <wp:docPr id="27" name="组合 27"/>
                <wp:cNvGraphicFramePr/>
                <a:graphic xmlns:a="http://schemas.openxmlformats.org/drawingml/2006/main">
                  <a:graphicData uri="http://schemas.microsoft.com/office/word/2010/wordprocessingGroup">
                    <wpg:wgp>
                      <wpg:cNvGrpSpPr/>
                      <wpg:grpSpPr>
                        <a:xfrm>
                          <a:off x="0" y="0"/>
                          <a:ext cx="7560945" cy="533400"/>
                          <a:chOff x="0" y="0"/>
                          <a:chExt cx="11906" cy="840"/>
                        </a:xfrm>
                      </wpg:grpSpPr>
                      <pic:pic xmlns:pic="http://schemas.openxmlformats.org/drawingml/2006/picture">
                        <pic:nvPicPr>
                          <pic:cNvPr id="25" name="图片 267"/>
                          <pic:cNvPicPr>
                            <a:picLocks noChangeAspect="1"/>
                          </pic:cNvPicPr>
                        </pic:nvPicPr>
                        <pic:blipFill>
                          <a:blip r:embed="rId35"/>
                          <a:stretch>
                            <a:fillRect/>
                          </a:stretch>
                        </pic:blipFill>
                        <pic:spPr>
                          <a:xfrm>
                            <a:off x="0" y="0"/>
                            <a:ext cx="11906" cy="840"/>
                          </a:xfrm>
                          <a:prstGeom prst="rect">
                            <a:avLst/>
                          </a:prstGeom>
                          <a:noFill/>
                          <a:ln>
                            <a:noFill/>
                          </a:ln>
                        </pic:spPr>
                      </pic:pic>
                      <wps:wsp>
                        <wps:cNvPr id="26" name="文本框 26"/>
                        <wps:cNvSpPr txBox="1"/>
                        <wps:spPr>
                          <a:xfrm>
                            <a:off x="-20" y="-20"/>
                            <a:ext cx="11946" cy="880"/>
                          </a:xfrm>
                          <a:prstGeom prst="rect">
                            <a:avLst/>
                          </a:prstGeom>
                          <a:noFill/>
                          <a:ln>
                            <a:noFill/>
                          </a:ln>
                        </wps:spPr>
                        <wps:txbx>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wps:txbx>
                        <wps:bodyPr lIns="0" tIns="0" rIns="0" bIns="0" upright="1"/>
                      </wps:wsp>
                    </wpg:wgp>
                  </a:graphicData>
                </a:graphic>
              </wp:inline>
            </w:drawing>
          </mc:Choice>
          <mc:Fallback>
            <w:pict>
              <v:group id="_x0000_s1026" o:spid="_x0000_s1026" o:spt="203" style="height:42pt;width:595.35pt;" coordsize="11906,840" o:gfxdata="UEsDBAoAAAAAAIdO4kAAAAAAAAAAAAAAAAAEAAAAZHJzL1BLAwQUAAAACACHTuJApEke09YAAAAF&#10;AQAADwAAAGRycy9kb3ducmV2LnhtbE2PzWrDMBCE74W+g9hCb42k/qau5VBCm1MoNCmU3jbWxjax&#10;VsZS7OTto/TSXhaGGWa+zWcH14qB+tB4NqAnCgRx6W3DlYGv9fvNFESIyBZbz2TgSAFmxeVFjpn1&#10;I3/SsIqVSCUcMjRQx9hlUoayJodh4jvi5G197zAm2VfS9jimctfKW6UepcOG00KNHc1rKnervTOw&#10;GHF8vdNvw3K3nR9/1g8f30tNxlxfafUCItIh/oXhjJ/QoUhMG79nG0RrID0Sf+/Z08/qCcTGwPRe&#10;gSxy+Z++OAFQSwMEFAAAAAgAh07iQHB7jPK9AgAAxAYAAA4AAABkcnMvZTJvRG9jLnhtbLVVzW7U&#10;MBC+I/EOVu5tstvtdht1twJKq0oVrCg8gNdxEovEtmzvbnpHFG6cuMCFO2+AxNu0fQ1mnGR/BRQE&#10;hyTjsWfmm29mnKPjqizIjBsrlBwGnd0oIFwylQiZDYNXL093BgGxjsqEFkryYXDFbXA8evjgaK5j&#10;3lW5KhJuCDiRNp7rYZA7p+MwtCznJbW7SnMJm6kyJXWwNFmYGDoH72URdqOoH86VSbRRjFsL2pN6&#10;M2g8mvs4VGkqGD9RbFpy6WqvhhfUQUo2F9oGI482TTlzz9PUckeKYQCZOv+GICBP8B2OjmicGapz&#10;wRoI9D4QNnIqqZAQdOHqhDpKpkZsuSoFM8qq1O0yVYZ1Ip4RyKITbXBzZtRU+1yyeJ7pBelQqA3W&#10;/9otezYbGyKSYdA9CIikJVT87tubmw/vCCiAnbnOYjh0ZvSlHptGkdUrTLhKTYlfSIVUnterBa+8&#10;coSB8mC/Hx329gPCYG9/b68XNcSzHKqzZcbyp41hp3MY9WuzQc/bhG3EEIEtcGjBYngahkDaYuj3&#10;fQlWbmo48I3e5Gws2NjUixWWIIuapZtP3+/eX5Nu39OEJniqtqEI5kKx15ZI9SSnMuOPrIZmhIFD&#10;UsP14365FnBSCH0qigKZRfnfTgcxMS8nHIpuzhMPiMbWGe5YjgFTCPwCwCLQlQ2PcgkMU7DQEvdt&#10;gl/UEugy1p1xVRIUABZEhzrQmM4ubIOjPYJqqZAcwEfjQq4pADBqPNYanRcBLLYy3Fi25RJWW03y&#10;R2N0mVON3YJuVxoE+rVukNuP17efv95+eQs9Uk+SP4djRFz1WMFgeO7R/idE7nThnoKZwa/Ptp0o&#10;ILPXDsZgfTD+A5lLhCi5alIBGBQnKrmCbIpzCVzi9doKphUmrTDVRmT5YgDQGmoBlcI5hsvN91pz&#10;EePtubr2p5Y/n9EPUEsDBAoAAAAAAIdO4kAAAAAAAAAAAAAAAAAKAAAAZHJzL21lZGlhL1BLAwQU&#10;AAAACACHTuJApD187/oYAAD1GAAAFAAAAGRycy9tZWRpYS9pbWFnZTEucG5nAfUYCueJUE5HDQoa&#10;CgAAAA1JSERSAAADGgAAADkIBgAAALGQXVcAABi8SURBVHic7d15tKVVeefx77P3ft/3DPfWrSpq&#10;oEAQkARWO2HaIU6EhW0nJqZtaDGs5exKBBsUZ7s1Go2iWek4xEQFjUlM1GhMG7QdFrRiG6BtNaAo&#10;AoqiFGAVVFHDHc7wvnvvp/94z7l1i9grVlvWrbt8Pqyzzq1znnvOvsU6td7f3cMjpzz+rxRjzE9J&#10;cSSCyygNWZWMQ7UArfDSQZKS6wW61QApt73nW19+7cXi9+DdIq6pESAD2RUk9aAeEECBBDRAwk0e&#10;zZNnjDHGGGPWkgDj1R6DMWuHthf9OSuqkFEyGdUEmlCt8XiKqsQVkeHg+udtfeQlt9zzzTe/J0XF&#10;MQkZQMoJxIMTyLrimeW3QlbjZzTGGGOMOQxCsKBhzCFyCCUICNKGAWkjgSYlkSlLR0Qput3ebLrt&#10;FXrWG++894uv/nQkTWYp2noRQCJKYhJhmIaN6fyGMcYYY8xaFNQuZYw5JIKgOaGASkZJqKRJ4FAQ&#10;T50jMY6pykKqXv+B1fCW/7L1yVfsvOeqc78GEVCcgOZpyMgr3+AAWzNljDHGmDUqqOuv9hiMWUMU&#10;yRlyRGiXS4nkNg9IQnxCpGCUGhRFCCg9V4T4KLf4hVdtedL+19z7xWNvRxIiDVlrpvMb0/0YBxEB&#10;tbRhjDHGmLUnOFni4NXg069X3vMTHrN6q/9FqV/xnApeMs61sxCeBJLJTlCXUBJJG0SUUARUPIOx&#10;4mQ2FCw+dWbpHdtHv7rz0vn/c8KepBEQgmsnQrIePMJ2bZYHTQc9aowxxhizFgRp6k+s/oWc1Vv9&#10;0Vy/4rksZAqcn6XdjdGAQPaOhtzNgz2PCEU4vpQu0CFlAe2RtYeEqkO963e3dq66Y17vfB+ypQEH&#10;k4AhK0coAG5ys3OnjDHGGLP2yKln6ObVHoQxa94M7Pf4ufjp3wr+65eqhq116pC0hw8zKB7RJSq/&#10;qPV4cfcuff5zF7565udhP16WQKebxCG7yWtKAPWgcTKrYYwxxhizdggurPYYjFk7FNAAVLSzDZOZ&#10;Bl9AcsyduHPDpi1/9LKZmYVLmthbtzTq0OltIyVPk5YI5QCn85rj+Nb1J7/pd67/6JZvezdAdASa&#10;/mXQwEO2oGGMMcaYtUewnGHMT2+6rkkEUUGXVzV5oEB1UR72FI7XfW98axHyeQ0bO6NxH/wsGjIN&#10;8xQyoNDFGMejK4sT3nrRLZ885o7gRkBNyhEVQASKEqJCivyEbeLGGGOMMUc1+ddLjDEHmbbsVvAO&#10;JNMGDhxOKpo3DNwjvsRpefQH7wud3hMWBz2fmEE6JWMGeIZ0Q60u7ltKefZDvYe85o3Xv3/Tbudq&#10;ch4CCbxA8BAjJNufYYwxxpi1R4JlDWN+aoqiDvIkaAgQpA0beTLbkQg8/bza/3D3vY8ZLLzzI2V3&#10;80mjukMtJXQ8OQ7xOqQXxpqbxV3Z/fLbtzzpee/98pu2LopvEBmT8xjIoGr7wI0xxhizJkl3tUdg&#10;zBqiQCOQyskDTRsygoATSBkUR6bkV144LO676Qvn9vV/fUD8utlB7kDZI+dEGi/R8YnKNTnH+ocD&#10;91uv+9G+R/0jNx9bSxiheQlyxDnItmrKGGOMMWuQOGdRw5ifnpJdBBcBB0kgCYISUJTcbugWB3TZ&#10;+OuL6zp7L3vxbLjzdRo2dkepQwglua4RbegUiqRhSg03DvuvffH2L/EV2KDCEtDgpV05ZZMaxhhj&#10;jFlrBNVNqz0IY9aYDCxRzYxJDgiQahxjhNh2vXCAKyD36fynvSdu2f3O1/pm/gWJ9YVzHURBNONR&#10;JI8oZNSMR/pPS9te94IdnzlmuzBPcBHRdj+4TWoYY4wxZq2RX/no177cXsZMz9Scfr3ynp/wmNVb&#10;/S9K/Yrn1FE2izH6zpdve9Zj370/HLvPKZCXUMa4IpE0r+i614W45OaeycM27XjHm32OT6kb70UK&#10;nOugGTRFShkTGIySFh8rH//qi7/99v5ScENQJVnQMMYYY8waFBZdOHP1Oy9bvdUfzfUrnlNBipns&#10;cKdsu4Yd++POv+3IcSNHw1Ai2WmbSxogCo4Mbl3e//H5m7f93ZnvbnZ+clvl3SOUGZeyx7s+TSqp&#10;tcT5quPynqel6//6+xfr0p/8uXTHIdT4lJHp8ikBRVBV8L497kr1wNCNMcYYY44SYX8xu9pjMGbN&#10;UEDEOYnxhOKWb154aj7jR7fpj6+e890kqu0xtzK5OU/IDtGG+Ixuvf+Fw+tm93/zXWH0nUtdcCeM&#10;Uyk5VTjXQ7WgwRNcf30cfP95Vzzhb+5SHX4kum50WuPJKNP9GpPjrjSDrAgZK3OUMcYYY8wqC8k6&#10;gxvzU9PJhEVwhe929CHlHd982XGcceegKG/N45oyZlKCBCCJ6AVUkZzZ8f7+YMslS5+JN12+LQ9v&#10;e2Nwvd44DXE+kHBkzagL4j0nVenGF53+21ftuDUPv5CkmwuniIMm1iyniunRtysnY4wxxhhjjhLu&#10;Xy8xxkwJQMp4zfh1vXLk9p3Z/R83vHJ2tH8O6VFqRTc7QgbIZNeQJU7PouLGP928T6sL/jbKsR/S&#10;tEARapABMASJqCguVKEKxcPzni9dvPnspYdCj4aCJgfaDuQeJ9IGi+nNGGOMMeYoY0HDmEOiiCiJ&#10;hn2uYX+v6o+He86d/Z/bL8x5QSJdAgUlbrKESsEp6kE8QOTmz23bmbuv/LNI9/OOBbwb4NwQ59pA&#10;EnMA3++gnNVb+LOLHn7efcenXLWPU+IktC/LpEm5HlhBZYwxxhhztLCgYcwhch6yV+Zzw6DXZ6no&#10;b+ju2/l7j/w054ylz5iCjOCESRIARFGNIA0w5rbH891x+Yx3jHP6mpMFQjFG/JhMosmOJlaIn5st&#10;Q33O/F3veSF/v7sLJUKJ4EGncxvt7aAPsrj7P2KMMcYYc8TZ1Ygxh0AFosvEEqI41HWJfo4mlSeV&#10;i9998cwH7nrsqJqhxuEj+ES7YSMDGhGtEanhTRvz9i2/fN2wPO29dRx8jzyPMgCJiC+IWhG1jy/W&#10;bfJ69/NPed8nzqecQynJ6hEEx4GgMd1/fuCrA48YY4wxxqwGCxrGHKKEMiKCc/g64FKfscz4+Th8&#10;9AnVrS/SO3f8Uq66ZIUigmt3huOdQ4iojsHV8A8bhwsPftZnRmHTXycd7iAtItJQhAKkpIklUXsU&#10;1cwJbnzDJVt/7UtnQxelBAraV10xabI8QgGxkGGMMcaY1WVBw5hDlASSKAFPWTuqWKHSZX8oe65c&#10;esrx133jOYz2b0m+ABVKIGRHUMGhQAQdAUMW3rfhvsGW13wkS+cfVUfzwWU0RcARQpeYAsPaU1bl&#10;g+dGH3rZ3KN+dAaUk7DRnhg3beYnK9OGBQ1jjDHGrDILGsYconYWwVHmQBU9nRhQSkadHnucbuo2&#10;9z3zxH+66beJda+mIFBRUSCTROAANAE1MGDvJ9dvr0++5LIkxdVOR42nAU0IipOASkXSTpC8dNZ6&#10;3nbhiU/88cmZikyHjD9w6NTyKVS2M9wYY4wxq8+ChjGHyGUIyROy4BRkMqcQXWBUVDQ+nDy3a+eL&#10;jrv27sdlHbuaDu1Gbne/JU4ZaEBH3PWRh3x7tOGcd8Y6fatwY4LU5DjAu0y3M8twLMQcZmY6w3Nm&#10;0mXP3nrGvZsjFZGKhCcvj0Lb19WMnXtrjDHGmNVkQcOYQ+TUUUaHUyFLJrtElgSqZF8xLGYYNfqI&#10;zTu+97LZWzi1dhUNJVCRV2zZXp590AbSgJ2fetw1dfWrb2/q4Z2lG1H5Gk0jYkxABb6PD9UWZPtz&#10;Zjof+Q9bHra7n6hIlGTC9Pxc2iN4808cuzHGGGPMkWJBw5hD0LbFcLjJWU/ZJ2JoUFcjZDQLkQ6D&#10;ctalrP/+1Ntuegnpno3RVTRSHLzUaVkGIrg5veOp51wxziddrs3S7k4Y42VIU48JRRdcl2HjwbkH&#10;OfedF3XWX3sm5+3xUKEEwCHIZGmXzWYYY4wxZnVZ0DDmkEwWP6kjixBdIrox2dWINLgs5FySqw0s&#10;FetCmt/1zH971fyzcrqrF8Whk2VOy6+0vK8igtbwii3DhfUv/Mtx2vDxHOfnqzAmOEEpSDnQ5EB2&#10;PZzLjyi56qXFjsUH4zqAR7V93XYPyKr85RhjjDHGLLOgYcwhUGGyH8KRoV025WpUxggJh8NRUceS&#10;kfRZpFine278zw+7kd8g7S4OdL440Nm77e49mdWgZveV7FwIL79sNPZfIA9HReFISUjqcKFLpCS5&#10;jgtu9KRj6re89PQ/2bENKTiob4YFDWOMMcasMgsaxhwiFSE5R24TQtsow0VAQUE0oKlgHB0ys8EN&#10;nZzS3HbNxaffwCPRJcfkaNqVbfUmC7Fow8YWvecB3BL9ue/JietJw0Y04iaxJGffNvSj5+e68XeG&#10;n/lvL+A392xoe2s4a9NnjDHGmKOCBQ1jDtlkvZMymeIIoAdmFEQzTkAlMHYd6mpDsTTSx4Q7br7w&#10;QTdwCm4dwfeXO3pnQJfXO01OovrE5vTspzz8Wqm3vUfi4u2lLObSjSE1aC5QnaGOs4jf3PWjPRce&#10;t+fD5/Dkhb5KF4In/z+ag7f9xAMH9xRfftIYY4wx5rCxoGHMIZheuzu03XqtAdEK0Yp2lkKABES8&#10;94wTLKSS1NnUG9fxqd27Fp97etpxjPg+4HACLrTf0a52mjT0Y8QfvqlX773+wiuybPqApPv2dv0A&#10;T9O24NA+wkaGg1kpis3HdeSOi49vvnrWqe9aqDIl6hxyv5bhQruJXSa3Awu3VtRZ2DDGGGPMYWJB&#10;w5hDdOCaXFZctE9uIgddtKt4sitoXEVUNpajHzxXruI/1uO7i9pX4B0Fk03hyyGj3auh1NxFZ/jd&#10;/kV/Ed2Gj4kOx8HFduN4VoQC73vUTeGC8NB+/uKLR5/93sPzOQOPFG0rjfu101B0ciKVIsszKMYY&#10;Y4wxh58FDWOOFCdoHJzg7rvmpZ1beJx2Z4nShegIy2EgAQ1t2NA2gXxx634e8so/XmrKL6DDpiwS&#10;6Iicx20Ngg9lCLp0VrH4sQtPaDiJ1KNdItXOvxz4qCcgIZP75RSiK27GGGOMMYeBBQ1jjgAVqIEF&#10;L+SSh/RuuebVLNzzoORmydKfLGmiDRaSgDzZaJ7BR25/P3fepxe+NSa53rtR8q6GPCSmMT4UNMnT&#10;pLKqZPiMav8Hn8+Ze9ZDD6REpMC5gC7/lxAygh68UspChjHGGGMOIwsaxhwBCjQBmpkuu0NgBv13&#10;Wz9zx0WMdmxNbpZMdeDDeODM27ZzuNQgG3Tv3MbrB/6J76ib+ntlGOfga1QbQFBKkvZwYX0/j7a/&#10;6AHx6nO5bH+BlqiGyW5zOWjSQu53b4wxxhhzOFnQMOYIUIHoHfOqjH1FKtaVxwzve9aWj43PT/fc&#10;va5xPXTlx3G6gTsDzQD8EK7cML5759lXjtIDP5DzaEeQWoOPaM44V+HCDOPYQZnZ2NWv//7xH77x&#10;ief9/byHkjzd/C3gVryNO/jtjDHGGGMOGwsaxhwBipCcZ5gzwfWo65JGOps3NbdesO16nkTa1VEp&#10;DvoeUSEAhWQkj0GGcPum+WbrCz46P1r3cfJovvSNKg0pJ1L2ZO2CzOFcdeJM/Q9v+MblPAz2yLR3&#10;RzuWNvhM08WBsOGwyGGMMcaYw8WChjFHiDpPWfWh9rhcsXckMNM9bePCrRdtuZYzNI88rr3QdyJ4&#10;hQqhdExOj2oQX3PvZ7fdszT78vc2dK8Krmk8I1IckzOIdIAedap8VYbH5D2vf8WWJ3EydIECZNLR&#10;nIO3ZMhBX1nYMMYYY8zPzoKGMUeAIJBAawjJU2hJ6MyyLzk30uGvzd77zxfMwYn0ZhARSgmUOEoX&#10;0OQmH9SMxiXQAfPXnfyD2xdf8zbni29oXKQMmTIIKSdiBh+6jJPvVJ34mzNLf/57W5959xbogHSZ&#10;Bgml3bqhTM+mkhXPGGOMMcb8bCxoGHMkKIQsFMnhVVA8qKdxBYs+BK33nj/3qeuezfz8OqVDbhyB&#10;inFOJHIbBBTQDDqCOA83n/yNPc1T3hzjeHuQIZqXcBIpCyEnpcklErobKr/z2b0dn3j61lfc2ycX&#10;IBUgqELOLHfVsPNtjTHGGHM4WdAw5ggQ2qBRJociZJk2zIPoAsPeuk6Vhy8/6ertv0EzCFm6RDyN&#10;hGlHjRUayEsQ93L3NQ+9ks5D356bwb1ehnhGEIdARl2HJD182T2+GH/zJb3v3HA2V+8NpAqomH78&#10;FWujYYwxxpjDz4KGMUeEIDgERxaILoJERJWsgYHrsOS7c7M7vnvpaZ/ijJj3uoEItbTt9Q4sb4I2&#10;DtTACGRT3HPaMz/c6Oa/cTqcDzIgpwWcNEioGKeCUQw48acVS5963Ukf5MHQA+0w3SAu4tvwY1HD&#10;GGOMMYeRBQ1jjhBFSAjRKcllVBocqV1KpRVDZmjKmZM3DL7+llNv4mTyfiF4kLDcWu/gsDHGhRHz&#10;HzxmT+MvuaxJ1eccS8NeOQYdknAk32OcShrtUngeE25/4x+cfP6Pt0KHdlajBPXLIzTGGGOMOVws&#10;aBhzBKhAEmickF0GF8kuoi4iCoV2kNxnXnp+4Jonzt381ZcfC5soHBBQDg4bfnKveQgMufN/H/uD&#10;wfh571YpvlqEpkFrxlHxRRcJPZocSHTwuvjUase7Xv7Ap+1YP10+pdMeG4CInThljDHGmMMjqP0W&#10;05ifOwWiE5JTClXQSHIZpw5RT5kKYhSGrsPuMOr1496nz1557e1pcf/lu8L6RZKQyXgScCBspJRB&#10;2hmMH9/4+K90n/jxP2V4xZay8qdLVNckxUkAqaibROm7hTR3vSDs+6s7t11+z1/uuGDTQFxCte1C&#10;rvbPgTHGGGN+Zu0FhWy84vt2aWHMz1kGkoPsHEVqJouoMqggGvC5ADxDGVEUY2bTPsJo8XvjEx77&#10;mrset/6zhPUNaYCnoaCdf8hABKIAvge5B/Q48dGvvnh9f9cb5uMxm0fjgHeOyjs0jhAdUIWGlPju&#10;iLMvlfy4f2Yb7ZaP+26YjLZchb8hY4wxxqwd9eR+es0wQ0lNXS9SUlOW93FPfPQ+2fDpWy1oGPNz&#10;Nu3GrQhOJydOyYEnNCsiQiKjGukGhcEiqb/+2njWv7lkf59vUHW1qEf0aHt8J2AIjAUoCtAScoC4&#10;z20+48Xv2LThuAtGo7LjfZ/ge4zrRIwJX4CXBtwIJyOQBoiIJNpjb6c7QaZb0Ffe8xMekxU/pdVb&#10;vdVb/S96/Voaq9Vb/aHViyjtaqgVj6tD8HiB1IzxkiiLhr31MZcHaY6uH8Dqrf7oq//ZX0uWn1v5&#10;/Ip6hRAChThSjpA9dGZwe3Y9If/3a1/Fc57wEsTv0lCgmkgpM93C3b6sgjagEaSfH/sXS6//1gfe&#10;8qDSL/16cL4YjRLO96k6szS5IVKAepACNAEZpxnFozhQCxpWb/VWb/X/f/VraaxWb/WHVi8oKnrw&#10;4+oRPME5so5RaiSNGdTHE2ZS/6j6Aaze6o+++p//e6eUCAS8C9TNGGmEUATK7lZmh9vP//7nb7xl&#10;32jxj2Jvrp5vhpRkisl3OyA37VZxh1JQ87nfXb+w+dx9r5K7Xr85yL5Hlr7vM6CaCQKqibZVuU5G&#10;JIg6lABa0u4AWQv/b6ze6q3e6o+2+rU0Vqu3+kOtV5jOaiw/1AYNyQ6XA04CIoLkWeT4j22fvoIx&#10;ZpXknAmh/WCOx2NUlRACpY9sqQbM33HT4I4zz3/O8OFcQTmTJI1xOa74+HsCbtIZI1FTsqRD2Xz2&#10;9U9eP/y7d8/05n5pPC7dqAkUZYeUEyoZR14eg6iABpRp0DDGGGOMmWqDhtLOarTXIMJ06ZRTh+SI&#10;dw3ejZivT788DMvB6o7ZGINzjuQiqkr27cW/ukzOkd1LQ7ZtObHbu+5Tb73tAU+7e6Fe/KoWM5qy&#10;Q0hMf+ugZKaH4SYakBndpYtX98+65u31+Id/WITZrd53RUkEaX8NMf39BdmBeBAF2j0bxhhjjDFT&#10;7VWDoJIny6dgGjRQRbKASzitEW0oZUSYq/c1qzloYwzL/StUFecc3gc0KtpEdDCknJ3lmP7sAzsf&#10;/MTv66vPu+grhDvwiuZ25jJrJgJjEhloSCBL4DvxR5eMPrzlqosetHl23wWdjvSXhgsURdtDY/Lu&#10;7T8ShMmf8yRwGGOMMcZMqKCTcy+FFQ0y1IM6FMFJRvMI8gjl3hQ6efbyVRyyMWYi53YmI4QAuf1z&#10;wrHUO54fuz4n9oeU8q1m53+96jSafdtxPUUVDR4UsiZGCqPpskoHUMM7Z4b3nrf4tpk7/vi+HDlx&#10;2BSo70ze1YGGdvM5BbgR+CWY9OswxhhjjAFQETJl23iYSHaTqJELNHtIgUIy6CJV6di/lK8T+qes&#10;6qCNMcD9O3Ivd84LUMy1vy1II5ARMILhfohDIEHwk+59ESQDeXm/VruqqgvMQeoAFbgu5Lzizaad&#10;wYX2XOxB+xrGGGOMMQeZHEUzvd4QJkunpl2+ABqoMjSL/F8ZD4R/ewd3Ig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lR8AAFtDb250ZW50X1R5cGVzXS54bWxQSwECFAAKAAAAAACHTuJAAAAAAAAAAAAAAAAABgAAAAAA&#10;AAAAABAAAABiHQAAX3JlbHMvUEsBAhQAFAAAAAgAh07iQIoUZjzRAAAAlAEAAAsAAAAAAAAAAQAg&#10;AAAAhh0AAF9yZWxzLy5yZWxzUEsBAhQACgAAAAAAh07iQAAAAAAAAAAAAAAAAAQAAAAAAAAAAAAQ&#10;AAAAAAAAAGRycy9QSwECFAAKAAAAAACHTuJAAAAAAAAAAAAAAAAACgAAAAAAAAAAABAAAACAHgAA&#10;ZHJzL19yZWxzL1BLAQIUABQAAAAIAIdO4kCqJg6+tgAAACEBAAAZAAAAAAAAAAEAIAAAAKgeAABk&#10;cnMvX3JlbHMvZTJvRG9jLnhtbC5yZWxzUEsBAhQAFAAAAAgAh07iQKRJHtPWAAAABQEAAA8AAAAA&#10;AAAAAQAgAAAAIgAAAGRycy9kb3ducmV2LnhtbFBLAQIUABQAAAAIAIdO4kBwe4zyvQIAAMQGAAAO&#10;AAAAAAAAAAEAIAAAACUBAABkcnMvZTJvRG9jLnhtbFBLAQIUAAoAAAAAAIdO4kAAAAAAAAAAAAAA&#10;AAAKAAAAAAAAAAAAEAAAAA4EAABkcnMvbWVkaWEvUEsBAhQAFAAAAAgAh07iQKQ9fO/6GAAA9RgA&#10;ABQAAAAAAAAAAQAgAAAANgQAAGRycy9tZWRpYS9pbWFnZTEucG5nUEsFBgAAAAAKAAoAUgIAAMog&#10;AAAAAA==&#10;">
                <o:lock v:ext="edit" aspectratio="f"/>
                <v:shape id="图片 267" o:spid="_x0000_s1026" o:spt="75" type="#_x0000_t75" style="position:absolute;left:0;top:0;height:840;width:11906;" filled="f" o:preferrelative="t" stroked="f" coordsize="21600,21600" o:gfxdata="UEsDBAoAAAAAAIdO4kAAAAAAAAAAAAAAAAAEAAAAZHJzL1BLAwQUAAAACACHTuJA8KQMdL0AAADb&#10;AAAADwAAAGRycy9kb3ducmV2LnhtbEWPQWvCQBSE70L/w/IKvZlNAhWJrh4KLZ5KXRWvj+wziWbf&#10;huzGWH+9KxR6HGbmG2a5vtlWXKn3jWMFWZKCIC6dabhSsN99TucgfEA22DomBb/kYb16mSyxMG7k&#10;LV11qESEsC9QQR1CV0jpy5os+sR1xNE7ud5iiLKvpOlxjHDbyjxNZ9Jiw3Ghxo4+aioverAKDqHZ&#10;ZsM53xzvP+PwbbTVevel1Ntrli5ABLqF//Bfe2MU5O/w/B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pAx0vQAA&#10;ANsAAAAPAAAAAAAAAAEAIAAAACIAAABkcnMvZG93bnJldi54bWxQSwECFAAUAAAACACHTuJAMy8F&#10;njsAAAA5AAAAEAAAAAAAAAABACAAAAAMAQAAZHJzL3NoYXBleG1sLnhtbFBLBQYAAAAABgAGAFsB&#10;AAC2AwAAAAA=&#10;">
                  <v:fill on="f" focussize="0,0"/>
                  <v:stroke on="f"/>
                  <v:imagedata r:id="rId35" o:title=""/>
                  <o:lock v:ext="edit" aspectratio="t"/>
                </v:shape>
                <v:shape id="_x0000_s1026" o:spid="_x0000_s1026" o:spt="202" type="#_x0000_t202" style="position:absolute;left:-20;top:-20;height:880;width:11946;"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mc:Fallback>
        </mc:AlternateContent>
      </w:r>
    </w:p>
    <w:p>
      <w:pPr>
        <w:pStyle w:val="2"/>
        <w:shd w:val="clear"/>
        <w:spacing w:line="276" w:lineRule="auto"/>
        <w:rPr>
          <w:color w:val="auto"/>
          <w:shd w:val="clear" w:color="auto" w:fill="auto"/>
        </w:rPr>
      </w:pPr>
    </w:p>
    <w:p>
      <w:pPr>
        <w:pStyle w:val="2"/>
        <w:shd w:val="clear"/>
        <w:spacing w:line="276" w:lineRule="auto"/>
        <w:rPr>
          <w:color w:val="auto"/>
          <w:shd w:val="clear" w:color="auto" w:fill="auto"/>
        </w:rPr>
      </w:pPr>
    </w:p>
    <w:p>
      <w:pPr>
        <w:shd w:val="clear"/>
        <w:spacing w:before="78"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（2）被责令停业，暂扣或吊销执照，或吊销资质证书；</w:t>
      </w:r>
    </w:p>
    <w:p>
      <w:pPr>
        <w:pStyle w:val="2"/>
        <w:shd w:val="clear"/>
        <w:spacing w:line="260" w:lineRule="auto"/>
        <w:rPr>
          <w:color w:val="auto"/>
          <w:shd w:val="clear" w:color="auto" w:fill="auto"/>
        </w:rPr>
      </w:pPr>
    </w:p>
    <w:p>
      <w:pPr>
        <w:shd w:val="clear"/>
        <w:spacing w:before="78" w:line="218"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（3）进入清算程序，或被宣告破产，或其他丧失履约能力的情形；</w:t>
      </w:r>
    </w:p>
    <w:p>
      <w:pPr>
        <w:pStyle w:val="2"/>
        <w:shd w:val="clear"/>
        <w:spacing w:line="258" w:lineRule="auto"/>
        <w:rPr>
          <w:color w:val="auto"/>
          <w:shd w:val="clear" w:color="auto" w:fill="auto"/>
        </w:rPr>
      </w:pPr>
    </w:p>
    <w:p>
      <w:pPr>
        <w:shd w:val="clear"/>
        <w:spacing w:before="78" w:line="214" w:lineRule="auto"/>
        <w:ind w:left="230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（4）投标人在国家企业信用信息公示系统（http://www.gsxt.gov.cn/）中</w:t>
      </w:r>
    </w:p>
    <w:p>
      <w:pPr>
        <w:pStyle w:val="2"/>
        <w:shd w:val="clear"/>
        <w:spacing w:line="264" w:lineRule="auto"/>
        <w:rPr>
          <w:color w:val="auto"/>
          <w:shd w:val="clear" w:color="auto" w:fill="auto"/>
        </w:rPr>
      </w:pPr>
    </w:p>
    <w:p>
      <w:pPr>
        <w:shd w:val="clear"/>
        <w:spacing w:before="78" w:line="219" w:lineRule="auto"/>
        <w:ind w:left="1809"/>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被列入严重违法失信企业名单；</w:t>
      </w:r>
    </w:p>
    <w:p>
      <w:pPr>
        <w:pStyle w:val="2"/>
        <w:shd w:val="clear"/>
        <w:spacing w:line="259" w:lineRule="auto"/>
        <w:rPr>
          <w:color w:val="auto"/>
          <w:shd w:val="clear" w:color="auto" w:fill="auto"/>
        </w:rPr>
      </w:pPr>
    </w:p>
    <w:p>
      <w:pPr>
        <w:shd w:val="clear"/>
        <w:spacing w:before="78" w:line="462" w:lineRule="auto"/>
        <w:ind w:left="1828" w:right="1565" w:firstLine="472"/>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（5）投标人及其法定代表人、拟委任的项目经理、项目总工在“信用中国</w:t>
      </w:r>
      <w:r>
        <w:rPr>
          <w:rFonts w:ascii="宋体" w:hAnsi="宋体" w:eastAsia="宋体" w:cs="宋体"/>
          <w:color w:val="auto"/>
          <w:spacing w:val="-87"/>
          <w:sz w:val="24"/>
          <w:szCs w:val="24"/>
          <w:shd w:val="clear" w:color="auto" w:fill="auto"/>
        </w:rPr>
        <w:t xml:space="preserve"> </w:t>
      </w:r>
      <w:r>
        <w:rPr>
          <w:rFonts w:ascii="宋体" w:hAnsi="宋体" w:eastAsia="宋体" w:cs="宋体"/>
          <w:color w:val="auto"/>
          <w:spacing w:val="-1"/>
          <w:sz w:val="24"/>
          <w:szCs w:val="24"/>
          <w:shd w:val="clear" w:color="auto" w:fill="auto"/>
        </w:rPr>
        <w:t>”</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网站（http://www.creditchina.gov.cn/）中被列入失信被执行人名单；</w:t>
      </w:r>
    </w:p>
    <w:p>
      <w:pPr>
        <w:shd w:val="clear"/>
        <w:spacing w:before="45" w:line="469" w:lineRule="auto"/>
        <w:ind w:left="1809" w:right="1800" w:firstLine="491"/>
        <w:rPr>
          <w:rFonts w:ascii="宋体" w:hAnsi="宋体" w:eastAsia="宋体" w:cs="宋体"/>
          <w:color w:val="auto"/>
          <w:sz w:val="24"/>
          <w:szCs w:val="24"/>
          <w:shd w:val="clear" w:color="auto" w:fill="auto"/>
        </w:rPr>
      </w:pPr>
      <w:r>
        <w:rPr>
          <w:rFonts w:ascii="宋体" w:hAnsi="宋体" w:eastAsia="宋体" w:cs="宋体"/>
          <w:color w:val="auto"/>
          <w:spacing w:val="-7"/>
          <w:sz w:val="24"/>
          <w:szCs w:val="24"/>
          <w:shd w:val="clear" w:color="auto" w:fill="auto"/>
        </w:rPr>
        <w:t>（6）</w:t>
      </w:r>
      <w:r>
        <w:rPr>
          <w:rFonts w:hint="eastAsia" w:ascii="宋体" w:hAnsi="宋体" w:eastAsia="宋体" w:cs="宋体"/>
          <w:color w:val="auto"/>
          <w:spacing w:val="-7"/>
          <w:sz w:val="24"/>
          <w:szCs w:val="24"/>
          <w:shd w:val="clear" w:color="auto" w:fill="auto"/>
        </w:rPr>
        <w:t>投标人及其法定代表人、拟委任的项目经理、项目总工在近三年（2021年11月1日～投标文件递交截止时间止）有对单位行贿罪行为的，法定代表人、拟委任的项目经理、项目总工有行贿罪行为的。（以裁判文书网查询截图为准）</w:t>
      </w:r>
      <w:r>
        <w:rPr>
          <w:rFonts w:ascii="宋体" w:hAnsi="宋体" w:eastAsia="宋体" w:cs="宋体"/>
          <w:color w:val="auto"/>
          <w:spacing w:val="1"/>
          <w:sz w:val="24"/>
          <w:szCs w:val="24"/>
          <w:shd w:val="clear" w:color="auto" w:fill="auto"/>
        </w:rPr>
        <w:t>；</w:t>
      </w:r>
    </w:p>
    <w:p>
      <w:pPr>
        <w:shd w:val="clear"/>
        <w:spacing w:before="37" w:line="465" w:lineRule="auto"/>
        <w:ind w:left="1813" w:right="1886" w:firstLine="487"/>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（7）投标人在近三年（2021年</w:t>
      </w:r>
      <w:r>
        <w:rPr>
          <w:rFonts w:ascii="宋体" w:hAnsi="宋体" w:eastAsia="宋体" w:cs="宋体"/>
          <w:color w:val="auto"/>
          <w:spacing w:val="-17"/>
          <w:sz w:val="24"/>
          <w:szCs w:val="24"/>
          <w:shd w:val="clear" w:color="auto" w:fill="auto"/>
        </w:rPr>
        <w:t xml:space="preserve"> </w:t>
      </w:r>
      <w:r>
        <w:rPr>
          <w:rFonts w:ascii="宋体" w:hAnsi="宋体" w:eastAsia="宋体" w:cs="宋体"/>
          <w:color w:val="auto"/>
          <w:spacing w:val="-3"/>
          <w:sz w:val="24"/>
          <w:szCs w:val="24"/>
          <w:shd w:val="clear" w:color="auto" w:fill="auto"/>
        </w:rPr>
        <w:t>11</w:t>
      </w:r>
      <w:r>
        <w:rPr>
          <w:rFonts w:ascii="宋体" w:hAnsi="宋体" w:eastAsia="宋体" w:cs="宋体"/>
          <w:color w:val="auto"/>
          <w:spacing w:val="-44"/>
          <w:sz w:val="24"/>
          <w:szCs w:val="24"/>
          <w:shd w:val="clear" w:color="auto" w:fill="auto"/>
        </w:rPr>
        <w:t xml:space="preserve"> </w:t>
      </w:r>
      <w:r>
        <w:rPr>
          <w:rFonts w:ascii="宋体" w:hAnsi="宋体" w:eastAsia="宋体" w:cs="宋体"/>
          <w:color w:val="auto"/>
          <w:spacing w:val="-3"/>
          <w:sz w:val="24"/>
          <w:szCs w:val="24"/>
          <w:shd w:val="clear" w:color="auto" w:fill="auto"/>
        </w:rPr>
        <w:t>月</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3"/>
          <w:sz w:val="24"/>
          <w:szCs w:val="24"/>
          <w:shd w:val="clear" w:color="auto" w:fill="auto"/>
        </w:rPr>
        <w:t>1 日～投标文件递交截止时间止）中</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不得在合同中违约、被驱逐出现场；</w:t>
      </w:r>
    </w:p>
    <w:p>
      <w:pPr>
        <w:shd w:val="clear"/>
        <w:spacing w:before="34" w:line="467" w:lineRule="auto"/>
        <w:ind w:left="1813" w:right="1886" w:firstLine="487"/>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（8）投标人在近三年（2021年</w:t>
      </w:r>
      <w:r>
        <w:rPr>
          <w:rFonts w:ascii="宋体" w:hAnsi="宋体" w:eastAsia="宋体" w:cs="宋体"/>
          <w:color w:val="auto"/>
          <w:spacing w:val="-17"/>
          <w:sz w:val="24"/>
          <w:szCs w:val="24"/>
          <w:shd w:val="clear" w:color="auto" w:fill="auto"/>
        </w:rPr>
        <w:t xml:space="preserve"> </w:t>
      </w:r>
      <w:r>
        <w:rPr>
          <w:rFonts w:ascii="宋体" w:hAnsi="宋体" w:eastAsia="宋体" w:cs="宋体"/>
          <w:color w:val="auto"/>
          <w:spacing w:val="-3"/>
          <w:sz w:val="24"/>
          <w:szCs w:val="24"/>
          <w:shd w:val="clear" w:color="auto" w:fill="auto"/>
        </w:rPr>
        <w:t>11</w:t>
      </w:r>
      <w:r>
        <w:rPr>
          <w:rFonts w:ascii="宋体" w:hAnsi="宋体" w:eastAsia="宋体" w:cs="宋体"/>
          <w:color w:val="auto"/>
          <w:spacing w:val="-44"/>
          <w:sz w:val="24"/>
          <w:szCs w:val="24"/>
          <w:shd w:val="clear" w:color="auto" w:fill="auto"/>
        </w:rPr>
        <w:t xml:space="preserve"> </w:t>
      </w:r>
      <w:r>
        <w:rPr>
          <w:rFonts w:ascii="宋体" w:hAnsi="宋体" w:eastAsia="宋体" w:cs="宋体"/>
          <w:color w:val="auto"/>
          <w:spacing w:val="-3"/>
          <w:sz w:val="24"/>
          <w:szCs w:val="24"/>
          <w:shd w:val="clear" w:color="auto" w:fill="auto"/>
        </w:rPr>
        <w:t>月</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3"/>
          <w:sz w:val="24"/>
          <w:szCs w:val="24"/>
          <w:shd w:val="clear" w:color="auto" w:fill="auto"/>
        </w:rPr>
        <w:t>1 日～投标文件递交截止时间止）中</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不得有重大质量、安全事故被有关部门处罚；</w:t>
      </w:r>
    </w:p>
    <w:p>
      <w:pPr>
        <w:shd w:val="clear"/>
        <w:spacing w:before="32" w:line="467" w:lineRule="auto"/>
        <w:ind w:left="1813" w:right="1886" w:firstLine="487"/>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（9）投标人在近三年（2021年</w:t>
      </w:r>
      <w:r>
        <w:rPr>
          <w:rFonts w:ascii="宋体" w:hAnsi="宋体" w:eastAsia="宋体" w:cs="宋体"/>
          <w:color w:val="auto"/>
          <w:spacing w:val="-17"/>
          <w:sz w:val="24"/>
          <w:szCs w:val="24"/>
          <w:shd w:val="clear" w:color="auto" w:fill="auto"/>
        </w:rPr>
        <w:t xml:space="preserve"> </w:t>
      </w:r>
      <w:r>
        <w:rPr>
          <w:rFonts w:ascii="宋体" w:hAnsi="宋体" w:eastAsia="宋体" w:cs="宋体"/>
          <w:color w:val="auto"/>
          <w:spacing w:val="-3"/>
          <w:sz w:val="24"/>
          <w:szCs w:val="24"/>
          <w:shd w:val="clear" w:color="auto" w:fill="auto"/>
        </w:rPr>
        <w:t>11</w:t>
      </w:r>
      <w:r>
        <w:rPr>
          <w:rFonts w:ascii="宋体" w:hAnsi="宋体" w:eastAsia="宋体" w:cs="宋体"/>
          <w:color w:val="auto"/>
          <w:spacing w:val="-44"/>
          <w:sz w:val="24"/>
          <w:szCs w:val="24"/>
          <w:shd w:val="clear" w:color="auto" w:fill="auto"/>
        </w:rPr>
        <w:t xml:space="preserve"> </w:t>
      </w:r>
      <w:r>
        <w:rPr>
          <w:rFonts w:ascii="宋体" w:hAnsi="宋体" w:eastAsia="宋体" w:cs="宋体"/>
          <w:color w:val="auto"/>
          <w:spacing w:val="-3"/>
          <w:sz w:val="24"/>
          <w:szCs w:val="24"/>
          <w:shd w:val="clear" w:color="auto" w:fill="auto"/>
        </w:rPr>
        <w:t>月</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3"/>
          <w:sz w:val="24"/>
          <w:szCs w:val="24"/>
          <w:shd w:val="clear" w:color="auto" w:fill="auto"/>
        </w:rPr>
        <w:t>1 日～投标文件递交截止时间止）中</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不得拖欠农民工工资情况；</w:t>
      </w:r>
    </w:p>
    <w:p>
      <w:pPr>
        <w:shd w:val="clear"/>
        <w:spacing w:before="32" w:line="464" w:lineRule="auto"/>
        <w:ind w:left="1810" w:right="1886" w:firstLine="49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（10）投标人不得被交通运输部（2022</w:t>
      </w:r>
      <w:r>
        <w:rPr>
          <w:rFonts w:ascii="宋体" w:hAnsi="宋体" w:eastAsia="宋体" w:cs="宋体"/>
          <w:color w:val="auto"/>
          <w:spacing w:val="-45"/>
          <w:sz w:val="24"/>
          <w:szCs w:val="24"/>
          <w:shd w:val="clear" w:color="auto" w:fill="auto"/>
        </w:rPr>
        <w:t xml:space="preserve"> </w:t>
      </w:r>
      <w:r>
        <w:rPr>
          <w:rFonts w:ascii="宋体" w:hAnsi="宋体" w:eastAsia="宋体" w:cs="宋体"/>
          <w:color w:val="auto"/>
          <w:spacing w:val="-1"/>
          <w:sz w:val="24"/>
          <w:szCs w:val="24"/>
          <w:shd w:val="clear" w:color="auto" w:fill="auto"/>
        </w:rPr>
        <w:t>年）或黑龙江省交通运输厅（2023</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年）认定为</w:t>
      </w:r>
      <w:r>
        <w:rPr>
          <w:rFonts w:ascii="宋体" w:hAnsi="宋体" w:eastAsia="宋体" w:cs="宋体"/>
          <w:color w:val="auto"/>
          <w:spacing w:val="-43"/>
          <w:sz w:val="24"/>
          <w:szCs w:val="24"/>
          <w:shd w:val="clear" w:color="auto" w:fill="auto"/>
        </w:rPr>
        <w:t xml:space="preserve"> </w:t>
      </w:r>
      <w:r>
        <w:rPr>
          <w:rFonts w:ascii="宋体" w:hAnsi="宋体" w:eastAsia="宋体" w:cs="宋体"/>
          <w:color w:val="auto"/>
          <w:spacing w:val="-3"/>
          <w:sz w:val="24"/>
          <w:szCs w:val="24"/>
          <w:shd w:val="clear" w:color="auto" w:fill="auto"/>
        </w:rPr>
        <w:t>D</w:t>
      </w:r>
      <w:r>
        <w:rPr>
          <w:rFonts w:ascii="宋体" w:hAnsi="宋体" w:eastAsia="宋体" w:cs="宋体"/>
          <w:color w:val="auto"/>
          <w:spacing w:val="-47"/>
          <w:sz w:val="24"/>
          <w:szCs w:val="24"/>
          <w:shd w:val="clear" w:color="auto" w:fill="auto"/>
        </w:rPr>
        <w:t xml:space="preserve"> </w:t>
      </w:r>
      <w:r>
        <w:rPr>
          <w:rFonts w:ascii="宋体" w:hAnsi="宋体" w:eastAsia="宋体" w:cs="宋体"/>
          <w:color w:val="auto"/>
          <w:spacing w:val="-3"/>
          <w:sz w:val="24"/>
          <w:szCs w:val="24"/>
          <w:shd w:val="clear" w:color="auto" w:fill="auto"/>
        </w:rPr>
        <w:t>级信用评价等级。</w:t>
      </w:r>
    </w:p>
    <w:p>
      <w:pPr>
        <w:shd w:val="clear"/>
        <w:spacing w:before="39"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（11）法律法规或投标人须知前附表规定的其他情形。</w:t>
      </w:r>
    </w:p>
    <w:p>
      <w:pPr>
        <w:pStyle w:val="2"/>
        <w:shd w:val="clear"/>
        <w:spacing w:line="258" w:lineRule="auto"/>
        <w:rPr>
          <w:color w:val="auto"/>
          <w:shd w:val="clear" w:color="auto" w:fill="auto"/>
        </w:rPr>
      </w:pPr>
    </w:p>
    <w:p>
      <w:pPr>
        <w:shd w:val="clear"/>
        <w:spacing w:before="78"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（12）如为联合体投标，联合体所有成员均需要满足上述要求。</w:t>
      </w:r>
    </w:p>
    <w:p>
      <w:pPr>
        <w:pStyle w:val="2"/>
        <w:shd w:val="clear"/>
        <w:spacing w:line="257" w:lineRule="auto"/>
        <w:rPr>
          <w:color w:val="auto"/>
          <w:shd w:val="clear" w:color="auto" w:fill="auto"/>
        </w:rPr>
      </w:pPr>
    </w:p>
    <w:p>
      <w:pPr>
        <w:shd w:val="clear"/>
        <w:spacing w:before="78"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3.1.5</w:t>
      </w:r>
      <w:r>
        <w:rPr>
          <w:rFonts w:ascii="宋体" w:hAnsi="宋体" w:eastAsia="宋体" w:cs="宋体"/>
          <w:color w:val="auto"/>
          <w:spacing w:val="-40"/>
          <w:sz w:val="24"/>
          <w:szCs w:val="24"/>
          <w:shd w:val="clear" w:color="auto" w:fill="auto"/>
        </w:rPr>
        <w:t xml:space="preserve"> </w:t>
      </w:r>
      <w:r>
        <w:rPr>
          <w:rFonts w:ascii="宋体" w:hAnsi="宋体" w:eastAsia="宋体" w:cs="宋体"/>
          <w:color w:val="auto"/>
          <w:spacing w:val="-3"/>
          <w:sz w:val="24"/>
          <w:szCs w:val="24"/>
          <w:shd w:val="clear" w:color="auto" w:fill="auto"/>
        </w:rPr>
        <w:t>财务最低要求：</w:t>
      </w:r>
    </w:p>
    <w:p>
      <w:pPr>
        <w:pStyle w:val="2"/>
        <w:shd w:val="clear"/>
        <w:spacing w:line="259" w:lineRule="auto"/>
        <w:rPr>
          <w:color w:val="auto"/>
          <w:shd w:val="clear" w:color="auto" w:fill="auto"/>
        </w:rPr>
      </w:pPr>
    </w:p>
    <w:p>
      <w:pPr>
        <w:shd w:val="clear"/>
        <w:spacing w:before="79" w:line="464" w:lineRule="auto"/>
        <w:ind w:left="1808" w:right="1800" w:firstLine="48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近三年内（2021年-2023</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1"/>
          <w:sz w:val="24"/>
          <w:szCs w:val="24"/>
          <w:shd w:val="clear" w:color="auto" w:fill="auto"/>
        </w:rPr>
        <w:t>年）经会计</w:t>
      </w:r>
      <w:r>
        <w:rPr>
          <w:rFonts w:ascii="宋体" w:hAnsi="宋体" w:eastAsia="宋体" w:cs="宋体"/>
          <w:color w:val="auto"/>
          <w:spacing w:val="-2"/>
          <w:sz w:val="24"/>
          <w:szCs w:val="24"/>
          <w:shd w:val="clear" w:color="auto" w:fill="auto"/>
        </w:rPr>
        <w:t>师事务所或审计机构审计的财务会计报</w:t>
      </w:r>
      <w:r>
        <w:rPr>
          <w:rFonts w:ascii="宋体" w:hAnsi="宋体" w:eastAsia="宋体" w:cs="宋体"/>
          <w:color w:val="auto"/>
          <w:sz w:val="24"/>
          <w:szCs w:val="24"/>
          <w:shd w:val="clear" w:color="auto" w:fill="auto"/>
        </w:rPr>
        <w:t xml:space="preserve"> 表，新成立的公司已成立日期为准，提供不了财务报</w:t>
      </w:r>
      <w:r>
        <w:rPr>
          <w:rFonts w:ascii="宋体" w:hAnsi="宋体" w:eastAsia="宋体" w:cs="宋体"/>
          <w:color w:val="auto"/>
          <w:spacing w:val="-1"/>
          <w:sz w:val="24"/>
          <w:szCs w:val="24"/>
          <w:shd w:val="clear" w:color="auto" w:fill="auto"/>
        </w:rPr>
        <w:t>告的需提供情况说明。</w:t>
      </w:r>
    </w:p>
    <w:p>
      <w:pPr>
        <w:shd w:val="clear"/>
        <w:spacing w:line="464" w:lineRule="auto"/>
        <w:rPr>
          <w:rFonts w:ascii="宋体" w:hAnsi="宋体" w:eastAsia="宋体" w:cs="宋体"/>
          <w:color w:val="auto"/>
          <w:sz w:val="24"/>
          <w:szCs w:val="24"/>
          <w:shd w:val="clear" w:color="auto" w:fill="auto"/>
        </w:rPr>
        <w:sectPr>
          <w:footerReference r:id="rId9"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mc:AlternateContent>
          <mc:Choice Requires="wpg">
            <w:drawing>
              <wp:inline distT="0" distB="0" distL="114300" distR="114300">
                <wp:extent cx="7560945" cy="533400"/>
                <wp:effectExtent l="12700" t="0" r="27305" b="25400"/>
                <wp:docPr id="3" name="组合 3"/>
                <wp:cNvGraphicFramePr/>
                <a:graphic xmlns:a="http://schemas.openxmlformats.org/drawingml/2006/main">
                  <a:graphicData uri="http://schemas.microsoft.com/office/word/2010/wordprocessingGroup">
                    <wpg:wgp>
                      <wpg:cNvGrpSpPr/>
                      <wpg:grpSpPr>
                        <a:xfrm>
                          <a:off x="0" y="0"/>
                          <a:ext cx="7560945" cy="533400"/>
                          <a:chOff x="0" y="0"/>
                          <a:chExt cx="11906" cy="840"/>
                        </a:xfrm>
                      </wpg:grpSpPr>
                      <pic:pic xmlns:pic="http://schemas.openxmlformats.org/drawingml/2006/picture">
                        <pic:nvPicPr>
                          <pic:cNvPr id="1" name="图片 270"/>
                          <pic:cNvPicPr>
                            <a:picLocks noChangeAspect="1"/>
                          </pic:cNvPicPr>
                        </pic:nvPicPr>
                        <pic:blipFill>
                          <a:blip r:embed="rId35"/>
                          <a:stretch>
                            <a:fillRect/>
                          </a:stretch>
                        </pic:blipFill>
                        <pic:spPr>
                          <a:xfrm>
                            <a:off x="0" y="0"/>
                            <a:ext cx="11906" cy="840"/>
                          </a:xfrm>
                          <a:prstGeom prst="rect">
                            <a:avLst/>
                          </a:prstGeom>
                          <a:noFill/>
                          <a:ln>
                            <a:noFill/>
                          </a:ln>
                        </pic:spPr>
                      </pic:pic>
                      <wps:wsp>
                        <wps:cNvPr id="2" name="文本框 2"/>
                        <wps:cNvSpPr txBox="1"/>
                        <wps:spPr>
                          <a:xfrm>
                            <a:off x="-20" y="-20"/>
                            <a:ext cx="11946" cy="880"/>
                          </a:xfrm>
                          <a:prstGeom prst="rect">
                            <a:avLst/>
                          </a:prstGeom>
                          <a:noFill/>
                          <a:ln>
                            <a:noFill/>
                          </a:ln>
                        </wps:spPr>
                        <wps:txbx>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wps:txbx>
                        <wps:bodyPr lIns="0" tIns="0" rIns="0" bIns="0" upright="1"/>
                      </wps:wsp>
                    </wpg:wgp>
                  </a:graphicData>
                </a:graphic>
              </wp:inline>
            </w:drawing>
          </mc:Choice>
          <mc:Fallback>
            <w:pict>
              <v:group id="_x0000_s1026" o:spid="_x0000_s1026" o:spt="203" style="height:42pt;width:595.35pt;" coordsize="11906,840" o:gfxdata="UEsDBAoAAAAAAIdO4kAAAAAAAAAAAAAAAAAEAAAAZHJzL1BLAwQUAAAACACHTuJApEke09YAAAAF&#10;AQAADwAAAGRycy9kb3ducmV2LnhtbE2PzWrDMBCE74W+g9hCb42k/qau5VBCm1MoNCmU3jbWxjax&#10;VsZS7OTto/TSXhaGGWa+zWcH14qB+tB4NqAnCgRx6W3DlYGv9fvNFESIyBZbz2TgSAFmxeVFjpn1&#10;I3/SsIqVSCUcMjRQx9hlUoayJodh4jvi5G197zAm2VfS9jimctfKW6UepcOG00KNHc1rKnervTOw&#10;GHF8vdNvw3K3nR9/1g8f30tNxlxfafUCItIh/oXhjJ/QoUhMG79nG0RrID0Sf+/Z08/qCcTGwPRe&#10;gSxy+Z++OAFQSwMEFAAAAAgAh07iQOc7d626AgAAvwYAAA4AAABkcnMvZTJvRG9jLnhtbLVVzW7U&#10;MBC+I/EOVu5tsj9tt1F3K6C0qlTBisIDeB0nsUhsy/bupndE4caJC1y48wZIvE3b12DGSXa7uwIW&#10;BIckY3t+vvlmxjk6rsqCzLixQslh0NmNAsIlU4mQ2TB49fJ0ZxAQ66hMaKEkHwZX3AbHo4cPjuY6&#10;5l2VqyLhhoATaeO5Hga5czoOQ8tyXlK7qzSXcJgqU1IHS5OFiaFz8F4WYTeK9sO5Mok2inFrYfek&#10;Pgwaj2YbhypNBeMnik1LLl3t1fCCOkjJ5kLbYOTRpiln7nmaWu5IMQwgU+ffEATkCb7D0RGNM0N1&#10;LlgDgW4DYS2nkgoJQReuTqijZGrEhqtSMKOsSt0uU2VYJ+IZgSw60Ro3Z0ZNtc8li+eZXpAOhVpj&#10;/a/dsmezsSEiGQa9gEhaQsHvvr25+fCO9JCbuc5iUDkz+lKPTbOR1StMt0pNiV9IhFSe1asFq7xy&#10;hMHmwd5+dNjfCwiDs71erx81tLMcarNhxvKnjWGncxjt12aDvrcJ24ghAlvg0ILF8DT8gLTBz++7&#10;Eqzc1HBgG73J2ViwsakXS446LUc3n77fvb8m3QMPCy1QqTahiOVCsdeWSPUkpzLjj6yGToRpQ07D&#10;VXW/XIk3KYQ+FUWBxKL8b0eDmJiXEw4VN+eJB0Rj6wx3LMeAKQR+AWAR6L0Dj3IJDFOw0BHb9sAv&#10;Sgl0GevOuCoJCgALokMZaExnF7bB0argtlRIDuCjcSFXNgAw7nisNTovAljsZLiubMslrDZ65I9m&#10;6DKnGpsF3S77o9v2x+3H69vPX2+/vCXdeoy8Fs4QcdVjBVPhmUfrn9C404UrCgYGvz7XdpyAyn47&#10;FYPVqfgPVC4RouSqSQVgUJyo5AqyKc4lMIk3ayuYVpi0wlQbkeWL9kdrqATUCYcY7jXfac0djBfn&#10;/bXXWv53Rj8AUEsDBAoAAAAAAIdO4kAAAAAAAAAAAAAAAAAKAAAAZHJzL21lZGlhL1BLAwQUAAAA&#10;CACHTuJApD187/oYAAD1GAAAFAAAAGRycy9tZWRpYS9pbWFnZTEucG5nAfUYCueJUE5HDQoaCgAA&#10;AA1JSERSAAADGgAAADkIBgAAALGQXVcAABi8SURBVHic7d15tKVVeefx77P3ft/3DPfWrSpqoEAQ&#10;kARWO2HaIU6EhW0nJqZtaDGs5exKBBsUZ7s1Go2iWek4xEQFjUlM1GhMG7QdFrRiG6BtNaAoAoqi&#10;FGAVVFHDHc7wvnvvp/94z7l1i9grVlvWrbt8Pqyzzq1znnvOvsU6td7f3cMjpzz+rxRjzE9JcSSC&#10;yygNWZWMQ7UArfDSQZKS6wW61QApt73nW19+7cXi9+DdIq6pESAD2RUk9aAeEECBBDRAwk0ezZNn&#10;jDHGGGPWkgDj1R6DMWuHthf9OSuqkFEyGdUEmlCt8XiKqsQVkeHg+udtfeQlt9zzzTe/J0XFMQkZ&#10;QMoJxIMTyLrimeW3QlbjZzTGGGOMOQxCsKBhzCFyCCUICNKGAWkjgSYlkSlLR0Qput3ebLrtFXrW&#10;G++894uv/nQkTWYp2noRQCJKYhJhmIaN6fyGMcYYY8xaFNQuZYw5JIKgOaGASkZJqKRJ4FAQT50j&#10;MY6pykKqXv+B1fCW/7L1yVfsvOeqc78GEVCcgOZpyMgr3+AAWzNljDHGmDUqqOuv9hiMWUMUyRly&#10;RGiXS4nkNg9IQnxCpGCUGhRFCCg9V4T4KLf4hVdtedL+19z7xWNvRxIiDVlrpvMb0/0YBxEBtbRh&#10;jDHGmLUnOFni4NXg069X3vMTHrN6q/9FqV/xnApeMs61sxCeBJLJTlCXUBJJG0SUUARUPIOx4mQ2&#10;FCw+dWbpHdtHv7rz0vn/c8KepBEQgmsnQrIePMJ2bZYHTQc9aowxxhizFgRp6k+s/oWc1Vv90Vy/&#10;4rksZAqcn6XdjdGAQPaOhtzNgz2PCEU4vpQu0CFlAe2RtYeEqkO963e3dq66Y17vfB+ypQEHk4Ah&#10;K0coAG5ys3OnjDHGGLP2yKln6ObVHoQxa94M7Pf4ufjp3wr+65eqhq116pC0hw8zKB7RJSq/qPV4&#10;cfcuff5zF7565udhP16WQKebxCG7yWtKAPWgcTKrYYwxxhizdggurPYYjFk7FNAAVLSzDZOZBl9A&#10;csyduHPDpi1/9LKZmYVLmthbtzTq0OltIyVPk5YI5QCn85rj+Nb1J7/pd67/6JZvezdAdASa/mXQ&#10;wEO2oGGMMcaYtUewnGHMT2+6rkkEUUGXVzV5oEB1UR72FI7XfW98axHyeQ0bO6NxH/wsGjIN8xQy&#10;oNDFGMejK4sT3nrRLZ885o7gRkBNyhEVQASKEqJCivyEbeLGGGOMMUc1+ddLjDEHmbbsVvAOJNMG&#10;DhxOKpo3DNwjvsRpefQH7wud3hMWBz2fmEE6JWMGeIZ0Q60u7ltKefZDvYe85o3Xv3/Tbudqch4C&#10;CbxA8BAjJNufYYwxxpi1R4JlDWN+aoqiDvIkaAgQpA0beTLbkQg8/bza/3D3vY8ZLLzzI2V380mj&#10;ukMtJXQ8OQ7xOqQXxpqbxV3Z/fLbtzzpee/98pu2LopvEBmT8xjIoGr7wI0xxhizJkl3tUdgzBqi&#10;QCOQyskDTRsygoATSBkUR6bkV144LO676Qvn9vV/fUD8utlB7kDZI+dEGi/R8YnKNTnH+ocD91uv&#10;+9G+R/0jNx9bSxiheQlyxDnItmrKGGOMMWuQOGdRw5ifnpJdBBcBB0kgCYISUJTcbugWB3TZ+OuL&#10;6zp7L3vxbLjzdRo2dkepQwglua4RbegUiqRhSg03DvuvffH2L/EV2KDCEtDgpV05ZZMaxhhjjFlr&#10;BNVNqz0IY9aYDCxRzYxJDgiQahxjhNh2vXCAKyD36fynvSdu2f3O1/pm/gWJ9YVzHURBNONRJI8o&#10;ZNSMR/pPS9te94IdnzlmuzBPcBHRdj+4TWoYY4wxZq2RX/no177cXsZMz9Scfr3ynp/wmNVb/S9K&#10;/Yrn1FE2izH6zpdve9Zj370/HLvPKZCXUMa4IpE0r+i614W45OaeycM27XjHm32OT6kb70UKnOug&#10;GTRFShkTGIySFh8rH//qi7/99v5ScENQJVnQMMYYY8waFBZdOHP1Oy9bvdUfzfUrnlNBipnscKds&#10;u4Yd++POv+3IcSNHw1Ai2WmbSxogCo4Mbl3e//H5m7f93ZnvbnZ+clvl3SOUGZeyx7s+TSqptcT5&#10;quPynqel6//6+xfr0p/8uXTHIdT4lJHp8ikBRVBV8L497kr1wNCNMcYYY44SYX8xu9pjMGbNUEDE&#10;OYnxhOKWb154aj7jR7fpj6+e890kqu0xtzK5OU/IDtGG+Ixuvf+Fw+tm93/zXWH0nUtdcCeMUyk5&#10;VTjXQ7WgwRNcf30cfP95Vzzhb+5SHX4kum50WuPJKNP9GpPjrjSDrAgZK3OUMcYYY8wqC8k6gxvz&#10;U9PJhEVwhe929CHlHd982XGcceegKG/N45oyZlKCBCCJ6AVUkZzZ8f7+YMslS5+JN12+LQ9ve2Nw&#10;vd44DXE+kHBkzagL4j0nVenGF53+21ftuDUPv5CkmwuniIMm1iyniunRtysnY4wxxhhjjhLuXy8x&#10;xkwJQMp4zfh1vXLk9p3Z/R83vHJ2tH8O6VFqRTc7QgbIZNeQJU7PouLGP928T6sL/jbKsR/StEAR&#10;apABMASJqCguVKEKxcPzni9dvPnspYdCj4aCJgfaDuQeJ9IGi+nNGGOMMeYoY0HDmEOiiCiJhn2u&#10;YX+v6o+He86d/Z/bL8x5QSJdAgUlbrKESsEp6kE8QOTmz23bmbuv/LNI9/OOBbwb4NwQ59pAEnMA&#10;3++gnNVb+LOLHn7efcenXLWPU+IktC/LpEm5HlhBZYwxxhhztLCgYcwhch6yV+Zzw6DXZ6nob+ju&#10;2/l7j/w054ylz5iCjOCESRIARFGNIA0w5rbH891x+Yx3jHP6mpMFQjFG/JhMosmOJlaIn5stQ33O&#10;/F3veSF/v7sLJUKJ4EGncxvt7aAPsrj7P2KMMcYYc8TZ1Ygxh0AFosvEEqI41HWJfo4mlSeVi999&#10;8cwH7nrsqJqhxuEj+ES7YSMDGhGtEanhTRvz9i2/fN2wPO29dRx8jzyPMgCJiC+IWhG1jy/WbfJ6&#10;9/NPed8nzqecQynJ6hEEx4GgMd1/fuCrA48YY4wxxqwGCxrGHKKEMiKCc/g64FKfscz4+Th89AnV&#10;rS/SO3f8Uq66ZIUigmt3huOdQ4iojsHV8A8bhwsPftZnRmHTXycd7iAtItJQhAKkpIklUXsU1cwJ&#10;bnzDJVt/7UtnQxelBAraV10xabI8QgGxkGGMMcaY1WVBw5hDlASSKAFPWTuqWKHSZX8oe65cesrx&#10;133jOYz2b0m+ABVKIGRHUMGhQAQdAUMW3rfhvsGW13wkS+cfVUfzwWU0RcARQpeYAsPaU1blg+dG&#10;H3rZ3KN+dAaUk7DRnhg3beYnK9OGBQ1jjDHGrDILGsYconYWwVHmQBU9nRhQSkadHnucbuo29z3z&#10;xH+66beJda+mIFBRUSCTROAANAE1MGDvJ9dvr0++5LIkxdVOR42nAU0IipOASkXSTpC8dNZ63nbh&#10;iU/88cmZikyHjD9w6NTyKVS2M9wYY4wxq8+ChjGHyGUIyROy4BRkMqcQXWBUVDQ+nDy3a+eLjrv2&#10;7sdlHbuaDu1Gbne/JU4ZaEBH3PWRh3x7tOGcd8Y6fatwY4LU5DjAu0y3M8twLMQcZmY6w3Nm0mXP&#10;3nrGvZsjFZGKhCcvj0Lb19WMnXtrjDHGmNVkQcOYQ+TUUUaHUyFLJrtElgSqZF8xLGYYNfqIzTu+&#10;97LZWzi1dhUNJVCRV2zZXp590AbSgJ2fetw1dfWrb2/q4Z2lG1H5Gk0jYkxABb6PD9UWZPtzZjof&#10;+Q9bHra7n6hIlGTC9Pxc2iN4808cuzHGGGPMkWJBw5hD0LbFcLjJWU/ZJ2JoUFcjZDQLkQ6Dctal&#10;rP/+1Ntuegnpno3RVTRSHLzUaVkGIrg5veOp51wxziddrs3S7k4Y42VIU48JRRdcl2HjwbkHOfed&#10;F3XWX3sm5+3xUKEEwCHIZGmXzWYYY4wxZnVZ0DDmkEwWP6kjixBdIrox2dWINLgs5FySqw0sFetC&#10;mt/1zH971fyzcrqrF8Whk2VOy6+0vK8igtbwii3DhfUv/Mtx2vDxHOfnqzAmOEEpSDnQ5EB2PZzL&#10;jyi56qXFjsUH4zqAR7V93XYPyKr85RhjjDHGLLOgYcwhUGGyH8KRoV025WpUxggJh8NRUceSkfRZ&#10;pFine278zw+7kd8g7S4OdL440Nm77e49mdWgZveV7FwIL79sNPZfIA9HReFISUjqcKFLpCS5jgtu&#10;9KRj6re89PQ/2bENKTiob4YFDWOMMcasMgsaxhwiFSE5R24TQtsow0VAQUE0oKlgHB0ys8ENnZzS&#10;3HbNxaffwCPRJcfkaNqVbfUmC7Fow8YWvecB3BL9ue/JietJw0Y04iaxJGffNvSj5+e68XeGn/lv&#10;L+A392xoe2s4a9NnjDHGmKOCBQ1jDtlkvZMymeIIoAdmFEQzTkAlMHYd6mpDsTTSx4Q7br7wQTdw&#10;Cm4dwfeXO3pnQJfXO01OovrE5vTspzz8Wqm3vUfi4u2lLObSjSE1aC5QnaGOs4jf3PWjPRcet+fD&#10;5/Dkhb5KF4In/z+ag7f9xAMH9xRfftIYY4wx5rCxoGHMIZheuzu03XqtAdEK0Yp2lkKABES894wT&#10;LKSS1NnUG9fxqd27Fp97etpxjPg+4HACLrTf0a52mjT0Y8QfvqlX773+wiuybPqApPv2dv0AT9O2&#10;4NA+wkaGg1kpis3HdeSOi49vvnrWqe9aqDIl6hxyv5bhQruJXSa3Awu3VtRZ2DDGGGPMYWJBw5hD&#10;dOCaXFZctE9uIgddtKt4sitoXEVUNpajHzxXruI/1uO7i9pX4B0Fk03hyyGj3auh1NxFZ/jd/kV/&#10;Ed2Gj4kOx8HFduN4VoQC73vUTeGC8NB+/uKLR5/93sPzOQOPFG0rjfu101B0ciKVIsszKMYYY4wx&#10;h58FDWOOFCdoHJzg7rvmpZ1beJx2Z4nShegIy2EgAQ1t2NA2gXxx634e8so/XmrKL6DDpiwS6Iic&#10;x20Ngg9lCLp0VrH4sQtPaDiJ1KNdItXOvxz4qCcgIZP75RSiK27GGGOMMYeBBQ1jjgAVqIEFL+SS&#10;h/RuuebVLNzzoORmydKfLGmiDRaSgDzZaJ7BR25/P3fepxe+NSa53rtR8q6GPCSmMT4UNMnTpLKq&#10;ZPiMav8Hn8+Ze9ZDD6REpMC5gC7/lxAygh68UspChjHGGGMOIwsaxhwBCjQBmpkuu0NgBv13Wz9z&#10;x0WMdmxNbpZMdeDDeODM27ZzuNQgG3Tv3MbrB/6J76ib+ntlGOfga1QbQFBKkvZwYX0/j7a/6AHx&#10;6nO5bH+BlqiGyW5zOWjSQu53b4wxxhhzOFnQMOYIUIHoHfOqjH1FKtaVxwzve9aWj43PT/fcva5x&#10;PXTlx3G6gTsDzQD8EK7cML5759lXjtIDP5DzaEeQWoOPaM44V+HCDOPYQZnZ2NWv//7xH77xief9&#10;/byHkjzd/C3gVryNO/jtjDHGGGMOGwsaxhwBipCcZ5gzwfWo65JGOps3NbdesO16nkTa1VEpDvoe&#10;USEAhWQkj0GGcPum+WbrCz46P1r3cfJovvSNKg0pJ1L2ZO2CzOFcdeJM/Q9v+MblPAz2yLR3RzuW&#10;NvhM08WBsOGwyGGMMcaYw8WChjFHiDpPWfWh9rhcsXckMNM9bePCrRdtuZYzNI88rr3QdyJ4hQqh&#10;dExOj2oQX3PvZ7fdszT78vc2dK8Krmk8I1IckzOIdIAedap8VYbH5D2vf8WWJ3EydIECZNLRnIO3&#10;ZMhBX1nYMMYYY8zPzoKGMUeAIJBAawjJU2hJ6MyyLzk30uGvzd77zxfMwYn0ZhARSgmUOEoX0OQm&#10;H9SMxiXQAfPXnfyD2xdf8zbni29oXKQMmTIIKSdiBh+6jJPvVJ34mzNLf/57W5959xbogHSZBgml&#10;3bqhTM+mkhXPGGOMMcb8bCxoGHMkKIQsFMnhVVA8qKdxBYs+BK33nj/3qeuezfz8OqVDbhyBinFO&#10;JHIbBBTQDDqCOA83n/yNPc1T3hzjeHuQIZqXcBIpCyEnpcklErobKr/z2b0dn3j61lfc2ycXIBUg&#10;qELOLHfVsPNtjTHGGHM4WdAw5ggQ2qBRJociZJk2zIPoAsPeuk6Vhy8/6ertv0EzCFm6RDyNhGlH&#10;jRUayEsQ93L3NQ+9ks5D356bwb1ehnhGEIdARl2HJD182T2+GH/zJb3v3HA2V+8NpAqomH78FWuj&#10;YYwxxpjDz4KGMUeEIDgERxaILoJERJWsgYHrsOS7c7M7vnvpaZ/ijJj3uoEItbTt9Q4sb4I2DtTA&#10;CGRT3HPaMz/c6Oa/cTqcDzIgpwWcNEioGKeCUQw48acVS5963Ukf5MHQA+0w3SAu4tvwY1HDGGOM&#10;MYeRBQ1jjhBFSAjRKcllVBocqV1KpRVDZmjKmZM3DL7+llNv4mTyfiF4kLDcWu/gsDHGhRHzHzxm&#10;T+MvuaxJ1eccS8NeOQYdknAk32OcShrtUngeE25/4x+cfP6Pt0KHdlajBPXLIzTGGGOMOVwsaBhz&#10;BKhAEmickF0GF8kuoi4iCoV2kNxnXnp+4Jonzt381ZcfC5soHBBQDg4bfnKveQgMufN/H/uDwfh5&#10;71YpvlqEpkFrxlHxRRcJPZocSHTwuvjUase7Xv7Ap+1YP10+pdMeG4CInThljDHGmMMjqP0W05if&#10;OwWiE5JTClXQSHIZpw5RT5kKYhSGrsPuMOr1496nz1557e1pcf/lu8L6RZKQyXgScCBspJRB2hmM&#10;H9/4+K90n/jxP2V4xZay8qdLVNckxUkAqaibROm7hTR3vSDs+6s7t11+z1/uuGDTQFxCte1CrvbP&#10;gTHGGGN+Zu0FhWy84vt2aWHMz1kGkoPsHEVqJouoMqggGvC5ADxDGVEUY2bTPsJo8XvjEx77mrse&#10;t/6zhPUNaYCnoaCdf8hABKIAvge5B/Q48dGvvnh9f9cb5uMxm0fjgHeOyjs0jhAdUIWGlPjuiLMv&#10;lfy4f2Yb7ZaP+26YjLZchb8hY4wxxqwd9eR+es0wQ0lNXS9SUlOW93FPfPQ+2fDpWy1oGPNzNu3G&#10;rQhOJydOyYEnNCsiQiKjGukGhcEiqb/+2njWv7lkf59vUHW1qEf0aHt8J2AIjAUoCtAScoC4z20+&#10;48Xv2LThuAtGo7LjfZ/ge4zrRIwJX4CXBtwIJyOQBoiIJNpjb6c7QaZb0Ffe8xMekxU/pdVbvdVb&#10;/S96/Voaq9Vb/aHViyjtaqgVj6tD8HiB1IzxkiiLhr31MZcHaY6uH8Dqrf7oq//ZX0uWn1v5/Ip6&#10;hRAChThSjpA9dGZwe3Y9If/3a1/Fc57wEsTv0lCgmkgpM93C3b6sgjagEaSfH/sXS6//1gfe8qDS&#10;L/16cL4YjRLO96k6szS5IVKAepACNAEZpxnFozhQCxpWb/VWb/X/f/VraaxWb/WHVi8oKnrw4+oR&#10;PME5so5RaiSNGdTHE2ZS/6j6Aaze6o+++p//e6eUCAS8C9TNGGmEUATK7lZmh9vP//7nb7xl32jx&#10;j2Jvrp5vhpRkisl3OyA37VZxh1JQ87nfXb+w+dx9r5K7Xr85yL5Hlr7vM6CaCQKqibZVuU5GJIg6&#10;lABa0u4AWQv/b6ze6q3e6o+2+rU0Vqu3+kOtV5jOaiw/1AYNyQ6XA04CIoLkWeT4j22fvoIxZpXk&#10;nAmh/WCOx2NUlRACpY9sqQbM33HT4I4zz3/O8OFcQTmTJI1xOa74+HsCbtIZI1FTsqRD2Xz29U9e&#10;P/y7d8/05n5pPC7dqAkUZYeUEyoZR14eg6iABpRp0DDGGGOMmWqDhtLOarTXIMJ06ZRTh+SIdw3e&#10;jZivT788DMvB6o7ZGINzjuQiqkr27cW/ukzOkd1LQ7ZtObHbu+5Tb73tAU+7e6Fe/KoWM5qyQ0hM&#10;f+ugZKaH4SYakBndpYtX98+65u31+Id/WITZrd53RUkEaX8NMf39BdmBeBAF2j0bxhhjjDFT7VWD&#10;oJIny6dgGjRQRbKASzitEW0oZUSYq/c1qzloYwzL/StUFecc3gc0KtpEdDCknJ3lmP7sAzsf/MTv&#10;66vPu+grhDvwiuZ25jJrJgJjEhloSCBL4DvxR5eMPrzlqosetHl23wWdjvSXhgsURdtDY/Lu7T8S&#10;hMmf8yRwGGOMMcZMqKCTcy+FFQ0y1IM6FMFJRvMI8gjl3hQ6efbyVRyyMWYi53YmI4QAuf1zwrHU&#10;O54fuz4n9oeU8q1m53+96jSafdtxPUUVDR4UsiZGCqPpskoHUMM7Z4b3nrf4tpk7/vi+HDlx2BSo&#10;70ze1YGGdvM5BbgR+CWY9OswxhhjjAFQETJl23iYSHaTqJELNHtIgUIy6CJV6di/lK8T+qes6qCN&#10;McD9O3Ivd84LUMy1vy1II5ARMILhfohDIEHwk+59ESQDeXm/VruqqgvMQeoAFbgu5LzizaadwYX2&#10;XOxB+xrGGGOMMQeZHEUzvd4QJkunpl2+ABqoMjSL/F8ZD4R/ewd3Ig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kh8A&#10;AFtDb250ZW50X1R5cGVzXS54bWxQSwECFAAKAAAAAACHTuJAAAAAAAAAAAAAAAAABgAAAAAAAAAA&#10;ABAAAABfHQAAX3JlbHMvUEsBAhQAFAAAAAgAh07iQIoUZjzRAAAAlAEAAAsAAAAAAAAAAQAgAAAA&#10;gx0AAF9yZWxzLy5yZWxzUEsBAhQACgAAAAAAh07iQAAAAAAAAAAAAAAAAAQAAAAAAAAAAAAQAAAA&#10;AAAAAGRycy9QSwECFAAKAAAAAACHTuJAAAAAAAAAAAAAAAAACgAAAAAAAAAAABAAAAB9HgAAZHJz&#10;L19yZWxzL1BLAQIUABQAAAAIAIdO4kCqJg6+tgAAACEBAAAZAAAAAAAAAAEAIAAAAKUeAABkcnMv&#10;X3JlbHMvZTJvRG9jLnhtbC5yZWxzUEsBAhQAFAAAAAgAh07iQKRJHtPWAAAABQEAAA8AAAAAAAAA&#10;AQAgAAAAIgAAAGRycy9kb3ducmV2LnhtbFBLAQIUABQAAAAIAIdO4kDnO3etugIAAL8GAAAOAAAA&#10;AAAAAAEAIAAAACUBAABkcnMvZTJvRG9jLnhtbFBLAQIUAAoAAAAAAIdO4kAAAAAAAAAAAAAAAAAK&#10;AAAAAAAAAAAAEAAAAAsEAABkcnMvbWVkaWEvUEsBAhQAFAAAAAgAh07iQKQ9fO/6GAAA9RgAABQA&#10;AAAAAAAAAQAgAAAAMwQAAGRycy9tZWRpYS9pbWFnZTEucG5nUEsFBgAAAAAKAAoAUgIAAMcgAAAA&#10;AA==&#10;">
                <o:lock v:ext="edit" aspectratio="f"/>
                <v:shape id="图片 270" o:spid="_x0000_s1026" o:spt="75" type="#_x0000_t75" style="position:absolute;left:0;top:0;height:840;width:11906;" filled="f" o:preferrelative="t" stroked="f" coordsize="21600,21600" o:gfxdata="UEsDBAoAAAAAAIdO4kAAAAAAAAAAAAAAAAAEAAAAZHJzL1BLAwQUAAAACACHTuJAZ2bTiLoAAADa&#10;AAAADwAAAGRycy9kb3ducmV2LnhtbEVPPWvDMBDdC/kP4gLdGtkZSnGjZAgkZAqx3NL1sC62E+tk&#10;LDl2++srQ6HT8Xift9lNthUP6n3jWEG6SkAQl840XCn4KA4vbyB8QDbYOiYF3+Rht108bTAzbuSc&#10;HjpUIoawz1BBHUKXSenLmiz6leuII3d1vcUQYV9J0+MYw20r10nyKi02HBtq7GhfU3nXg1XwGZo8&#10;HW7r09fPZRzORluti6NSz8s0eQcRaAr/4j/3ycT5ML8yX7n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ZtOIugAAANoA&#10;AAAPAAAAAAAAAAEAIAAAACIAAABkcnMvZG93bnJldi54bWxQSwECFAAUAAAACACHTuJAMy8FnjsA&#10;AAA5AAAAEAAAAAAAAAABACAAAAAJAQAAZHJzL3NoYXBleG1sLnhtbFBLBQYAAAAABgAGAFsBAACz&#10;AwAAAAA=&#10;">
                  <v:fill on="f" focussize="0,0"/>
                  <v:stroke on="f"/>
                  <v:imagedata r:id="rId35" o:title=""/>
                  <o:lock v:ext="edit" aspectratio="t"/>
                </v:shape>
                <v:shape id="_x0000_s1026" o:spid="_x0000_s1026" o:spt="202" type="#_x0000_t202" style="position:absolute;left:-20;top:-20;height:880;width:11946;"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mc:Fallback>
        </mc:AlternateContent>
      </w:r>
    </w:p>
    <w:p>
      <w:pPr>
        <w:pStyle w:val="2"/>
        <w:shd w:val="clear"/>
        <w:spacing w:line="277" w:lineRule="auto"/>
        <w:rPr>
          <w:color w:val="auto"/>
          <w:shd w:val="clear" w:color="auto" w:fill="auto"/>
        </w:rPr>
      </w:pPr>
    </w:p>
    <w:p>
      <w:pPr>
        <w:pStyle w:val="2"/>
        <w:shd w:val="clear"/>
        <w:spacing w:line="278" w:lineRule="auto"/>
        <w:rPr>
          <w:color w:val="auto"/>
          <w:shd w:val="clear" w:color="auto" w:fill="auto"/>
        </w:rPr>
      </w:pPr>
    </w:p>
    <w:p>
      <w:pPr>
        <w:shd w:val="clear"/>
        <w:spacing w:before="78" w:line="470" w:lineRule="auto"/>
        <w:ind w:left="1811" w:right="1787" w:firstLine="480"/>
        <w:jc w:val="both"/>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2023年营运资金（流动资产－流动负债+银行专为本</w:t>
      </w:r>
      <w:r>
        <w:rPr>
          <w:rFonts w:ascii="宋体" w:hAnsi="宋体" w:eastAsia="宋体" w:cs="宋体"/>
          <w:color w:val="auto"/>
          <w:spacing w:val="-2"/>
          <w:sz w:val="24"/>
          <w:szCs w:val="24"/>
          <w:shd w:val="clear" w:color="auto" w:fill="auto"/>
        </w:rPr>
        <w:t>项目出具的银行信贷）不得少于投标人所投标段最高投标限价的15%</w:t>
      </w:r>
      <w:r>
        <w:rPr>
          <w:rFonts w:ascii="宋体" w:hAnsi="宋体" w:eastAsia="宋体" w:cs="宋体"/>
          <w:color w:val="auto"/>
          <w:spacing w:val="-3"/>
          <w:sz w:val="24"/>
          <w:szCs w:val="24"/>
          <w:shd w:val="clear" w:color="auto" w:fill="auto"/>
        </w:rPr>
        <w:t>，（</w:t>
      </w:r>
      <w:r>
        <w:rPr>
          <w:rFonts w:ascii="宋体" w:hAnsi="宋体" w:eastAsia="宋体" w:cs="宋体"/>
          <w:color w:val="auto"/>
          <w:spacing w:val="-2"/>
          <w:sz w:val="24"/>
          <w:szCs w:val="24"/>
          <w:shd w:val="clear" w:color="auto" w:fill="auto"/>
        </w:rPr>
        <w:t>以联合体形式投标的，营运资</w:t>
      </w:r>
      <w:r>
        <w:rPr>
          <w:rFonts w:ascii="宋体" w:hAnsi="宋体" w:eastAsia="宋体" w:cs="宋体"/>
          <w:color w:val="auto"/>
          <w:spacing w:val="1"/>
          <w:sz w:val="24"/>
          <w:szCs w:val="24"/>
          <w:shd w:val="clear" w:color="auto" w:fill="auto"/>
        </w:rPr>
        <w:t>金以联合体各成员营运资金之和为准）。</w:t>
      </w:r>
    </w:p>
    <w:p>
      <w:pPr>
        <w:shd w:val="clear"/>
        <w:spacing w:before="32" w:line="218" w:lineRule="auto"/>
        <w:ind w:left="2294"/>
        <w:rPr>
          <w:rFonts w:ascii="宋体" w:hAnsi="宋体" w:eastAsia="宋体" w:cs="宋体"/>
          <w:color w:val="auto"/>
          <w:sz w:val="24"/>
          <w:szCs w:val="24"/>
          <w:shd w:val="clear" w:color="auto" w:fill="auto"/>
        </w:rPr>
      </w:pPr>
      <w:r>
        <w:rPr>
          <w:rFonts w:ascii="宋体" w:hAnsi="宋体" w:eastAsia="宋体" w:cs="宋体"/>
          <w:b/>
          <w:bCs/>
          <w:color w:val="auto"/>
          <w:spacing w:val="-4"/>
          <w:sz w:val="24"/>
          <w:szCs w:val="24"/>
          <w:shd w:val="clear" w:color="auto" w:fill="auto"/>
        </w:rPr>
        <w:t>3.1.6</w:t>
      </w:r>
      <w:r>
        <w:rPr>
          <w:rFonts w:ascii="宋体" w:hAnsi="宋体" w:eastAsia="宋体" w:cs="宋体"/>
          <w:color w:val="auto"/>
          <w:spacing w:val="-50"/>
          <w:sz w:val="24"/>
          <w:szCs w:val="24"/>
          <w:shd w:val="clear" w:color="auto" w:fill="auto"/>
        </w:rPr>
        <w:t xml:space="preserve"> </w:t>
      </w:r>
      <w:r>
        <w:rPr>
          <w:rFonts w:ascii="宋体" w:hAnsi="宋体" w:eastAsia="宋体" w:cs="宋体"/>
          <w:b/>
          <w:bCs/>
          <w:color w:val="auto"/>
          <w:spacing w:val="-4"/>
          <w:sz w:val="24"/>
          <w:szCs w:val="24"/>
          <w:shd w:val="clear" w:color="auto" w:fill="auto"/>
        </w:rPr>
        <w:t>其他资格审查条件详见招标公告附件</w:t>
      </w:r>
      <w:r>
        <w:rPr>
          <w:rFonts w:ascii="宋体" w:hAnsi="宋体" w:eastAsia="宋体" w:cs="宋体"/>
          <w:color w:val="auto"/>
          <w:spacing w:val="-32"/>
          <w:sz w:val="24"/>
          <w:szCs w:val="24"/>
          <w:shd w:val="clear" w:color="auto" w:fill="auto"/>
        </w:rPr>
        <w:t xml:space="preserve"> </w:t>
      </w:r>
      <w:r>
        <w:rPr>
          <w:rFonts w:ascii="宋体" w:hAnsi="宋体" w:eastAsia="宋体" w:cs="宋体"/>
          <w:b/>
          <w:bCs/>
          <w:color w:val="auto"/>
          <w:spacing w:val="-4"/>
          <w:sz w:val="24"/>
          <w:szCs w:val="24"/>
          <w:shd w:val="clear" w:color="auto" w:fill="auto"/>
        </w:rPr>
        <w:t>1。</w:t>
      </w:r>
    </w:p>
    <w:p>
      <w:pPr>
        <w:pStyle w:val="2"/>
        <w:shd w:val="clear"/>
        <w:spacing w:line="260" w:lineRule="auto"/>
        <w:rPr>
          <w:color w:val="auto"/>
          <w:shd w:val="clear" w:color="auto" w:fill="auto"/>
        </w:rPr>
      </w:pPr>
    </w:p>
    <w:p>
      <w:pPr>
        <w:shd w:val="clear"/>
        <w:spacing w:before="78"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3.2</w:t>
      </w:r>
      <w:r>
        <w:rPr>
          <w:rFonts w:ascii="宋体" w:hAnsi="宋体" w:eastAsia="宋体" w:cs="宋体"/>
          <w:color w:val="auto"/>
          <w:spacing w:val="-44"/>
          <w:sz w:val="24"/>
          <w:szCs w:val="24"/>
          <w:shd w:val="clear" w:color="auto" w:fill="auto"/>
        </w:rPr>
        <w:t xml:space="preserve"> </w:t>
      </w:r>
      <w:r>
        <w:rPr>
          <w:rFonts w:ascii="宋体" w:hAnsi="宋体" w:eastAsia="宋体" w:cs="宋体"/>
          <w:color w:val="auto"/>
          <w:spacing w:val="-2"/>
          <w:sz w:val="24"/>
          <w:szCs w:val="24"/>
          <w:shd w:val="clear" w:color="auto" w:fill="auto"/>
        </w:rPr>
        <w:t>本项目施工接受联合体投标。</w:t>
      </w:r>
    </w:p>
    <w:p>
      <w:pPr>
        <w:pStyle w:val="2"/>
        <w:shd w:val="clear"/>
        <w:spacing w:line="258" w:lineRule="auto"/>
        <w:rPr>
          <w:color w:val="auto"/>
          <w:shd w:val="clear" w:color="auto" w:fill="auto"/>
        </w:rPr>
      </w:pPr>
    </w:p>
    <w:p>
      <w:pPr>
        <w:shd w:val="clear"/>
        <w:spacing w:before="78" w:line="470" w:lineRule="auto"/>
        <w:ind w:left="1811" w:right="1800" w:firstLine="482"/>
        <w:jc w:val="both"/>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3.2.1</w:t>
      </w:r>
      <w:r>
        <w:rPr>
          <w:rFonts w:ascii="宋体" w:hAnsi="宋体" w:eastAsia="宋体" w:cs="宋体"/>
          <w:color w:val="auto"/>
          <w:spacing w:val="-39"/>
          <w:sz w:val="24"/>
          <w:szCs w:val="24"/>
          <w:shd w:val="clear" w:color="auto" w:fill="auto"/>
        </w:rPr>
        <w:t xml:space="preserve"> </w:t>
      </w:r>
      <w:r>
        <w:rPr>
          <w:rFonts w:ascii="宋体" w:hAnsi="宋体" w:eastAsia="宋体" w:cs="宋体"/>
          <w:color w:val="auto"/>
          <w:spacing w:val="-2"/>
          <w:sz w:val="24"/>
          <w:szCs w:val="24"/>
          <w:shd w:val="clear" w:color="auto" w:fill="auto"/>
        </w:rPr>
        <w:t>联合体各方应按招标文件提供的格式签订联合体协议书，在协议书中</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明确联合体牵头人和联合体内成员各自在其资质承包范围内所应承担的责任、义</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务及分工，且联合体内成员最多不超过两家。</w:t>
      </w:r>
    </w:p>
    <w:p>
      <w:pPr>
        <w:shd w:val="clear"/>
        <w:spacing w:before="33" w:line="467" w:lineRule="auto"/>
        <w:ind w:left="1810" w:right="2006" w:firstLine="483"/>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3.2.2</w:t>
      </w:r>
      <w:r>
        <w:rPr>
          <w:rFonts w:ascii="宋体" w:hAnsi="宋体" w:eastAsia="宋体" w:cs="宋体"/>
          <w:color w:val="auto"/>
          <w:spacing w:val="-8"/>
          <w:sz w:val="24"/>
          <w:szCs w:val="24"/>
          <w:shd w:val="clear" w:color="auto" w:fill="auto"/>
        </w:rPr>
        <w:t xml:space="preserve"> </w:t>
      </w:r>
      <w:r>
        <w:rPr>
          <w:rFonts w:ascii="宋体" w:hAnsi="宋体" w:eastAsia="宋体" w:cs="宋体"/>
          <w:color w:val="auto"/>
          <w:spacing w:val="-2"/>
          <w:sz w:val="24"/>
          <w:szCs w:val="24"/>
          <w:shd w:val="clear" w:color="auto" w:fill="auto"/>
        </w:rPr>
        <w:t>由同一专业的单位组成的联合体，按照资质等级较低的单位确定资</w:t>
      </w:r>
      <w:r>
        <w:rPr>
          <w:rFonts w:ascii="宋体" w:hAnsi="宋体" w:eastAsia="宋体" w:cs="宋体"/>
          <w:color w:val="auto"/>
          <w:sz w:val="24"/>
          <w:szCs w:val="24"/>
          <w:shd w:val="clear" w:color="auto" w:fill="auto"/>
        </w:rPr>
        <w:t xml:space="preserve"> </w:t>
      </w:r>
      <w:r>
        <w:rPr>
          <w:rFonts w:ascii="宋体" w:hAnsi="宋体" w:eastAsia="宋体" w:cs="宋体"/>
          <w:color w:val="auto"/>
          <w:spacing w:val="-6"/>
          <w:sz w:val="24"/>
          <w:szCs w:val="24"/>
          <w:shd w:val="clear" w:color="auto" w:fill="auto"/>
        </w:rPr>
        <w:t>质；</w:t>
      </w:r>
    </w:p>
    <w:p>
      <w:pPr>
        <w:shd w:val="clear"/>
        <w:spacing w:before="32" w:line="465" w:lineRule="auto"/>
        <w:ind w:left="1812" w:right="2006" w:firstLine="481"/>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3.2.3</w:t>
      </w:r>
      <w:r>
        <w:rPr>
          <w:rFonts w:ascii="宋体" w:hAnsi="宋体" w:eastAsia="宋体" w:cs="宋体"/>
          <w:color w:val="auto"/>
          <w:spacing w:val="-42"/>
          <w:sz w:val="24"/>
          <w:szCs w:val="24"/>
          <w:shd w:val="clear" w:color="auto" w:fill="auto"/>
        </w:rPr>
        <w:t xml:space="preserve"> </w:t>
      </w:r>
      <w:r>
        <w:rPr>
          <w:rFonts w:ascii="宋体" w:hAnsi="宋体" w:eastAsia="宋体" w:cs="宋体"/>
          <w:color w:val="auto"/>
          <w:spacing w:val="-1"/>
          <w:sz w:val="24"/>
          <w:szCs w:val="24"/>
          <w:shd w:val="clear" w:color="auto" w:fill="auto"/>
        </w:rPr>
        <w:t>联合体各方不得再以自己名义单独或参加其他联合体在同一标段中</w:t>
      </w:r>
      <w:r>
        <w:rPr>
          <w:rFonts w:ascii="宋体" w:hAnsi="宋体" w:eastAsia="宋体" w:cs="宋体"/>
          <w:color w:val="auto"/>
          <w:sz w:val="24"/>
          <w:szCs w:val="24"/>
          <w:shd w:val="clear" w:color="auto" w:fill="auto"/>
        </w:rPr>
        <w:t xml:space="preserve"> </w:t>
      </w:r>
      <w:r>
        <w:rPr>
          <w:rFonts w:ascii="宋体" w:hAnsi="宋体" w:eastAsia="宋体" w:cs="宋体"/>
          <w:color w:val="auto"/>
          <w:spacing w:val="-5"/>
          <w:sz w:val="24"/>
          <w:szCs w:val="24"/>
          <w:shd w:val="clear" w:color="auto" w:fill="auto"/>
        </w:rPr>
        <w:t>投标；</w:t>
      </w:r>
    </w:p>
    <w:p>
      <w:pPr>
        <w:shd w:val="clear"/>
        <w:spacing w:before="36" w:line="465" w:lineRule="auto"/>
        <w:ind w:left="1811" w:right="1800" w:firstLine="478"/>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注：本项目只需联合体牵头人一方在黑龙江省公共资源交易网进</w:t>
      </w:r>
      <w:r>
        <w:rPr>
          <w:rFonts w:ascii="宋体" w:hAnsi="宋体" w:eastAsia="宋体" w:cs="宋体"/>
          <w:color w:val="auto"/>
          <w:spacing w:val="-4"/>
          <w:sz w:val="24"/>
          <w:szCs w:val="24"/>
          <w:shd w:val="clear" w:color="auto" w:fill="auto"/>
        </w:rPr>
        <w:t>行报名、缴</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纳保证金等线上操作。</w:t>
      </w:r>
    </w:p>
    <w:p>
      <w:pPr>
        <w:shd w:val="clear"/>
        <w:spacing w:before="38" w:line="469" w:lineRule="auto"/>
        <w:ind w:left="1810" w:right="1800" w:firstLine="483"/>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3.3</w:t>
      </w:r>
      <w:r>
        <w:rPr>
          <w:rFonts w:ascii="宋体" w:hAnsi="宋体" w:eastAsia="宋体" w:cs="宋体"/>
          <w:color w:val="auto"/>
          <w:spacing w:val="-43"/>
          <w:sz w:val="24"/>
          <w:szCs w:val="24"/>
          <w:shd w:val="clear" w:color="auto" w:fill="auto"/>
        </w:rPr>
        <w:t xml:space="preserve"> </w:t>
      </w:r>
      <w:r>
        <w:rPr>
          <w:rFonts w:ascii="宋体" w:hAnsi="宋体" w:eastAsia="宋体" w:cs="宋体"/>
          <w:color w:val="auto"/>
          <w:spacing w:val="-1"/>
          <w:sz w:val="24"/>
          <w:szCs w:val="24"/>
          <w:shd w:val="clear" w:color="auto" w:fill="auto"/>
        </w:rPr>
        <w:t>与招标人存在利害关系可能影响招标公正性的法人、其他组织或者个</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人，不得参加投标。单位负责人为同一人或存在控股、管理关系的不同单位，不</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得参加同一标段投标，否则，相关投标均无效。</w:t>
      </w:r>
    </w:p>
    <w:p>
      <w:pPr>
        <w:shd w:val="clear"/>
        <w:spacing w:before="36" w:line="465" w:lineRule="auto"/>
        <w:ind w:left="1821" w:right="1800" w:firstLine="472"/>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3.4</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2"/>
          <w:sz w:val="24"/>
          <w:szCs w:val="24"/>
          <w:shd w:val="clear" w:color="auto" w:fill="auto"/>
        </w:rPr>
        <w:t>本次招标评标采用双信封形式的</w:t>
      </w:r>
      <w:r>
        <w:rPr>
          <w:rFonts w:ascii="宋体" w:hAnsi="宋体" w:eastAsia="宋体" w:cs="宋体"/>
          <w:b/>
          <w:bCs/>
          <w:color w:val="auto"/>
          <w:spacing w:val="-2"/>
          <w:sz w:val="24"/>
          <w:szCs w:val="24"/>
          <w:shd w:val="clear" w:color="auto" w:fill="auto"/>
        </w:rPr>
        <w:t>技术评</w:t>
      </w:r>
      <w:r>
        <w:rPr>
          <w:rFonts w:ascii="宋体" w:hAnsi="宋体" w:eastAsia="宋体" w:cs="宋体"/>
          <w:b/>
          <w:bCs/>
          <w:color w:val="auto"/>
          <w:spacing w:val="-3"/>
          <w:sz w:val="24"/>
          <w:szCs w:val="24"/>
          <w:shd w:val="clear" w:color="auto" w:fill="auto"/>
        </w:rPr>
        <w:t>分最低标价法</w:t>
      </w:r>
      <w:r>
        <w:rPr>
          <w:rFonts w:ascii="宋体" w:hAnsi="宋体" w:eastAsia="宋体" w:cs="宋体"/>
          <w:color w:val="auto"/>
          <w:spacing w:val="-3"/>
          <w:sz w:val="24"/>
          <w:szCs w:val="24"/>
          <w:shd w:val="clear" w:color="auto" w:fill="auto"/>
        </w:rPr>
        <w:t>，对投标人的资格</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审查采用资格后审方式。</w:t>
      </w:r>
    </w:p>
    <w:p>
      <w:pPr>
        <w:shd w:val="clear"/>
        <w:spacing w:before="36" w:line="219" w:lineRule="auto"/>
        <w:ind w:left="2288"/>
        <w:outlineLvl w:val="1"/>
        <w:rPr>
          <w:rFonts w:ascii="宋体" w:hAnsi="宋体" w:eastAsia="宋体" w:cs="宋体"/>
          <w:color w:val="auto"/>
          <w:sz w:val="24"/>
          <w:szCs w:val="24"/>
          <w:shd w:val="clear" w:color="auto" w:fill="auto"/>
        </w:rPr>
      </w:pPr>
      <w:r>
        <w:rPr>
          <w:rFonts w:ascii="宋体" w:hAnsi="宋体" w:eastAsia="宋体" w:cs="宋体"/>
          <w:b/>
          <w:bCs/>
          <w:color w:val="auto"/>
          <w:spacing w:val="-3"/>
          <w:sz w:val="24"/>
          <w:szCs w:val="24"/>
          <w:shd w:val="clear" w:color="auto" w:fill="auto"/>
        </w:rPr>
        <w:t>4．招标文件的获取</w:t>
      </w:r>
    </w:p>
    <w:p>
      <w:pPr>
        <w:pStyle w:val="2"/>
        <w:shd w:val="clear"/>
        <w:spacing w:line="258" w:lineRule="auto"/>
        <w:rPr>
          <w:color w:val="auto"/>
          <w:shd w:val="clear" w:color="auto" w:fill="auto"/>
        </w:rPr>
      </w:pPr>
    </w:p>
    <w:p>
      <w:pPr>
        <w:shd w:val="clear"/>
        <w:spacing w:before="78" w:line="465" w:lineRule="auto"/>
        <w:ind w:left="1812" w:right="1764" w:firstLine="476"/>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4.1</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3"/>
          <w:sz w:val="24"/>
          <w:szCs w:val="24"/>
          <w:shd w:val="clear" w:color="auto" w:fill="auto"/>
        </w:rPr>
        <w:t>凡有意参加投标者，请在“黑龙江公共资源交易网</w:t>
      </w:r>
      <w:r>
        <w:rPr>
          <w:rFonts w:ascii="宋体" w:hAnsi="宋体" w:eastAsia="宋体" w:cs="宋体"/>
          <w:color w:val="auto"/>
          <w:spacing w:val="-89"/>
          <w:sz w:val="24"/>
          <w:szCs w:val="24"/>
          <w:shd w:val="clear" w:color="auto" w:fill="auto"/>
        </w:rPr>
        <w:t xml:space="preserve"> </w:t>
      </w:r>
      <w:r>
        <w:rPr>
          <w:rFonts w:ascii="宋体" w:hAnsi="宋体" w:eastAsia="宋体" w:cs="宋体"/>
          <w:color w:val="auto"/>
          <w:spacing w:val="-3"/>
          <w:sz w:val="24"/>
          <w:szCs w:val="24"/>
          <w:shd w:val="clear" w:color="auto" w:fill="auto"/>
        </w:rPr>
        <w:t>”进行用户注册、办</w:t>
      </w:r>
      <w:r>
        <w:rPr>
          <w:rFonts w:ascii="宋体" w:hAnsi="宋体" w:eastAsia="宋体" w:cs="宋体"/>
          <w:color w:val="auto"/>
          <w:sz w:val="24"/>
          <w:szCs w:val="24"/>
          <w:shd w:val="clear" w:color="auto" w:fill="auto"/>
        </w:rPr>
        <w:t xml:space="preserve"> </w:t>
      </w:r>
      <w:r>
        <w:rPr>
          <w:rFonts w:ascii="宋体" w:hAnsi="宋体" w:eastAsia="宋体" w:cs="宋体"/>
          <w:color w:val="auto"/>
          <w:spacing w:val="-4"/>
          <w:sz w:val="24"/>
          <w:szCs w:val="24"/>
          <w:shd w:val="clear" w:color="auto" w:fill="auto"/>
        </w:rPr>
        <w:t>理数字证书，使用数字证书登录“黑龙江公共资源交易网</w:t>
      </w:r>
      <w:r>
        <w:rPr>
          <w:rFonts w:ascii="宋体" w:hAnsi="宋体" w:eastAsia="宋体" w:cs="宋体"/>
          <w:color w:val="auto"/>
          <w:spacing w:val="-84"/>
          <w:sz w:val="24"/>
          <w:szCs w:val="24"/>
          <w:shd w:val="clear" w:color="auto" w:fill="auto"/>
        </w:rPr>
        <w:t xml:space="preserve"> </w:t>
      </w:r>
      <w:r>
        <w:rPr>
          <w:rFonts w:ascii="宋体" w:hAnsi="宋体" w:eastAsia="宋体" w:cs="宋体"/>
          <w:color w:val="auto"/>
          <w:spacing w:val="-4"/>
          <w:sz w:val="24"/>
          <w:szCs w:val="24"/>
          <w:shd w:val="clear" w:color="auto" w:fill="auto"/>
        </w:rPr>
        <w:t>”上的“交易平台</w:t>
      </w:r>
      <w:r>
        <w:rPr>
          <w:rFonts w:ascii="宋体" w:hAnsi="宋体" w:eastAsia="宋体" w:cs="宋体"/>
          <w:color w:val="auto"/>
          <w:spacing w:val="-88"/>
          <w:sz w:val="24"/>
          <w:szCs w:val="24"/>
          <w:shd w:val="clear" w:color="auto" w:fill="auto"/>
        </w:rPr>
        <w:t xml:space="preserve"> </w:t>
      </w:r>
      <w:r>
        <w:rPr>
          <w:rFonts w:ascii="宋体" w:hAnsi="宋体" w:eastAsia="宋体" w:cs="宋体"/>
          <w:color w:val="auto"/>
          <w:spacing w:val="-4"/>
          <w:sz w:val="24"/>
          <w:szCs w:val="24"/>
          <w:shd w:val="clear" w:color="auto" w:fill="auto"/>
        </w:rPr>
        <w:t>”，</w:t>
      </w:r>
    </w:p>
    <w:p>
      <w:pPr>
        <w:shd w:val="clear"/>
        <w:spacing w:line="465" w:lineRule="auto"/>
        <w:rPr>
          <w:rFonts w:ascii="宋体" w:hAnsi="宋体" w:eastAsia="宋体" w:cs="宋体"/>
          <w:color w:val="auto"/>
          <w:sz w:val="24"/>
          <w:szCs w:val="24"/>
          <w:shd w:val="clear" w:color="auto" w:fill="auto"/>
        </w:rPr>
        <w:sectPr>
          <w:footerReference r:id="rId10"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mc:AlternateContent>
          <mc:Choice Requires="wpg">
            <w:drawing>
              <wp:inline distT="0" distB="0" distL="114300" distR="114300">
                <wp:extent cx="7560945" cy="533400"/>
                <wp:effectExtent l="12700" t="0" r="27305" b="25400"/>
                <wp:docPr id="6" name="组合 6"/>
                <wp:cNvGraphicFramePr/>
                <a:graphic xmlns:a="http://schemas.openxmlformats.org/drawingml/2006/main">
                  <a:graphicData uri="http://schemas.microsoft.com/office/word/2010/wordprocessingGroup">
                    <wpg:wgp>
                      <wpg:cNvGrpSpPr/>
                      <wpg:grpSpPr>
                        <a:xfrm>
                          <a:off x="0" y="0"/>
                          <a:ext cx="7560945" cy="533400"/>
                          <a:chOff x="0" y="0"/>
                          <a:chExt cx="11906" cy="840"/>
                        </a:xfrm>
                      </wpg:grpSpPr>
                      <pic:pic xmlns:pic="http://schemas.openxmlformats.org/drawingml/2006/picture">
                        <pic:nvPicPr>
                          <pic:cNvPr id="4" name="图片 273"/>
                          <pic:cNvPicPr>
                            <a:picLocks noChangeAspect="1"/>
                          </pic:cNvPicPr>
                        </pic:nvPicPr>
                        <pic:blipFill>
                          <a:blip r:embed="rId35"/>
                          <a:stretch>
                            <a:fillRect/>
                          </a:stretch>
                        </pic:blipFill>
                        <pic:spPr>
                          <a:xfrm>
                            <a:off x="0" y="0"/>
                            <a:ext cx="11906" cy="840"/>
                          </a:xfrm>
                          <a:prstGeom prst="rect">
                            <a:avLst/>
                          </a:prstGeom>
                          <a:noFill/>
                          <a:ln>
                            <a:noFill/>
                          </a:ln>
                        </pic:spPr>
                      </pic:pic>
                      <wps:wsp>
                        <wps:cNvPr id="5" name="文本框 5"/>
                        <wps:cNvSpPr txBox="1"/>
                        <wps:spPr>
                          <a:xfrm>
                            <a:off x="-20" y="-20"/>
                            <a:ext cx="11946" cy="880"/>
                          </a:xfrm>
                          <a:prstGeom prst="rect">
                            <a:avLst/>
                          </a:prstGeom>
                          <a:noFill/>
                          <a:ln>
                            <a:noFill/>
                          </a:ln>
                        </wps:spPr>
                        <wps:txbx>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wps:txbx>
                        <wps:bodyPr lIns="0" tIns="0" rIns="0" bIns="0" upright="1"/>
                      </wps:wsp>
                    </wpg:wgp>
                  </a:graphicData>
                </a:graphic>
              </wp:inline>
            </w:drawing>
          </mc:Choice>
          <mc:Fallback>
            <w:pict>
              <v:group id="_x0000_s1026" o:spid="_x0000_s1026" o:spt="203" style="height:42pt;width:595.35pt;" coordsize="11906,840" o:gfxdata="UEsDBAoAAAAAAIdO4kAAAAAAAAAAAAAAAAAEAAAAZHJzL1BLAwQUAAAACACHTuJApEke09YAAAAF&#10;AQAADwAAAGRycy9kb3ducmV2LnhtbE2PzWrDMBCE74W+g9hCb42k/qau5VBCm1MoNCmU3jbWxjax&#10;VsZS7OTto/TSXhaGGWa+zWcH14qB+tB4NqAnCgRx6W3DlYGv9fvNFESIyBZbz2TgSAFmxeVFjpn1&#10;I3/SsIqVSCUcMjRQx9hlUoayJodh4jvi5G197zAm2VfS9jimctfKW6UepcOG00KNHc1rKnervTOw&#10;GHF8vdNvw3K3nR9/1g8f30tNxlxfafUCItIh/oXhjJ/QoUhMG79nG0RrID0Sf+/Z08/qCcTGwPRe&#10;gSxy+Z++OAFQSwMEFAAAAAgAh07iQBvBb4i8AgAAvwYAAA4AAABkcnMvZTJvRG9jLnhtbLVVzW7T&#10;QBC+I/EOK99bO2mStlaSCiitKlUQUXiAzXptr7B3V7ubxL0jCjdOXODCnTdA4m3avgYzaztpEgEF&#10;wcH27O78fPPNzHp4VJUFmXNjhZKjoLMbBYRLphIhs1Hw6uXJzkFArKMyoYWSfBRcchscjR8+GC50&#10;zLsqV0XCDQEn0sYLPQpy53QchpblvKR2V2ku4TBVpqQOliYLE0MX4L0swm4UDcKFMok2inFrYfe4&#10;Pgwaj+Y+DlWaCsaPFZuVXLraq+EFdZCSzYW2wdijTVPO3PM0tdyRYhRAps6/IQjIU3yH4yGNM0N1&#10;LlgDgd4HwkZOJRUSgi5dHVNHycyILVelYEZZlbpdpsqwTsQzAll0og1uTo2aaZ9LFi8yvSQdCrXB&#10;+l+7Zc/mE0NEMgoGAZG0hILffntz/eEdGSA3C53FoHJq9IWemGYjq1eYbpWaEr+QCKk8q5dLVnnl&#10;CIPN/f4gOuz1A8LgrL+314sa2lkOtdkyY/nTxrDTOYwAFZod9LxN2EYMEdgShxYshqfhB6Qtfn7f&#10;lWDlZoYD2+hNzieCTUy9WHHUazm6/vT99v0V6e7vIUtogUq1CUUs54q9tkSqJzmVGX9kNXQiTBtq&#10;h+vqfrkWb1oIfSKKAolF+d+OBjExL6ccKm7OEg+IxtYZ7liOAVMI/ALAItA7Bx7lChimYKEj7tsD&#10;vygl0GWsO+WqJCgALIgOZaAxnZ/bBkergttSITmAj8aFXNsAwLjjsdbovAhgsZPhurItl7Da6pE/&#10;mqGLnGpsFnS76g9o8nqGbj5e3Xz+evPlLenXY+S1cIaIqx4rmArPPFr/hMadLlxR0Pn49bm24wRU&#10;9tqpOFifiv9A5QohSq6aVgAGxalKLiGb4kwCk3iztoJphWkrzLQRWb5sf7SGSkCdcIjhXvOd1tzB&#10;eHHeXXut1X9n/ANQSwMECgAAAAAAh07iQAAAAAAAAAAAAAAAAAoAAABkcnMvbWVkaWEvUEsDBBQA&#10;AAAIAIdO4kCkPXzv+hgAAPUYAAAUAAAAZHJzL21lZGlhL2ltYWdlMS5wbmcB9RgK54lQTkcNChoK&#10;AAAADUlIRFIAAAMaAAAAOQgGAAAAsZBdVwAAGLxJREFUeJzt3Xm0pVV55/Hvs/d+3/cM99atKmqg&#10;QBCQBFY7YdohToSFbScmpm1oMazl7EoEGxRnuzUajaJZ6TjERAWNSUzUaEwbtB0WtGIboG01oCgC&#10;iqIUYBVUUcMdzvC+e++n/3jPuXWL2CtWW9atu3w+rLPOrXOee86+xTq13t/dwyOnPP6vFGPMT0lx&#10;JILLKA1ZlYxDtQCt8NJBkpLrBbrVACm3vedbX37txeL34N0irqkRIAPZFST1oB4QQIEENEDCTR7N&#10;k2eMMcYYY9aSAOPVHoMxa4e2F/05K6qQUTIZ1QSaUK3xeIqqxBWR4eD652195CW33PPNN78nRcUx&#10;CRlAygnEgxPIuuKZ5bdCVuNnNMYYY4w5DEKwoGHMIXIIJQgI0oYBaSOBJiWRKUtHRCm63d5suu0V&#10;etYb77z3i6/+dCRNZinaehFAIkpiEmGYho3p/IYxxhhjzFoU1C5ljDkkgqA5oYBKRkmopEngUBBP&#10;nSMxjqnKQqpe/4HV8Jb/svXJV+y856pzvwYRUJyA5mnIyCvf4ABbM2WMMcaYNSqo66/2GIxZQxTJ&#10;GXJEaJdLieQ2D0hCfEKkYJQaFEUIKD1XhPgot/iFV2150v7X3PvFY29HEiINWWum8xvT/RgHEQG1&#10;tGGMMcaYtSc4WeLg1eDTr1fe8xMes3qr/0WpX/GcCl4yzrWzEJ4EkslOUJdQEkkbRJRQBFQ8g7Hi&#10;ZDYULD51Zukd20e/uvPS+f9zwp6kERCCaydCsh48wnZtlgdNBz1qjDHGGLMWBGnqT6z+hZzVW/3R&#10;XL/iuSxkCpyfpd2N0YBA9o6G3M2DPY8IRTi+lC7QIWUB7ZG1h4SqQ73rd7d2rrpjXu98H7KlAQeT&#10;gCErRygAbnKzc6eMMcYYs/bIqWfo5tUehDFr3gzs9/i5+OnfCv7rl6qGrXXqkLSHDzMoHtElKr+o&#10;9Xhx9y59/nMXvnrm52E/XpZAp5vEIbvJa0oA9aBxMqthjDHGGLN2CC6s9hiMWTsU0ABUtLMNk5kG&#10;X0ByzJ24c8OmLX/0spmZhUua2Fu3NOrQ6W0jJU+TlgjlAKfzmuP41vUnv+l3rv/olm97N0B0BJr+&#10;ZdDAQ7agYYwxxpi1R7CcYcxPb7quSQRRQZdXNXmgQHVRHvYUjtd9b3xrEfJ5DRs7o3Ef/CwaMg3z&#10;FDKg0MUYx6MrixPeetEtnzzmjuBGQE3KERVABIoSokKK/IRt4sYYY4wxRzX510uMMQeZtuxW8A4k&#10;0wYOHE4qmjcM3CO+xGl59AfvC53eExYHPZ+YQTolYwZ4hnRDrS7uW0p59kO9h7zmjde/f9Nu52py&#10;HgIJvEDwECMk259hjDHGmLVHgmUNY35qiqIO8iRoCBCkDRt5MtuRCDz9vNr/cPe9jxksvPMjZXfz&#10;SaO6Qy0ldDw5DvE6pBfGmpvFXdn98tu3POl57/3ym7Yuim8QGZPzGMigavvAjTHGGLMmSXe1R2DM&#10;GqJAI5DKyQNNGzKCgBNIGRRHpuRXXjgs7rvpC+f29X99QPy62UHuQNkj50QaL9Hxico1Ocf6hwP3&#10;W6/70b5H/SM3H1tLGKF5CXLEOci2asoYY4wxa5A4Z1HDmJ+ekl0EFwEHSSAJghJQlNxu6BYHdNn4&#10;64vrOnsve/FsuPN1GjZ2R6lDCCW5rhFt6BSKpGFKDTcO+6998fYv8RXYoMIS0OClXTllkxrGGGOM&#10;WWsE1U2rPQhj1pgMLFHNjEkOCJBqHGOE2Ha9cIArIPfp/Ke9J27Z/c7X+mb+BYn1hXMdREE041Ek&#10;jyhk1IxH+k9L2173gh2fOWa7ME9wEdF2P7hNahhjjDFmrZFf+ejXvtxexkzP1Jx+vfKen/CY1Vv9&#10;L0r9iufUUTaLMfrOl2971mPfvT8cu88pkJdQxrgikTSv6LrXhbjk5p7JwzbteMebfY5PqRvvRQqc&#10;66AZNEVKGRMYjJIWHysf/+qLv/32/lJwQ1AlWdAwxhhjzBoUFl04c/U7L1u91R/N9SueU0GKmexw&#10;p2y7hh37486/7chxI0fDUCLZaZtLGiAKjgxuXd7/8fmbt/3dme9udn5yW+XdI5QZl7LHuz5NKqm1&#10;xPmq4/Kep6Xr//r7F+vSn/y5dMch1PiUkenyKQFFUFXwvj3uSvXA0I0xxhhjjhJhfzG72mMwZs1Q&#10;QMQ5ifGE4pZvXnhqPuNHt+mPr57z3SSq7TG3Mrk5T8gO0Yb4jG69/4XD62b3f/NdYfSdS11wJ4xT&#10;KTlVONdDtaDBE1x/fRx8/3lXPOFv7lIdfiS6bnRa48ko0/0ak+OuNIOsCBkrc5QxxhhjzCoLyTqD&#10;G/NT08mERXCF73b0IeUd33zZcZxx56Aob83jmjJmUoIEIInoBVSRnNnx/v5gyyVLn4k3Xb4tD297&#10;Y3C93jgNcT6QcGTNqAviPSdV6cYXnf7bV+24NQ+/kKSbC6eIgybWLKeK6dG3KydjjDHGGGOOEu5f&#10;LzHGTAlAynjN+HW9cuT2ndn9Hze8cna0fw7pUWpFNztCBshk15AlTs+i4sY/3bxPqwv+NsqxH9K0&#10;QBFqkAEwBImoKC5UoQrFw/OeL128+eylh0KPhoImB9oO5B4n0gaL6c0YY4wx5ihjQcOYQ6KIKImG&#10;fa5hf6/qj4d7zp39n9svzHlBIl0CBSVusoRKwSnqQTxA5ObPbduZu6/8s0j3844FvBvg3BDn2kAS&#10;cwDf76Cc1Vv4s4seft59x6dctY9T4iS0L8ukSbkeWEFljDHGGHO0sKBhzCFyHrJX5nPDoNdnqehv&#10;6O7b+XuP/DTnjKXPmIKM4IRJEgBEUY0gDTDmtsfz3XH5jHeMc/qakwVCMUb8mEyiyY4mVoifmy1D&#10;fc78Xe95IX+/uwslQongQadzG+3toA+yuPs/YowxxhhzxNnViDGHQAWiy8QSojjUdYl+jiaVJ5WL&#10;333xzAfueuyomqHG4SP4RLthIwMaEa0RqeFNG/P2Lb983bA87b11HHyPPI8yAImIL4haEbWPL9Zt&#10;8nr380953yfOp5xDKcnqEQTHgaAx3X9+4KsDjxhjjDHGrAYLGsYcooQyIoJz+DrgUp+xzPj5OHz0&#10;CdWtL9I7d/xSrrpkhSKCa3eG451DiKiOwdXwDxuHCw9+1mdGYdNfJx3uIC0i0lCEAqSkiSVRexTV&#10;zAlufMMlW3/tS2dDF6UECtpXXTFpsjxCAbGQYYwxxpjVZUHDmEOUBJIoAU9ZO6pYodJlfyh7rlx6&#10;yvHXfeM5jPZvSb4AFUogZEdQwaFABB0BQxbet+G+wZbXfCRL5x9VR/PBZTRFwBFCl5gCw9pTVuWD&#10;50Yfetnco350BpSTsNGeGDdt5icr04YFDWOMMcasMgsaxhyidhbBUeZAFT2dGFBKRp0ee5xu6jb3&#10;PfPEf7rpt4l1r6YgUFFRIJNE4AA0ATUwYO8n12+vT77ksiTF1U5HjacBTQiKk4BKRdJOkLx01nre&#10;duGJT/zxyZmKTIeMP3Do1PIpVLYz3BhjjDGrz4KGMYfIZQjJE7LgFGQypxBdYFRUND6cPLdr54uO&#10;u/bux2Udu5oO7UZud78lThloQEfc9ZGHfHu04Zx3xjp9q3BjgtTkOMC7TLczy3AsxBxmZjrDc2bS&#10;Zc/eesa9myMVkYqEJy+PQtvX1Yyde2uMMcaY1WRBw5hD5NRRRodTIUsmu0SWBKpkXzEsZhg1+ojN&#10;O773stlbOLV2FQ0lUJFXbNlenn3QBtKAnZ963DV19atvb+rhnaUbUfkaTSNiTEAFvo8P1RZk+3Nm&#10;Oh/5D1setrufqEiUZML0/FzaI3jzTxy7McYYY8yRYkHDmEPQtsVwuMlZT9knYmhQVyNkNAuRDoNy&#10;1qWs//7U2256CemejdFVNFIcvNRpWQYiuDm946nnXDHOJ12uzdLuThjjZUhTjwlFF1yXYePBuQc5&#10;950XddZfeybn7fFQoQTAIchkaZfNZhhjjDFmdVnQMOaQTBY/qSOLEF0iujHZ1Yg0uCzkXJKrDSwV&#10;60Ka3/XMf3vV/LNyuqsXxaGTZU7Lr7S8ryKC1vCKLcOF9S/8y3Ha8PEc5+erMCY4QSlIOdDkQHY9&#10;nMuPKLnqpcWOxQfjOoBHtX3ddg/IqvzlGGOMMcYss6BhzCFQYbIfwpGhXTblalTGCAmHw1FRx5KR&#10;9FmkWKd7bvzPD7uR3yDtLg50vjjQ2bvt7j2Z1aBm95XsXAgvv2w09l8gD0dF4UhJSOpwoUukJLmO&#10;C270pGPqt7z09D/ZsQ0pOKhvhgUNY4wxxqwyCxrGHCIVITlHbhNC2yjDRUBBQTSgqWAcHTKzwQ2d&#10;nNLcds3Fp9/AI9Elx+Ro2pVt9SYLsWjDxha95wHcEv2578mJ60nDRjTiJrEkZ9829KPn57rxd4af&#10;+W8v4Df3bGh7azhr02eMMcaYo4IFDWMO2WS9kzKZ4gigB2YURDNOQCUwdh3qakOxNNLHhDtuvvBB&#10;N3AKbh3B95c7emdAl9c7TU6i+sTm9OynPPxaqbe9R+Li7aUs5tKNITVoLlCdoY6ziN/c9aM9Fx63&#10;58Pn8OSFvkoXgif/P5qDt/3EAwf3FF9+0hhjjDHmsLGgYcwhmF67O7Tdeq0B0QrRinaWQoAERLz3&#10;jBMspJLU2dQb1/Gp3bsWn3t62nGM+D7gcAIutN/RrnaaNPRjxB++qVfvvf7CK7Js+oCk+/Z2/QBP&#10;07bg0D7CRoaDWSmKzcd15I6Lj2++etap71qoMiXqHHK/luFCu4ldJrcDC7dW1FnYMMYYY8xhYkHD&#10;mEN04JpcVly0T24iB120q3iyK2hcRVQ2lqMfPFeu4j/W47uL2lfgHQWTTeHLIaPdq6HU3EVn+N3+&#10;RX8R3YaPiQ7HwcV243hWhALve9RN4YLw0H7+4otHn/3ew/M5A48UbSuN+7XTUHRyIpUiyzMoxhhj&#10;jDGHnwUNY44UJ2gcnODuu+alnVt4nHZnidKF6AjLYSABDW3Y0DaBfHHrfh7yyj9easovoMOmLBLo&#10;iJzHbQ2CD2UIunRWsfixC09oOInUo10i1c6/HPioJyAhk/vlFKIrbsYYY4wxh4EFDWOOABWogQUv&#10;5JKH9G655tUs3POg5GbJ0p8saaINFpKAPNlonsFHbn8/d96nF741Jrneu1HyroY8JKYxPhQ0ydOk&#10;sqpk+Ixq/wefz5l71kMPpESkwLmALv+XEDKCHrxSykKGMcYYYw4jCxrGHAEKNAGamS67Q2AG/Xdb&#10;P3PHRYx2bE1ulkx14MN44MzbtnO41CAbdO/cxusH/onvqJv6e2UY5+BrVBtAUEqS9nBhfT+Ptr/o&#10;AfHqc7lsf4GWqIbJbnM5aNJC7ndvjDHGGHM4WdAw5ghQgegd86qMfUUq1pXHDO971paPjc9P99y9&#10;rnE9dOXHcbqBOwPNAPwQrtwwvnvn2VeO0gM/kPNoR5Bag49ozjhX4cIM49hBmdnY1a///vEfvvGJ&#10;5/39vIeSPN38LeBWvI07+O2MMcYYYw4bCxrGHAGKkJxnmDPB9ajrkkY6mzc1t16w7XqeRNrVUSkO&#10;+h5RIQCFZCSPQYZw+6b5ZusLPjo/Wvdx8mi+9I0qDSknUvZk7YLM4Vx14kz9D2/4xuU8DPbItHdH&#10;O5Y2+EzTxYGw4bDIYYwxxpjDxYKGMUeIOk9Z9aH2uFyxdyQw0z1t48KtF225ljM0jzyuvdB3IniF&#10;CqF0TE6PahBfc+9nt92zNPvy9zZ0rwquaTwjUhyTM4h0gB51qnxVhsfkPa9/xZYncTJ0gQJk0tGc&#10;g7dkyEFfWdgwxhhjzM/OgoYxR4AgkEBrCMlTaEnozLIvOTfS4a/N3vvPF8zBifRmEBFKCZQ4ShfQ&#10;5CYf1IzGJdAB89ed/IPbF1/zNueLb2hcpAyZMggpJ2IGH7qMk+9UnfibM0t//ntbn3n3FuiAdJkG&#10;CaXduqFMz6aSFc8YY4wxxvxsLGgYcyQohCwUyeFVUDyop3EFiz4ErfeeP/ep657N/Pw6pUNuHIGK&#10;cU4kchsEFNAMOoI4Dzef/I09zVPeHON4e5AhmpdwEikLISelySUSuhsqv/PZvR2fePrWV9zbJxcg&#10;FSCoQs4sd9Ww822NMcYYczhZ0DDmCBDaoFEmhyJkmTbMg+gCw966TpWHLz/p6u2/QTMIWbpEPI2E&#10;aUeNFRrISxD3cvc1D72SzkPfnpvBvV6GeEYQh0BGXYckPXzZPb4Yf/Mlve/ccDZX7w2kCqiYfvwV&#10;a6NhjDHGmMPPgoYxR4QgOARHFogugkRElayBgeuw5Ltzszu+e+lpn+KMmPe6gQi1tO31DixvgjYO&#10;1MAIZFPcc9ozP9zo5r9xOpwPMiCnBZw0SKgYp4JRDDjxpxVLn3rdSR/kwdAD7TDdIC7i2/BjUcMY&#10;Y4wxh5EFDWOOEEVICNEpyWVUGhypXUqlFUNmaMqZkzcMvv6WU2/iZPJ+IXiQsNxa7+CwMcaFEfMf&#10;PGZP4y+5rEnV5xxLw145Bh2ScCTfY5xKGu1SeB4Tbn/jH5x8/o+3Qod2VqME9csjNMYYY4w5XCxo&#10;GHMEqEASaJyQXQYXyS6iLiIKhXaQ3Gdeen7gmifO3fzVlx8LmygcEFAODht+cq95CAy5838f+4PB&#10;+HnvVim+WoSmQWvGUfFFFwk9mhxIdPC6+NRqx7te/sCn7Vg/XT6l0x4bgIidOGWMMcaYwyOo/RbT&#10;mJ87BaITklMKVdBIchmnDlFPmQpiFIauw+4w6vXj3qfPXnnt7Wlx/+W7wvpFkpDJeBJwIGyklEHa&#10;GYwf3/j4r3Sf+PE/ZXjFlrLyp0tU1yTFSQCpqJtE6buFNHe9IOz7qzu3XX7PX+64YNNAXEK17UKu&#10;9s+BMcYYY35m7QWFbLzi+3ZpYczPWQaSg+wcRWomi6gyqCAa8LkAPEMZURRjZtM+wmjxe+MTHvua&#10;ux63/rOE9Q1pgKehoJ1/yEAEogC+B7kH9Djx0a++eH1/1xvm4zGbR+OAd47KOzSOEB1QhYaU+O6I&#10;sy+V/Lh/Zhvtlo/7bpiMtlyFvyFjjDHGrB315H56zTBDSU1dL1JSU5b3cU989D7Z8OlbLWgY83M2&#10;7catCE4nJ07JgSc0KyJCIqMa6QaFwSKpv/7aeNa/uWR/n29QdbWoR/Roe3wnYAiMBSgK0BJygLjP&#10;bT7jxe/YtOG4C0ajsuN9n+B7jOtEjAlfgJcG3AgnI5AGiIgk2mNvpztBplvQV97zEx6TFT+l1Vu9&#10;1Vv9L3r9Whqr1Vv9odWLKO1qqBWPq0PweIHUjPGSKIuGvfUxlwdpjq4fwOqt/uir/9lfS5afW/n8&#10;inqFEAKFOFKOkD10ZnB7dj0h//drX8VznvASxO/SUKCaSCkz3cLdvqyCNqARpJ8f+xdLr//WB97y&#10;oNIv/XpwvhiNEs73qTqzNLkhUoB6kAI0ARmnGcWjOFALGlZv9VZv9f9/9WtprFZv9YdWLygqevDj&#10;6hE8wTmyjlFqJI0Z1McTZlL/qPoBrN7qj776n/97p5QIBLwL1M0YaYRQBMruVmaH28///udvvGXf&#10;aPGPYm+unm+GlGSKyXc7IDftVnGHUlDzud9dv7D53H2vkrtevznIvkeWvu8zoJoJAqqJtlW5TkYk&#10;iDqUAFrS7gBZC/9vrN7qrd7qj7b6tTRWq7f6Q61XmM5qLD/UBg3JDpcDTgIiguRZ5PiPbZ++gjFm&#10;leScCaH9YI7HY1SVEAKlj2ypBszfcdPgjjPPf87w4VxBOZMkjXE5rvj4ewJu0hkjUVOypEPZfPb1&#10;T14//Lt3z/Tmfmk8Lt2oCRRlh5QTKhlHXh6DqIAGlGnQMMYYY4yZaoOG0s5qtNcgwnTplFOH5Ih3&#10;Dd6NmK9PvzwMy8HqjtkYg3OO5CKqSvbtxb+6TM6R3UtDtm05sdu77lNvve0BT7t7oV78qhYzmrJD&#10;SEx/66BkpofhJhqQGd2li1f3z7rm7fX4h39YhNmt3ndFSQRpfw0x/f0F2YF4EAXaPRvGGGOMMVPt&#10;VYOgkifLp2AaNFBFsoBLOK0RbShlRJir9zWrOWhjDMv9K1QV5xzeBzQq2kR0MKScneWY/uwDOx/8&#10;xO/rq8+76CuEO/CK5nbmMmsmAmMSGWhIIEvgO/FHl4w+vOWqix60eXbfBZ2O9JeGCxRF20Nj8u7t&#10;PxKEyZ/zJHAYY4wxxkyooJNzL4UVDTLUgzoUwUlG8wjyCOXeFDp59vJVHLIxZiLndiYjhAC5/XPC&#10;sdQ7nh+7Pif2h5TyrWbnf73qNJp923E9RRUNHhSyJkYKo+mySgdQwztnhveet/i2mTv++L4cOXHY&#10;FKjvTN7VgYZ28zkFuBH4JZj06zDGGGOMAVARMmXbeJhIdpOokQs0e0iBQjLoIlXp2L+UrxP6p6zq&#10;oI0xwP07ci93zgtQzLW/LUgjkBEwguF+iEMgQfCT7n0RJAN5eb9Wu6qqC8xB6gAVuC7kvOLNpp3B&#10;hfZc7EH7GsYYY4wxB5kcRTO93hAmS6emXb4AGqgyNIv8XxkPhH97B3ci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U&#10;HwAAW0NvbnRlbnRfVHlwZXNdLnhtbFBLAQIUAAoAAAAAAIdO4kAAAAAAAAAAAAAAAAAGAAAAAAAA&#10;AAAAEAAAAGEdAABfcmVscy9QSwECFAAUAAAACACHTuJAihRmPNEAAACUAQAACwAAAAAAAAABACAA&#10;AACFHQAAX3JlbHMvLnJlbHNQSwECFAAKAAAAAACHTuJAAAAAAAAAAAAAAAAABAAAAAAAAAAAABAA&#10;AAAAAAAAZHJzL1BLAQIUAAoAAAAAAIdO4kAAAAAAAAAAAAAAAAAKAAAAAAAAAAAAEAAAAH8eAABk&#10;cnMvX3JlbHMvUEsBAhQAFAAAAAgAh07iQKomDr62AAAAIQEAABkAAAAAAAAAAQAgAAAApx4AAGRy&#10;cy9fcmVscy9lMm9Eb2MueG1sLnJlbHNQSwECFAAUAAAACACHTuJApEke09YAAAAFAQAADwAAAAAA&#10;AAABACAAAAAiAAAAZHJzL2Rvd25yZXYueG1sUEsBAhQAFAAAAAgAh07iQBvBb4i8AgAAvwYAAA4A&#10;AAAAAAAAAQAgAAAAJQEAAGRycy9lMm9Eb2MueG1sUEsBAhQACgAAAAAAh07iQAAAAAAAAAAAAAAA&#10;AAoAAAAAAAAAAAAQAAAADQQAAGRycy9tZWRpYS9QSwECFAAUAAAACACHTuJApD187/oYAAD1GAAA&#10;FAAAAAAAAAABACAAAAA1BAAAZHJzL21lZGlhL2ltYWdlMS5wbmdQSwUGAAAAAAoACgBSAgAAySAA&#10;AAAA&#10;">
                <o:lock v:ext="edit" aspectratio="f"/>
                <v:shape id="图片 273" o:spid="_x0000_s1026" o:spt="75" type="#_x0000_t75" style="position:absolute;left:0;top:0;height:840;width:11906;" filled="f" o:preferrelative="t" stroked="f" coordsize="21600,21600" o:gfxdata="UEsDBAoAAAAAAIdO4kAAAAAAAAAAAAAAAAAEAAAAZHJzL1BLAwQUAAAACACHTuJAdxFwELwAAADa&#10;AAAADwAAAGRycy9kb3ducmV2LnhtbEWPzWrDMBCE74G+g9hCb4nsUEpwo+RQaMmp1HJCrou1tZ1Y&#10;K2PJP83TR4VCj8PMfMNs97NtxUi9bxwrSFcJCOLSmYYrBcfifbkB4QOywdYxKfghD/vdw2KLmXET&#10;5zTqUIkIYZ+hgjqELpPSlzVZ9CvXEUfv2/UWQ5R9JU2PU4TbVq6T5EVabDgu1NjRW03lVQ9WwSk0&#10;eTpc1ofz7WsaPo22WhcfSj09pskriEBz+A//tQ9GwTP8Xok3QO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RcBC8AAAA&#10;2gAAAA8AAAAAAAAAAQAgAAAAIgAAAGRycy9kb3ducmV2LnhtbFBLAQIUABQAAAAIAIdO4kAzLwWe&#10;OwAAADkAAAAQAAAAAAAAAAEAIAAAAAsBAABkcnMvc2hhcGV4bWwueG1sUEsFBgAAAAAGAAYAWwEA&#10;ALUDAAAAAA==&#10;">
                  <v:fill on="f" focussize="0,0"/>
                  <v:stroke on="f"/>
                  <v:imagedata r:id="rId35" o:title=""/>
                  <o:lock v:ext="edit" aspectratio="t"/>
                </v:shape>
                <v:shape id="_x0000_s1026" o:spid="_x0000_s1026" o:spt="202" type="#_x0000_t202" style="position:absolute;left:-20;top:-20;height:880;width:11946;"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mc:Fallback>
        </mc:AlternateContent>
      </w:r>
    </w:p>
    <w:p>
      <w:pPr>
        <w:pStyle w:val="2"/>
        <w:shd w:val="clear"/>
        <w:spacing w:line="275" w:lineRule="auto"/>
        <w:rPr>
          <w:color w:val="auto"/>
          <w:shd w:val="clear" w:color="auto" w:fill="auto"/>
        </w:rPr>
      </w:pPr>
    </w:p>
    <w:p>
      <w:pPr>
        <w:pStyle w:val="2"/>
        <w:shd w:val="clear"/>
        <w:spacing w:line="276" w:lineRule="auto"/>
        <w:rPr>
          <w:color w:val="auto"/>
          <w:shd w:val="clear" w:color="auto" w:fill="auto"/>
        </w:rPr>
      </w:pPr>
    </w:p>
    <w:p>
      <w:pPr>
        <w:shd w:val="clear"/>
        <w:spacing w:before="78" w:line="474" w:lineRule="auto"/>
        <w:ind w:left="1810" w:right="1800" w:firstLine="21"/>
        <w:jc w:val="both"/>
        <w:rPr>
          <w:rFonts w:ascii="宋体" w:hAnsi="宋体" w:eastAsia="宋体" w:cs="宋体"/>
          <w:color w:val="auto"/>
          <w:sz w:val="24"/>
          <w:szCs w:val="24"/>
          <w:shd w:val="clear" w:color="auto" w:fill="auto"/>
        </w:rPr>
      </w:pPr>
      <w:r>
        <w:rPr>
          <w:rFonts w:ascii="宋体" w:hAnsi="宋体" w:eastAsia="宋体" w:cs="宋体"/>
          <w:color w:val="auto"/>
          <w:spacing w:val="-12"/>
          <w:sz w:val="24"/>
          <w:szCs w:val="24"/>
          <w:shd w:val="clear" w:color="auto" w:fill="auto"/>
        </w:rPr>
        <w:t>明确所投标段，下载招标文件。下载时间为</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12"/>
          <w:sz w:val="24"/>
          <w:szCs w:val="24"/>
          <w:shd w:val="clear" w:color="auto" w:fill="auto"/>
        </w:rPr>
        <w:t>2024</w:t>
      </w:r>
      <w:r>
        <w:rPr>
          <w:rFonts w:ascii="宋体" w:hAnsi="宋体" w:eastAsia="宋体" w:cs="宋体"/>
          <w:color w:val="auto"/>
          <w:spacing w:val="-54"/>
          <w:sz w:val="24"/>
          <w:szCs w:val="24"/>
          <w:shd w:val="clear" w:color="auto" w:fill="auto"/>
        </w:rPr>
        <w:t xml:space="preserve"> </w:t>
      </w:r>
      <w:r>
        <w:rPr>
          <w:rFonts w:ascii="宋体" w:hAnsi="宋体" w:eastAsia="宋体" w:cs="宋体"/>
          <w:color w:val="auto"/>
          <w:spacing w:val="-12"/>
          <w:sz w:val="24"/>
          <w:szCs w:val="24"/>
          <w:shd w:val="clear" w:color="auto" w:fill="auto"/>
        </w:rPr>
        <w:t>年</w:t>
      </w:r>
      <w:r>
        <w:rPr>
          <w:rFonts w:ascii="宋体" w:hAnsi="宋体" w:eastAsia="宋体" w:cs="宋体"/>
          <w:color w:val="auto"/>
          <w:spacing w:val="-36"/>
          <w:sz w:val="24"/>
          <w:szCs w:val="24"/>
          <w:shd w:val="clear" w:color="auto" w:fill="auto"/>
        </w:rPr>
        <w:t xml:space="preserve"> </w:t>
      </w:r>
      <w:r>
        <w:rPr>
          <w:rFonts w:ascii="宋体" w:hAnsi="宋体" w:eastAsia="宋体" w:cs="宋体"/>
          <w:color w:val="auto"/>
          <w:spacing w:val="-12"/>
          <w:sz w:val="24"/>
          <w:szCs w:val="24"/>
          <w:shd w:val="clear" w:color="auto" w:fill="auto"/>
        </w:rPr>
        <w:t>11</w:t>
      </w:r>
      <w:r>
        <w:rPr>
          <w:rFonts w:ascii="宋体" w:hAnsi="宋体" w:eastAsia="宋体" w:cs="宋体"/>
          <w:color w:val="auto"/>
          <w:spacing w:val="-47"/>
          <w:sz w:val="24"/>
          <w:szCs w:val="24"/>
          <w:shd w:val="clear" w:color="auto" w:fill="auto"/>
        </w:rPr>
        <w:t xml:space="preserve"> </w:t>
      </w:r>
      <w:r>
        <w:rPr>
          <w:rFonts w:ascii="宋体" w:hAnsi="宋体" w:eastAsia="宋体" w:cs="宋体"/>
          <w:color w:val="auto"/>
          <w:spacing w:val="-12"/>
          <w:sz w:val="24"/>
          <w:szCs w:val="24"/>
          <w:shd w:val="clear" w:color="auto" w:fill="auto"/>
        </w:rPr>
        <w:t>月</w:t>
      </w:r>
      <w:r>
        <w:rPr>
          <w:rFonts w:ascii="宋体" w:hAnsi="宋体" w:eastAsia="宋体" w:cs="宋体"/>
          <w:color w:val="auto"/>
          <w:spacing w:val="-35"/>
          <w:sz w:val="24"/>
          <w:szCs w:val="24"/>
          <w:shd w:val="clear" w:color="auto" w:fill="auto"/>
        </w:rPr>
        <w:t xml:space="preserve"> </w:t>
      </w:r>
      <w:r>
        <w:rPr>
          <w:rFonts w:hint="eastAsia" w:ascii="宋体" w:hAnsi="宋体" w:eastAsia="宋体" w:cs="宋体"/>
          <w:color w:val="auto"/>
          <w:spacing w:val="-12"/>
          <w:sz w:val="24"/>
          <w:szCs w:val="24"/>
          <w:shd w:val="clear" w:color="auto" w:fill="auto"/>
          <w:lang w:val="en-US" w:eastAsia="zh-CN"/>
        </w:rPr>
        <w:t>30</w:t>
      </w:r>
      <w:r>
        <w:rPr>
          <w:rFonts w:ascii="宋体" w:hAnsi="宋体" w:eastAsia="宋体" w:cs="宋体"/>
          <w:color w:val="auto"/>
          <w:spacing w:val="-12"/>
          <w:sz w:val="24"/>
          <w:szCs w:val="24"/>
          <w:shd w:val="clear" w:color="auto" w:fill="auto"/>
        </w:rPr>
        <w:t xml:space="preserve"> 日</w:t>
      </w:r>
      <w:r>
        <w:rPr>
          <w:rFonts w:ascii="宋体" w:hAnsi="宋体" w:eastAsia="宋体" w:cs="宋体"/>
          <w:color w:val="auto"/>
          <w:spacing w:val="-35"/>
          <w:sz w:val="24"/>
          <w:szCs w:val="24"/>
          <w:shd w:val="clear" w:color="auto" w:fill="auto"/>
        </w:rPr>
        <w:t xml:space="preserve"> </w:t>
      </w:r>
      <w:r>
        <w:rPr>
          <w:rFonts w:hint="eastAsia" w:ascii="宋体" w:hAnsi="宋体" w:eastAsia="宋体" w:cs="宋体"/>
          <w:color w:val="auto"/>
          <w:spacing w:val="-12"/>
          <w:sz w:val="24"/>
          <w:szCs w:val="24"/>
          <w:shd w:val="clear" w:color="auto" w:fill="auto"/>
          <w:lang w:val="en-US" w:eastAsia="zh-CN"/>
        </w:rPr>
        <w:t>00</w:t>
      </w:r>
      <w:r>
        <w:rPr>
          <w:rFonts w:ascii="宋体" w:hAnsi="宋体" w:eastAsia="宋体" w:cs="宋体"/>
          <w:color w:val="auto"/>
          <w:spacing w:val="-13"/>
          <w:sz w:val="24"/>
          <w:szCs w:val="24"/>
          <w:shd w:val="clear" w:color="auto" w:fill="auto"/>
        </w:rPr>
        <w:t>时</w:t>
      </w:r>
      <w:r>
        <w:rPr>
          <w:rFonts w:ascii="宋体" w:hAnsi="宋体" w:eastAsia="宋体" w:cs="宋体"/>
          <w:color w:val="auto"/>
          <w:spacing w:val="-51"/>
          <w:sz w:val="24"/>
          <w:szCs w:val="24"/>
          <w:shd w:val="clear" w:color="auto" w:fill="auto"/>
        </w:rPr>
        <w:t xml:space="preserve"> </w:t>
      </w:r>
      <w:r>
        <w:rPr>
          <w:rFonts w:ascii="宋体" w:hAnsi="宋体" w:eastAsia="宋体" w:cs="宋体"/>
          <w:color w:val="auto"/>
          <w:spacing w:val="-13"/>
          <w:sz w:val="24"/>
          <w:szCs w:val="24"/>
          <w:shd w:val="clear" w:color="auto" w:fill="auto"/>
        </w:rPr>
        <w:t>00</w:t>
      </w:r>
      <w:r>
        <w:rPr>
          <w:rFonts w:ascii="宋体" w:hAnsi="宋体" w:eastAsia="宋体" w:cs="宋体"/>
          <w:color w:val="auto"/>
          <w:spacing w:val="-53"/>
          <w:sz w:val="24"/>
          <w:szCs w:val="24"/>
          <w:shd w:val="clear" w:color="auto" w:fill="auto"/>
        </w:rPr>
        <w:t xml:space="preserve"> </w:t>
      </w:r>
      <w:r>
        <w:rPr>
          <w:rFonts w:ascii="宋体" w:hAnsi="宋体" w:eastAsia="宋体" w:cs="宋体"/>
          <w:color w:val="auto"/>
          <w:spacing w:val="-13"/>
          <w:sz w:val="24"/>
          <w:szCs w:val="24"/>
          <w:shd w:val="clear" w:color="auto" w:fill="auto"/>
        </w:rPr>
        <w:t>分至</w:t>
      </w:r>
      <w:r>
        <w:rPr>
          <w:rFonts w:ascii="宋体" w:hAnsi="宋体" w:eastAsia="宋体" w:cs="宋体"/>
          <w:color w:val="auto"/>
          <w:spacing w:val="-50"/>
          <w:sz w:val="24"/>
          <w:szCs w:val="24"/>
          <w:shd w:val="clear" w:color="auto" w:fill="auto"/>
        </w:rPr>
        <w:t xml:space="preserve"> </w:t>
      </w:r>
      <w:r>
        <w:rPr>
          <w:rFonts w:ascii="宋体" w:hAnsi="宋体" w:eastAsia="宋体" w:cs="宋体"/>
          <w:color w:val="auto"/>
          <w:spacing w:val="-13"/>
          <w:sz w:val="24"/>
          <w:szCs w:val="24"/>
          <w:shd w:val="clear" w:color="auto" w:fill="auto"/>
        </w:rPr>
        <w:t>2024</w:t>
      </w:r>
      <w:r>
        <w:rPr>
          <w:rFonts w:ascii="宋体" w:hAnsi="宋体" w:eastAsia="宋体" w:cs="宋体"/>
          <w:color w:val="auto"/>
          <w:sz w:val="24"/>
          <w:szCs w:val="24"/>
          <w:shd w:val="clear" w:color="auto" w:fill="auto"/>
        </w:rPr>
        <w:t xml:space="preserve"> </w:t>
      </w:r>
      <w:r>
        <w:rPr>
          <w:rFonts w:ascii="宋体" w:hAnsi="宋体" w:eastAsia="宋体" w:cs="宋体"/>
          <w:color w:val="auto"/>
          <w:spacing w:val="-8"/>
          <w:sz w:val="24"/>
          <w:szCs w:val="24"/>
          <w:shd w:val="clear" w:color="auto" w:fill="auto"/>
        </w:rPr>
        <w:t>年</w:t>
      </w:r>
      <w:r>
        <w:rPr>
          <w:rFonts w:ascii="宋体" w:hAnsi="宋体" w:eastAsia="宋体" w:cs="宋体"/>
          <w:color w:val="auto"/>
          <w:spacing w:val="-20"/>
          <w:sz w:val="24"/>
          <w:szCs w:val="24"/>
          <w:shd w:val="clear" w:color="auto" w:fill="auto"/>
        </w:rPr>
        <w:t xml:space="preserve"> </w:t>
      </w:r>
      <w:r>
        <w:rPr>
          <w:rFonts w:ascii="宋体" w:hAnsi="宋体" w:eastAsia="宋体" w:cs="宋体"/>
          <w:color w:val="auto"/>
          <w:spacing w:val="-8"/>
          <w:sz w:val="24"/>
          <w:szCs w:val="24"/>
          <w:shd w:val="clear" w:color="auto" w:fill="auto"/>
        </w:rPr>
        <w:t>1</w:t>
      </w:r>
      <w:r>
        <w:rPr>
          <w:rFonts w:hint="eastAsia" w:ascii="宋体" w:hAnsi="宋体" w:eastAsia="宋体" w:cs="宋体"/>
          <w:color w:val="auto"/>
          <w:spacing w:val="-8"/>
          <w:sz w:val="24"/>
          <w:szCs w:val="24"/>
          <w:shd w:val="clear" w:color="auto" w:fill="auto"/>
          <w:lang w:val="en-US" w:eastAsia="zh-CN"/>
        </w:rPr>
        <w:t>2</w:t>
      </w:r>
      <w:r>
        <w:rPr>
          <w:rFonts w:ascii="宋体" w:hAnsi="宋体" w:eastAsia="宋体" w:cs="宋体"/>
          <w:color w:val="auto"/>
          <w:spacing w:val="-45"/>
          <w:sz w:val="24"/>
          <w:szCs w:val="24"/>
          <w:shd w:val="clear" w:color="auto" w:fill="auto"/>
        </w:rPr>
        <w:t xml:space="preserve"> </w:t>
      </w:r>
      <w:r>
        <w:rPr>
          <w:rFonts w:ascii="宋体" w:hAnsi="宋体" w:eastAsia="宋体" w:cs="宋体"/>
          <w:color w:val="auto"/>
          <w:spacing w:val="-8"/>
          <w:sz w:val="24"/>
          <w:szCs w:val="24"/>
          <w:shd w:val="clear" w:color="auto" w:fill="auto"/>
        </w:rPr>
        <w:t>月</w:t>
      </w:r>
      <w:r>
        <w:rPr>
          <w:rFonts w:ascii="宋体" w:hAnsi="宋体" w:eastAsia="宋体" w:cs="宋体"/>
          <w:color w:val="auto"/>
          <w:spacing w:val="-48"/>
          <w:sz w:val="24"/>
          <w:szCs w:val="24"/>
          <w:shd w:val="clear" w:color="auto" w:fill="auto"/>
        </w:rPr>
        <w:t xml:space="preserve"> </w:t>
      </w:r>
      <w:r>
        <w:rPr>
          <w:rFonts w:hint="eastAsia" w:ascii="宋体" w:hAnsi="宋体" w:eastAsia="宋体" w:cs="宋体"/>
          <w:color w:val="auto"/>
          <w:spacing w:val="-8"/>
          <w:sz w:val="24"/>
          <w:szCs w:val="24"/>
          <w:shd w:val="clear" w:color="auto" w:fill="auto"/>
          <w:lang w:val="en-US" w:eastAsia="zh-CN"/>
        </w:rPr>
        <w:t>07</w:t>
      </w:r>
      <w:r>
        <w:rPr>
          <w:rFonts w:ascii="宋体" w:hAnsi="宋体" w:eastAsia="宋体" w:cs="宋体"/>
          <w:color w:val="auto"/>
          <w:spacing w:val="-8"/>
          <w:sz w:val="24"/>
          <w:szCs w:val="24"/>
          <w:shd w:val="clear" w:color="auto" w:fill="auto"/>
        </w:rPr>
        <w:t xml:space="preserve"> 日</w:t>
      </w:r>
      <w:r>
        <w:rPr>
          <w:rFonts w:ascii="宋体" w:hAnsi="宋体" w:eastAsia="宋体" w:cs="宋体"/>
          <w:color w:val="auto"/>
          <w:spacing w:val="-33"/>
          <w:sz w:val="24"/>
          <w:szCs w:val="24"/>
          <w:shd w:val="clear" w:color="auto" w:fill="auto"/>
        </w:rPr>
        <w:t xml:space="preserve"> </w:t>
      </w:r>
      <w:r>
        <w:rPr>
          <w:rFonts w:hint="eastAsia" w:ascii="宋体" w:hAnsi="宋体" w:eastAsia="宋体" w:cs="宋体"/>
          <w:color w:val="auto"/>
          <w:spacing w:val="-8"/>
          <w:sz w:val="24"/>
          <w:szCs w:val="24"/>
          <w:shd w:val="clear" w:color="auto" w:fill="auto"/>
          <w:lang w:val="en-US" w:eastAsia="zh-CN"/>
        </w:rPr>
        <w:t>00</w:t>
      </w:r>
      <w:r>
        <w:rPr>
          <w:rFonts w:ascii="宋体" w:hAnsi="宋体" w:eastAsia="宋体" w:cs="宋体"/>
          <w:color w:val="auto"/>
          <w:spacing w:val="-39"/>
          <w:sz w:val="24"/>
          <w:szCs w:val="24"/>
          <w:shd w:val="clear" w:color="auto" w:fill="auto"/>
        </w:rPr>
        <w:t xml:space="preserve"> </w:t>
      </w:r>
      <w:r>
        <w:rPr>
          <w:rFonts w:ascii="宋体" w:hAnsi="宋体" w:eastAsia="宋体" w:cs="宋体"/>
          <w:color w:val="auto"/>
          <w:spacing w:val="-8"/>
          <w:sz w:val="24"/>
          <w:szCs w:val="24"/>
          <w:shd w:val="clear" w:color="auto" w:fill="auto"/>
        </w:rPr>
        <w:t>时</w:t>
      </w:r>
      <w:r>
        <w:rPr>
          <w:rFonts w:ascii="宋体" w:hAnsi="宋体" w:eastAsia="宋体" w:cs="宋体"/>
          <w:color w:val="auto"/>
          <w:spacing w:val="-49"/>
          <w:sz w:val="24"/>
          <w:szCs w:val="24"/>
          <w:shd w:val="clear" w:color="auto" w:fill="auto"/>
        </w:rPr>
        <w:t xml:space="preserve"> </w:t>
      </w:r>
      <w:r>
        <w:rPr>
          <w:rFonts w:ascii="宋体" w:hAnsi="宋体" w:eastAsia="宋体" w:cs="宋体"/>
          <w:color w:val="auto"/>
          <w:spacing w:val="-8"/>
          <w:sz w:val="24"/>
          <w:szCs w:val="24"/>
          <w:shd w:val="clear" w:color="auto" w:fill="auto"/>
        </w:rPr>
        <w:t>00</w:t>
      </w:r>
      <w:r>
        <w:rPr>
          <w:rFonts w:ascii="宋体" w:hAnsi="宋体" w:eastAsia="宋体" w:cs="宋体"/>
          <w:color w:val="auto"/>
          <w:spacing w:val="-47"/>
          <w:sz w:val="24"/>
          <w:szCs w:val="24"/>
          <w:shd w:val="clear" w:color="auto" w:fill="auto"/>
        </w:rPr>
        <w:t xml:space="preserve"> </w:t>
      </w:r>
      <w:r>
        <w:rPr>
          <w:rFonts w:ascii="宋体" w:hAnsi="宋体" w:eastAsia="宋体" w:cs="宋体"/>
          <w:color w:val="auto"/>
          <w:spacing w:val="-8"/>
          <w:sz w:val="24"/>
          <w:szCs w:val="24"/>
          <w:shd w:val="clear" w:color="auto" w:fill="auto"/>
        </w:rPr>
        <w:t>分（北京时间，下同）。具体事宜详见“黑龙江公共</w:t>
      </w:r>
      <w:bookmarkStart w:id="4" w:name="_GoBack"/>
      <w:bookmarkEnd w:id="4"/>
      <w:r>
        <w:rPr>
          <w:rFonts w:ascii="宋体" w:hAnsi="宋体" w:eastAsia="宋体" w:cs="宋体"/>
          <w:color w:val="auto"/>
          <w:spacing w:val="-8"/>
          <w:sz w:val="24"/>
          <w:szCs w:val="24"/>
          <w:shd w:val="clear" w:color="auto" w:fill="auto"/>
        </w:rPr>
        <w:t>资源</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交易网</w:t>
      </w:r>
      <w:r>
        <w:rPr>
          <w:rFonts w:ascii="宋体" w:hAnsi="宋体" w:eastAsia="宋体" w:cs="宋体"/>
          <w:color w:val="auto"/>
          <w:spacing w:val="-88"/>
          <w:sz w:val="24"/>
          <w:szCs w:val="24"/>
          <w:shd w:val="clear" w:color="auto" w:fill="auto"/>
        </w:rPr>
        <w:t xml:space="preserve"> </w:t>
      </w:r>
      <w:r>
        <w:rPr>
          <w:rFonts w:ascii="宋体" w:hAnsi="宋体" w:eastAsia="宋体" w:cs="宋体"/>
          <w:color w:val="auto"/>
          <w:spacing w:val="-2"/>
          <w:sz w:val="24"/>
          <w:szCs w:val="24"/>
          <w:shd w:val="clear" w:color="auto" w:fill="auto"/>
        </w:rPr>
        <w:t>”的《黑龙江省公共资源交易平台（2</w:t>
      </w:r>
      <w:r>
        <w:rPr>
          <w:rFonts w:ascii="宋体" w:hAnsi="宋体" w:eastAsia="宋体" w:cs="宋体"/>
          <w:color w:val="auto"/>
          <w:spacing w:val="-3"/>
          <w:sz w:val="24"/>
          <w:szCs w:val="24"/>
          <w:shd w:val="clear" w:color="auto" w:fill="auto"/>
        </w:rPr>
        <w:t>.0</w:t>
      </w:r>
      <w:r>
        <w:rPr>
          <w:rFonts w:ascii="宋体" w:hAnsi="宋体" w:eastAsia="宋体" w:cs="宋体"/>
          <w:color w:val="auto"/>
          <w:spacing w:val="-49"/>
          <w:sz w:val="24"/>
          <w:szCs w:val="24"/>
          <w:shd w:val="clear" w:color="auto" w:fill="auto"/>
        </w:rPr>
        <w:t xml:space="preserve"> </w:t>
      </w:r>
      <w:r>
        <w:rPr>
          <w:rFonts w:ascii="宋体" w:hAnsi="宋体" w:eastAsia="宋体" w:cs="宋体"/>
          <w:color w:val="auto"/>
          <w:spacing w:val="-3"/>
          <w:sz w:val="24"/>
          <w:szCs w:val="24"/>
          <w:shd w:val="clear" w:color="auto" w:fill="auto"/>
        </w:rPr>
        <w:t>版）上线试运行公告》和《黑龙</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江省公共资源交易平台工程建设-工作台-投标人操作手册》。未按“黑龙江公共</w:t>
      </w:r>
      <w:r>
        <w:rPr>
          <w:rFonts w:ascii="宋体" w:hAnsi="宋体" w:eastAsia="宋体" w:cs="宋体"/>
          <w:color w:val="auto"/>
          <w:spacing w:val="3"/>
          <w:sz w:val="24"/>
          <w:szCs w:val="24"/>
          <w:shd w:val="clear" w:color="auto" w:fill="auto"/>
        </w:rPr>
        <w:t xml:space="preserve"> </w:t>
      </w:r>
      <w:r>
        <w:rPr>
          <w:rFonts w:ascii="宋体" w:hAnsi="宋体" w:eastAsia="宋体" w:cs="宋体"/>
          <w:color w:val="auto"/>
          <w:spacing w:val="-3"/>
          <w:sz w:val="24"/>
          <w:szCs w:val="24"/>
          <w:shd w:val="clear" w:color="auto" w:fill="auto"/>
        </w:rPr>
        <w:t>资源交易网</w:t>
      </w:r>
      <w:r>
        <w:rPr>
          <w:rFonts w:ascii="宋体" w:hAnsi="宋体" w:eastAsia="宋体" w:cs="宋体"/>
          <w:color w:val="auto"/>
          <w:spacing w:val="-88"/>
          <w:sz w:val="24"/>
          <w:szCs w:val="24"/>
          <w:shd w:val="clear" w:color="auto" w:fill="auto"/>
        </w:rPr>
        <w:t xml:space="preserve"> </w:t>
      </w:r>
      <w:r>
        <w:rPr>
          <w:rFonts w:ascii="宋体" w:hAnsi="宋体" w:eastAsia="宋体" w:cs="宋体"/>
          <w:color w:val="auto"/>
          <w:spacing w:val="-3"/>
          <w:sz w:val="24"/>
          <w:szCs w:val="24"/>
          <w:shd w:val="clear" w:color="auto" w:fill="auto"/>
        </w:rPr>
        <w:t>”的流程要求完成全部操作的，</w:t>
      </w:r>
      <w:r>
        <w:rPr>
          <w:rFonts w:ascii="宋体" w:hAnsi="宋体" w:eastAsia="宋体" w:cs="宋体"/>
          <w:color w:val="auto"/>
          <w:spacing w:val="-71"/>
          <w:sz w:val="24"/>
          <w:szCs w:val="24"/>
          <w:shd w:val="clear" w:color="auto" w:fill="auto"/>
        </w:rPr>
        <w:t xml:space="preserve"> </w:t>
      </w:r>
      <w:r>
        <w:rPr>
          <w:rFonts w:ascii="宋体" w:hAnsi="宋体" w:eastAsia="宋体" w:cs="宋体"/>
          <w:color w:val="auto"/>
          <w:spacing w:val="-4"/>
          <w:sz w:val="24"/>
          <w:szCs w:val="24"/>
          <w:shd w:val="clear" w:color="auto" w:fill="auto"/>
        </w:rPr>
        <w:t>自行承担相应责任。</w:t>
      </w:r>
    </w:p>
    <w:p>
      <w:pPr>
        <w:shd w:val="clear"/>
        <w:spacing w:before="33" w:line="467" w:lineRule="auto"/>
        <w:ind w:left="1816" w:right="1800" w:firstLine="471"/>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4.2</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3"/>
          <w:sz w:val="24"/>
          <w:szCs w:val="24"/>
          <w:shd w:val="clear" w:color="auto" w:fill="auto"/>
        </w:rPr>
        <w:t>招标文件潜在投标人使用数字证书通过“黑龙江公共资源交易网</w:t>
      </w:r>
      <w:r>
        <w:rPr>
          <w:rFonts w:ascii="宋体" w:hAnsi="宋体" w:eastAsia="宋体" w:cs="宋体"/>
          <w:color w:val="auto"/>
          <w:spacing w:val="-89"/>
          <w:sz w:val="24"/>
          <w:szCs w:val="24"/>
          <w:shd w:val="clear" w:color="auto" w:fill="auto"/>
        </w:rPr>
        <w:t xml:space="preserve"> </w:t>
      </w:r>
      <w:r>
        <w:rPr>
          <w:rFonts w:ascii="宋体" w:hAnsi="宋体" w:eastAsia="宋体" w:cs="宋体"/>
          <w:color w:val="auto"/>
          <w:spacing w:val="-3"/>
          <w:sz w:val="24"/>
          <w:szCs w:val="24"/>
          <w:shd w:val="clear" w:color="auto" w:fill="auto"/>
        </w:rPr>
        <w:t>”在线</w:t>
      </w:r>
      <w:r>
        <w:rPr>
          <w:rFonts w:ascii="宋体" w:hAnsi="宋体" w:eastAsia="宋体" w:cs="宋体"/>
          <w:color w:val="auto"/>
          <w:sz w:val="24"/>
          <w:szCs w:val="24"/>
          <w:shd w:val="clear" w:color="auto" w:fill="auto"/>
        </w:rPr>
        <w:t xml:space="preserve"> </w:t>
      </w:r>
      <w:r>
        <w:rPr>
          <w:rFonts w:ascii="宋体" w:hAnsi="宋体" w:eastAsia="宋体" w:cs="宋体"/>
          <w:color w:val="auto"/>
          <w:spacing w:val="-6"/>
          <w:sz w:val="24"/>
          <w:szCs w:val="24"/>
          <w:shd w:val="clear" w:color="auto" w:fill="auto"/>
        </w:rPr>
        <w:t>下载。</w:t>
      </w:r>
    </w:p>
    <w:p>
      <w:pPr>
        <w:shd w:val="clear"/>
        <w:spacing w:before="31" w:line="465" w:lineRule="auto"/>
        <w:ind w:left="1809" w:right="1826" w:firstLine="479"/>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4.3投标人以联合体形式参加投标的，由联合体牵头</w:t>
      </w:r>
      <w:r>
        <w:rPr>
          <w:rFonts w:ascii="宋体" w:hAnsi="宋体" w:eastAsia="宋体" w:cs="宋体"/>
          <w:color w:val="auto"/>
          <w:spacing w:val="-1"/>
          <w:sz w:val="24"/>
          <w:szCs w:val="24"/>
          <w:shd w:val="clear" w:color="auto" w:fill="auto"/>
        </w:rPr>
        <w:t>人办理网上操作等相关</w:t>
      </w:r>
      <w:r>
        <w:rPr>
          <w:rFonts w:ascii="宋体" w:hAnsi="宋体" w:eastAsia="宋体" w:cs="宋体"/>
          <w:color w:val="auto"/>
          <w:sz w:val="24"/>
          <w:szCs w:val="24"/>
          <w:shd w:val="clear" w:color="auto" w:fill="auto"/>
        </w:rPr>
        <w:t xml:space="preserve"> </w:t>
      </w:r>
      <w:r>
        <w:rPr>
          <w:rFonts w:ascii="宋体" w:hAnsi="宋体" w:eastAsia="宋体" w:cs="宋体"/>
          <w:color w:val="auto"/>
          <w:spacing w:val="-4"/>
          <w:sz w:val="24"/>
          <w:szCs w:val="24"/>
          <w:shd w:val="clear" w:color="auto" w:fill="auto"/>
        </w:rPr>
        <w:t>事宜。</w:t>
      </w:r>
    </w:p>
    <w:p>
      <w:pPr>
        <w:shd w:val="clear"/>
        <w:spacing w:before="37" w:line="219" w:lineRule="auto"/>
        <w:ind w:left="2294"/>
        <w:outlineLvl w:val="1"/>
        <w:rPr>
          <w:rFonts w:ascii="宋体" w:hAnsi="宋体" w:eastAsia="宋体" w:cs="宋体"/>
          <w:color w:val="auto"/>
          <w:sz w:val="24"/>
          <w:szCs w:val="24"/>
          <w:shd w:val="clear" w:color="auto" w:fill="auto"/>
        </w:rPr>
      </w:pPr>
      <w:r>
        <w:rPr>
          <w:rFonts w:ascii="宋体" w:hAnsi="宋体" w:eastAsia="宋体" w:cs="宋体"/>
          <w:b/>
          <w:bCs/>
          <w:color w:val="auto"/>
          <w:spacing w:val="-3"/>
          <w:sz w:val="24"/>
          <w:szCs w:val="24"/>
          <w:shd w:val="clear" w:color="auto" w:fill="auto"/>
        </w:rPr>
        <w:t>5．投标文件的递交及相关事宜</w:t>
      </w:r>
    </w:p>
    <w:p>
      <w:pPr>
        <w:pStyle w:val="2"/>
        <w:shd w:val="clear"/>
        <w:spacing w:line="258" w:lineRule="auto"/>
        <w:rPr>
          <w:color w:val="auto"/>
          <w:shd w:val="clear" w:color="auto" w:fill="auto"/>
        </w:rPr>
      </w:pPr>
    </w:p>
    <w:p>
      <w:pPr>
        <w:shd w:val="clear"/>
        <w:spacing w:before="78" w:line="472" w:lineRule="auto"/>
        <w:ind w:left="1810" w:right="1806" w:firstLine="483"/>
        <w:jc w:val="both"/>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5.1</w:t>
      </w:r>
      <w:r>
        <w:rPr>
          <w:rFonts w:ascii="宋体" w:hAnsi="宋体" w:eastAsia="宋体" w:cs="宋体"/>
          <w:color w:val="auto"/>
          <w:spacing w:val="-47"/>
          <w:sz w:val="24"/>
          <w:szCs w:val="24"/>
          <w:shd w:val="clear" w:color="auto" w:fill="auto"/>
        </w:rPr>
        <w:t xml:space="preserve"> </w:t>
      </w:r>
      <w:r>
        <w:rPr>
          <w:rFonts w:ascii="宋体" w:hAnsi="宋体" w:eastAsia="宋体" w:cs="宋体"/>
          <w:color w:val="auto"/>
          <w:spacing w:val="-2"/>
          <w:sz w:val="24"/>
          <w:szCs w:val="24"/>
          <w:shd w:val="clear" w:color="auto" w:fill="auto"/>
        </w:rPr>
        <w:t>本项目为线上开标。开标时，投标人应在线上对其投标文件进行解密。</w:t>
      </w:r>
      <w:r>
        <w:rPr>
          <w:rFonts w:ascii="宋体" w:hAnsi="宋体" w:eastAsia="宋体" w:cs="宋体"/>
          <w:color w:val="auto"/>
          <w:sz w:val="24"/>
          <w:szCs w:val="24"/>
          <w:shd w:val="clear" w:color="auto" w:fill="auto"/>
        </w:rPr>
        <w:t xml:space="preserve"> 各投标人须在开标时间前安装好数字证书驱动程序，</w:t>
      </w:r>
      <w:r>
        <w:rPr>
          <w:rFonts w:ascii="宋体" w:hAnsi="宋体" w:eastAsia="宋体" w:cs="宋体"/>
          <w:color w:val="auto"/>
          <w:spacing w:val="-1"/>
          <w:sz w:val="24"/>
          <w:szCs w:val="24"/>
          <w:shd w:val="clear" w:color="auto" w:fill="auto"/>
        </w:rPr>
        <w:t>提前登录“交易平台-不见</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面开标大厅</w:t>
      </w:r>
      <w:r>
        <w:rPr>
          <w:rFonts w:ascii="宋体" w:hAnsi="宋体" w:eastAsia="宋体" w:cs="宋体"/>
          <w:color w:val="auto"/>
          <w:spacing w:val="-88"/>
          <w:sz w:val="24"/>
          <w:szCs w:val="24"/>
          <w:shd w:val="clear" w:color="auto" w:fill="auto"/>
        </w:rPr>
        <w:t xml:space="preserve"> </w:t>
      </w:r>
      <w:r>
        <w:rPr>
          <w:rFonts w:ascii="宋体" w:hAnsi="宋体" w:eastAsia="宋体" w:cs="宋体"/>
          <w:color w:val="auto"/>
          <w:spacing w:val="-2"/>
          <w:sz w:val="24"/>
          <w:szCs w:val="24"/>
          <w:shd w:val="clear" w:color="auto" w:fill="auto"/>
        </w:rPr>
        <w:t>”，按照“黑龙江省公共资源交易网-服务指南</w:t>
      </w:r>
      <w:r>
        <w:rPr>
          <w:rFonts w:ascii="宋体" w:hAnsi="宋体" w:eastAsia="宋体" w:cs="宋体"/>
          <w:color w:val="auto"/>
          <w:spacing w:val="-88"/>
          <w:sz w:val="24"/>
          <w:szCs w:val="24"/>
          <w:shd w:val="clear" w:color="auto" w:fill="auto"/>
        </w:rPr>
        <w:t xml:space="preserve"> </w:t>
      </w:r>
      <w:r>
        <w:rPr>
          <w:rFonts w:ascii="宋体" w:hAnsi="宋体" w:eastAsia="宋体" w:cs="宋体"/>
          <w:color w:val="auto"/>
          <w:spacing w:val="-2"/>
          <w:sz w:val="24"/>
          <w:szCs w:val="24"/>
          <w:shd w:val="clear" w:color="auto" w:fill="auto"/>
        </w:rPr>
        <w:t>”中的</w:t>
      </w:r>
      <w:r>
        <w:rPr>
          <w:rFonts w:ascii="宋体" w:hAnsi="宋体" w:eastAsia="宋体" w:cs="宋体"/>
          <w:color w:val="auto"/>
          <w:spacing w:val="-3"/>
          <w:sz w:val="24"/>
          <w:szCs w:val="24"/>
          <w:shd w:val="clear" w:color="auto" w:fill="auto"/>
        </w:rPr>
        <w:t>操作手册完成</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开标程序。</w:t>
      </w:r>
    </w:p>
    <w:p>
      <w:pPr>
        <w:shd w:val="clear"/>
        <w:spacing w:before="37" w:line="472" w:lineRule="auto"/>
        <w:ind w:left="1808" w:right="1738" w:firstLine="485"/>
        <w:jc w:val="both"/>
        <w:rPr>
          <w:rFonts w:ascii="宋体" w:hAnsi="宋体" w:eastAsia="宋体" w:cs="宋体"/>
          <w:color w:val="auto"/>
          <w:sz w:val="24"/>
          <w:szCs w:val="24"/>
          <w:shd w:val="clear" w:color="auto" w:fill="auto"/>
        </w:rPr>
      </w:pPr>
      <w:r>
        <w:rPr>
          <w:rFonts w:ascii="宋体" w:hAnsi="宋体" w:eastAsia="宋体" w:cs="宋体"/>
          <w:color w:val="auto"/>
          <w:spacing w:val="-8"/>
          <w:sz w:val="24"/>
          <w:szCs w:val="24"/>
          <w:shd w:val="clear" w:color="auto" w:fill="auto"/>
        </w:rPr>
        <w:t>5.2</w:t>
      </w:r>
      <w:r>
        <w:rPr>
          <w:rFonts w:ascii="宋体" w:hAnsi="宋体" w:eastAsia="宋体" w:cs="宋体"/>
          <w:color w:val="auto"/>
          <w:spacing w:val="-45"/>
          <w:sz w:val="24"/>
          <w:szCs w:val="24"/>
          <w:shd w:val="clear" w:color="auto" w:fill="auto"/>
        </w:rPr>
        <w:t xml:space="preserve"> </w:t>
      </w:r>
      <w:r>
        <w:rPr>
          <w:rFonts w:ascii="宋体" w:hAnsi="宋体" w:eastAsia="宋体" w:cs="宋体"/>
          <w:color w:val="auto"/>
          <w:spacing w:val="-8"/>
          <w:sz w:val="24"/>
          <w:szCs w:val="24"/>
          <w:shd w:val="clear" w:color="auto" w:fill="auto"/>
        </w:rPr>
        <w:t>投标文件递交截止时间</w:t>
      </w:r>
      <w:r>
        <w:rPr>
          <w:rFonts w:ascii="宋体" w:hAnsi="宋体" w:eastAsia="宋体" w:cs="宋体"/>
          <w:color w:val="auto"/>
          <w:spacing w:val="-8"/>
          <w:sz w:val="24"/>
          <w:szCs w:val="24"/>
          <w:highlight w:val="none"/>
          <w:shd w:val="clear" w:color="auto" w:fill="auto"/>
        </w:rPr>
        <w:t>为</w:t>
      </w:r>
      <w:r>
        <w:rPr>
          <w:rFonts w:ascii="宋体" w:hAnsi="宋体" w:eastAsia="宋体" w:cs="宋体"/>
          <w:color w:val="auto"/>
          <w:spacing w:val="-48"/>
          <w:sz w:val="24"/>
          <w:szCs w:val="24"/>
          <w:highlight w:val="none"/>
          <w:shd w:val="clear" w:color="auto" w:fill="auto"/>
        </w:rPr>
        <w:t xml:space="preserve"> </w:t>
      </w:r>
      <w:r>
        <w:rPr>
          <w:rFonts w:ascii="宋体" w:hAnsi="宋体" w:eastAsia="宋体" w:cs="宋体"/>
          <w:color w:val="auto"/>
          <w:spacing w:val="-8"/>
          <w:sz w:val="24"/>
          <w:szCs w:val="24"/>
          <w:highlight w:val="none"/>
          <w:shd w:val="clear" w:color="auto" w:fill="auto"/>
        </w:rPr>
        <w:t>2024</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8"/>
          <w:sz w:val="24"/>
          <w:szCs w:val="24"/>
          <w:highlight w:val="none"/>
          <w:shd w:val="clear" w:color="auto" w:fill="auto"/>
        </w:rPr>
        <w:t>年</w:t>
      </w:r>
      <w:r>
        <w:rPr>
          <w:rFonts w:hint="eastAsia" w:ascii="宋体" w:hAnsi="宋体" w:eastAsia="宋体" w:cs="宋体"/>
          <w:color w:val="auto"/>
          <w:spacing w:val="-33"/>
          <w:sz w:val="24"/>
          <w:szCs w:val="24"/>
          <w:highlight w:val="none"/>
          <w:shd w:val="clear" w:color="auto" w:fill="auto"/>
          <w:lang w:eastAsia="zh-CN"/>
        </w:rPr>
        <w:t xml:space="preserve"> 12 月 24 日 09 时 00 分</w:t>
      </w:r>
      <w:r>
        <w:rPr>
          <w:rFonts w:ascii="宋体" w:hAnsi="宋体" w:eastAsia="宋体" w:cs="宋体"/>
          <w:color w:val="auto"/>
          <w:spacing w:val="-8"/>
          <w:sz w:val="24"/>
          <w:szCs w:val="24"/>
          <w:shd w:val="clear" w:color="auto" w:fill="auto"/>
        </w:rPr>
        <w:t>（即开标时间</w:t>
      </w:r>
      <w:r>
        <w:rPr>
          <w:rFonts w:ascii="宋体" w:hAnsi="宋体" w:eastAsia="宋体" w:cs="宋体"/>
          <w:color w:val="auto"/>
          <w:spacing w:val="-61"/>
          <w:w w:val="96"/>
          <w:sz w:val="24"/>
          <w:szCs w:val="24"/>
          <w:shd w:val="clear" w:color="auto" w:fill="auto"/>
        </w:rPr>
        <w:t>），</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投标人应于该截止时间前将投标文件第一个信封（商务及技术文件）、第二个信</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5"/>
          <w:sz w:val="24"/>
          <w:szCs w:val="24"/>
          <w:shd w:val="clear" w:color="auto" w:fill="auto"/>
        </w:rPr>
        <w:t>封（报价文件）上传至“黑龙江省公共资源交易网</w:t>
      </w:r>
      <w:r>
        <w:rPr>
          <w:rFonts w:ascii="宋体" w:hAnsi="宋体" w:eastAsia="宋体" w:cs="宋体"/>
          <w:color w:val="auto"/>
          <w:spacing w:val="-80"/>
          <w:sz w:val="24"/>
          <w:szCs w:val="24"/>
          <w:shd w:val="clear" w:color="auto" w:fill="auto"/>
        </w:rPr>
        <w:t xml:space="preserve"> </w:t>
      </w:r>
      <w:r>
        <w:rPr>
          <w:rFonts w:ascii="宋体" w:hAnsi="宋体" w:eastAsia="宋体" w:cs="宋体"/>
          <w:color w:val="auto"/>
          <w:spacing w:val="-5"/>
          <w:sz w:val="24"/>
          <w:szCs w:val="24"/>
          <w:shd w:val="clear" w:color="auto" w:fill="auto"/>
        </w:rPr>
        <w:t>”上的“交易平台</w:t>
      </w:r>
      <w:r>
        <w:rPr>
          <w:rFonts w:ascii="宋体" w:hAnsi="宋体" w:eastAsia="宋体" w:cs="宋体"/>
          <w:color w:val="auto"/>
          <w:spacing w:val="-89"/>
          <w:sz w:val="24"/>
          <w:szCs w:val="24"/>
          <w:shd w:val="clear" w:color="auto" w:fill="auto"/>
        </w:rPr>
        <w:t xml:space="preserve"> </w:t>
      </w:r>
      <w:r>
        <w:rPr>
          <w:rFonts w:ascii="宋体" w:hAnsi="宋体" w:eastAsia="宋体" w:cs="宋体"/>
          <w:color w:val="auto"/>
          <w:spacing w:val="-5"/>
          <w:sz w:val="24"/>
          <w:szCs w:val="24"/>
          <w:shd w:val="clear" w:color="auto" w:fill="auto"/>
        </w:rPr>
        <w:t>”进行网上</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投标。</w:t>
      </w:r>
    </w:p>
    <w:p>
      <w:pPr>
        <w:shd w:val="clear"/>
        <w:spacing w:before="32" w:line="470" w:lineRule="auto"/>
        <w:ind w:left="1811" w:right="1800" w:firstLine="478"/>
        <w:jc w:val="both"/>
        <w:rPr>
          <w:rFonts w:ascii="宋体" w:hAnsi="宋体" w:eastAsia="宋体" w:cs="宋体"/>
          <w:color w:val="auto"/>
          <w:sz w:val="24"/>
          <w:szCs w:val="24"/>
          <w:shd w:val="clear" w:color="auto" w:fill="auto"/>
        </w:rPr>
      </w:pPr>
      <w:r>
        <w:rPr>
          <w:rFonts w:ascii="宋体" w:hAnsi="宋体" w:eastAsia="宋体" w:cs="宋体"/>
          <w:color w:val="auto"/>
          <w:spacing w:val="-6"/>
          <w:sz w:val="24"/>
          <w:szCs w:val="24"/>
          <w:shd w:val="clear" w:color="auto" w:fill="auto"/>
        </w:rPr>
        <w:t>第一信封开标时间：</w:t>
      </w:r>
      <w:r>
        <w:rPr>
          <w:rFonts w:ascii="宋体" w:hAnsi="宋体" w:eastAsia="宋体" w:cs="宋体"/>
          <w:color w:val="auto"/>
          <w:spacing w:val="-6"/>
          <w:sz w:val="24"/>
          <w:szCs w:val="24"/>
          <w:highlight w:val="none"/>
          <w:shd w:val="clear" w:color="auto" w:fill="auto"/>
        </w:rPr>
        <w:t>2024</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年</w:t>
      </w:r>
      <w:r>
        <w:rPr>
          <w:rFonts w:hint="eastAsia" w:ascii="宋体" w:hAnsi="宋体" w:eastAsia="宋体" w:cs="宋体"/>
          <w:color w:val="auto"/>
          <w:spacing w:val="-33"/>
          <w:sz w:val="24"/>
          <w:szCs w:val="24"/>
          <w:highlight w:val="none"/>
          <w:shd w:val="clear" w:color="auto" w:fill="auto"/>
          <w:lang w:eastAsia="zh-CN"/>
        </w:rPr>
        <w:t xml:space="preserve"> 12 月 24 日 09 时 00 分</w:t>
      </w:r>
      <w:r>
        <w:rPr>
          <w:rFonts w:ascii="宋体" w:hAnsi="宋体" w:eastAsia="宋体" w:cs="宋体"/>
          <w:color w:val="auto"/>
          <w:spacing w:val="-6"/>
          <w:sz w:val="24"/>
          <w:szCs w:val="24"/>
          <w:shd w:val="clear" w:color="auto" w:fill="auto"/>
        </w:rPr>
        <w:t>。上传至交易</w:t>
      </w:r>
      <w:r>
        <w:rPr>
          <w:rFonts w:ascii="宋体" w:hAnsi="宋体" w:eastAsia="宋体" w:cs="宋体"/>
          <w:color w:val="auto"/>
          <w:spacing w:val="-7"/>
          <w:sz w:val="24"/>
          <w:szCs w:val="24"/>
          <w:shd w:val="clear" w:color="auto" w:fill="auto"/>
        </w:rPr>
        <w:t>平台的投标</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文件第一信封商务和技术文件中，切勿出现有关报价内容，由于投标人自身原因</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导致投标报价在第一信封泄露，投标人自行承担责任。</w:t>
      </w:r>
    </w:p>
    <w:p>
      <w:pPr>
        <w:shd w:val="clear"/>
        <w:spacing w:before="36" w:line="219" w:lineRule="auto"/>
        <w:ind w:left="2289"/>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第二信封开标时间：具体开标时间以第一个信封评审结束时间为</w:t>
      </w:r>
      <w:r>
        <w:rPr>
          <w:rFonts w:ascii="宋体" w:hAnsi="宋体" w:eastAsia="宋体" w:cs="宋体"/>
          <w:color w:val="auto"/>
          <w:spacing w:val="-4"/>
          <w:sz w:val="24"/>
          <w:szCs w:val="24"/>
          <w:shd w:val="clear" w:color="auto" w:fill="auto"/>
        </w:rPr>
        <w:t>准，招标人</w:t>
      </w:r>
    </w:p>
    <w:p>
      <w:pPr>
        <w:shd w:val="clear"/>
        <w:spacing w:line="219" w:lineRule="auto"/>
        <w:rPr>
          <w:rFonts w:ascii="宋体" w:hAnsi="宋体" w:eastAsia="宋体" w:cs="宋体"/>
          <w:color w:val="auto"/>
          <w:sz w:val="24"/>
          <w:szCs w:val="24"/>
          <w:shd w:val="clear" w:color="auto" w:fill="auto"/>
        </w:rPr>
        <w:sectPr>
          <w:footerReference r:id="rId11"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mc:AlternateContent>
          <mc:Choice Requires="wpg">
            <w:drawing>
              <wp:inline distT="0" distB="0" distL="114300" distR="114300">
                <wp:extent cx="7560945" cy="533400"/>
                <wp:effectExtent l="12700" t="0" r="27305" b="25400"/>
                <wp:docPr id="9" name="组合 9"/>
                <wp:cNvGraphicFramePr/>
                <a:graphic xmlns:a="http://schemas.openxmlformats.org/drawingml/2006/main">
                  <a:graphicData uri="http://schemas.microsoft.com/office/word/2010/wordprocessingGroup">
                    <wpg:wgp>
                      <wpg:cNvGrpSpPr/>
                      <wpg:grpSpPr>
                        <a:xfrm>
                          <a:off x="0" y="0"/>
                          <a:ext cx="7560945" cy="533400"/>
                          <a:chOff x="0" y="0"/>
                          <a:chExt cx="11906" cy="840"/>
                        </a:xfrm>
                      </wpg:grpSpPr>
                      <pic:pic xmlns:pic="http://schemas.openxmlformats.org/drawingml/2006/picture">
                        <pic:nvPicPr>
                          <pic:cNvPr id="7" name="图片 276"/>
                          <pic:cNvPicPr>
                            <a:picLocks noChangeAspect="1"/>
                          </pic:cNvPicPr>
                        </pic:nvPicPr>
                        <pic:blipFill>
                          <a:blip r:embed="rId35"/>
                          <a:stretch>
                            <a:fillRect/>
                          </a:stretch>
                        </pic:blipFill>
                        <pic:spPr>
                          <a:xfrm>
                            <a:off x="0" y="0"/>
                            <a:ext cx="11906" cy="840"/>
                          </a:xfrm>
                          <a:prstGeom prst="rect">
                            <a:avLst/>
                          </a:prstGeom>
                          <a:noFill/>
                          <a:ln>
                            <a:noFill/>
                          </a:ln>
                        </pic:spPr>
                      </pic:pic>
                      <wps:wsp>
                        <wps:cNvPr id="8" name="文本框 8"/>
                        <wps:cNvSpPr txBox="1"/>
                        <wps:spPr>
                          <a:xfrm>
                            <a:off x="-20" y="-20"/>
                            <a:ext cx="11946" cy="880"/>
                          </a:xfrm>
                          <a:prstGeom prst="rect">
                            <a:avLst/>
                          </a:prstGeom>
                          <a:noFill/>
                          <a:ln>
                            <a:noFill/>
                          </a:ln>
                        </wps:spPr>
                        <wps:txbx>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wps:txbx>
                        <wps:bodyPr lIns="0" tIns="0" rIns="0" bIns="0" upright="1"/>
                      </wps:wsp>
                    </wpg:wgp>
                  </a:graphicData>
                </a:graphic>
              </wp:inline>
            </w:drawing>
          </mc:Choice>
          <mc:Fallback>
            <w:pict>
              <v:group id="_x0000_s1026" o:spid="_x0000_s1026" o:spt="203" style="height:42pt;width:595.35pt;" coordsize="11906,840" o:gfxdata="UEsDBAoAAAAAAIdO4kAAAAAAAAAAAAAAAAAEAAAAZHJzL1BLAwQUAAAACACHTuJApEke09YAAAAF&#10;AQAADwAAAGRycy9kb3ducmV2LnhtbE2PzWrDMBCE74W+g9hCb42k/qau5VBCm1MoNCmU3jbWxjax&#10;VsZS7OTto/TSXhaGGWa+zWcH14qB+tB4NqAnCgRx6W3DlYGv9fvNFESIyBZbz2TgSAFmxeVFjpn1&#10;I3/SsIqVSCUcMjRQx9hlUoayJodh4jvi5G197zAm2VfS9jimctfKW6UepcOG00KNHc1rKnervTOw&#10;GHF8vdNvw3K3nR9/1g8f30tNxlxfafUCItIh/oXhjJ/QoUhMG79nG0RrID0Sf+/Z08/qCcTGwPRe&#10;gSxy+Z++OAFQSwMEFAAAAAgAh07iQNsshwS7AgAAvwYAAA4AAABkcnMvZTJvRG9jLnhtbLVVzW7T&#10;QBC+I/EOK99bO2maJlaTCiitKlUQUXiAzXptr7B3V7ubxL0jCjdOXODCnTdA4m2avgYzaztpGgEF&#10;wSH27Hp+vvnmJ4dHVVmQOTdWKDkKOrtRQLhkKhEyGwWvXp7sDAJiHZUJLZTko+CS2+Bo/PDB4ULH&#10;vKtyVSTcEHAibbzQoyB3TsdhaFnOS2p3leYSPqbKlNTB0WRhYugCvJdF2I2ifrhQJtFGMW4t3B7X&#10;H4PGo7mPQ5WmgvFjxWYll672anhBHaRkc6FtMPZo05Qz9zxNLXekGAWQqfNPCALyFJ/h+JDGmaE6&#10;F6yBQO8D4U5OJRUSgq5cHVNHycyILVelYEZZlbpdpsqwTsQzAll0ojvcnBo10z6XLF5kekU6FOoO&#10;63/tlj2bTwwRySgYBkTSEgp+8+3N9Yd3ZIjcLHQWg8qp0Rd6YpqLrD5hulVqSnxDIqTyrF6uWOWV&#10;IwwuD/b70bC3HxAG3/b39npRQzvLoTZbZix/2hh2OsOoX5sNet4mbCOGCGyFQwsWw6/hB6Qtfn7f&#10;lWDlZoYD2+hNzieCTUx9WHN00HJ0/en7zfsr0j3oI0togUq1CUUs54q9tkSqJzmVGX9kNXQiTBtq&#10;h5vq/rgRb1oIfSKKAolF+d+OBjExL6ccKm7OEg+IxtYZ7liOAVMI/ALAItBbHzzKNTBMwUJH3LcH&#10;flFKoMtYd8pVSVAAWBAdykBjOj+3DY5WBa+lQnIAH40LuXEBgPHGY63ReRHAYifDurItl3Da6pE/&#10;mqGLnGpsFnS77g9YnfUMLT9eLT9/XX55Swb1GHktnCHiqscKpsIzj9Y/oXGnCysKBgbfPtd2nIDK&#10;XjsVg82p+A9UrhGi5KppBWBQnKrkErIpziQwiZu1FUwrTFthpo3I8lX7ozVUAuqEQwx7zXdas4Nx&#10;cd4+e631/874B1BLAwQKAAAAAACHTuJAAAAAAAAAAAAAAAAACgAAAGRycy9tZWRpYS9QSwMEFAAA&#10;AAgAh07iQKQ9fO/6GAAA9RgAABQAAABkcnMvbWVkaWEvaW1hZ2UxLnBuZwH1GArniVBORw0KGgoA&#10;AAANSUhEUgAAAxoAAAA5CAYAAACxkF1XAAAYvElEQVR4nO3debSlVXnn8e+z937f9wz31q0qaqBA&#10;EJAEVjth2iFOhIVtJyambWgxrOXsSgQbFGe7NRqNolnpOMREBY1JTNRoTBu0HRa0YhugbTWgKAKK&#10;ohRgFVRRwx3O8L5776f/eM+5dYvYK1Zb1q27fD6ss86tc557zr7FOrXe393DI6c8/q8UY8xPSXEk&#10;gssoDVmVjEO1AK3w0kGSkusFutUAKbe951tffu3F4vfg3SKuqREgA9kVJPWgHhBAgQQ0QMJNHs2T&#10;Z4wxxhhj1pIA49UegzFrh7YX/TkrqpBRMhnVBJpQrfF4iqrEFZHh4PrnbX3kJbfc8803vydFxTEJ&#10;GUDKCcSDE8i64pnlt0JW42c0xhhjjDkMQrCgYcwhcgglCAjShgFpI4EmJZEpS0dEKbrd3my67RV6&#10;1hvvvPeLr/50JE1mKdp6EUAiSmISYZiGjen8hjHGGGPMWhTULmWMOSSCoDmhgEpGSaikSeBQEE+d&#10;IzGOqcpCql7/gdXwlv+y9clX7LznqnO/BhFQnIDmacjIK9/gAFszZYwxxpg1Kqjrr/YYjFlDFMkZ&#10;ckRol0uJ5DYPSEJ8QqRglBoURQgoPVeE+Ci3+IVXbXnS/tfc+8Vjb0cSIg1Za6bzG9P9GAcRAbW0&#10;YYwxxpi1JzhZ4uDV4NOvV97zEx6zeqv/Ralf8ZwKXjLOtbMQngSSyU5Ql1ASSRtElFAEVDyDseJk&#10;NhQsPnVm6R3bR7+689L5/3PCnqQREIJrJ0KyHjzCdm2WB00HPWqMMcYYsxYEaepPrP6FnNVb/dFc&#10;v+K5LGQKnJ+l3Y3RgED2jobczYM9jwhFOL6ULtAhZQHtkbWHhKpDvet3t3auumNe73wfsqUBB5OA&#10;IStHKABucrNzp4wxxhiz9sipZ+jm1R6EMWveDOz3+Ln46d8K/uuXqoatdeqQtIcPMyge0SUqv6j1&#10;eHH3Ln3+cxe+eubnYT9elkCnm8Qhu8lrSgD1oHEyq2GMMcYYs3YILqz2GIxZOxTQAFS0sw2TmQZf&#10;QHLMnbhzw6Ytf/SymZmFS5rYW7c06tDpbSMlT5OWCOUAp/Oa4/jW9Se/6Xeu/+iWb3s3QHQEmv5l&#10;0MBDtqBhjDHGmLVHsJxhzE9vuq5JBFFBl1c1eaBAdVEe9hSO131vfGsR8nkNGzujcR/8LBoyDfMU&#10;MqDQxRjHoyuLE9560S2fPOaO4EZATcoRFUAEihKiQor8hG3ixhhjjDFHNfnXS4wxB5m27FbwDiTT&#10;Bg4cTiqaNwzcI77EaXn0B+8Lnd4TFgc9n5hBOiVjBniGdEOtLu5bSnn2Q72HvOaN179/027nanIe&#10;Agm8QPAQIyTbn2GMMcaYtUeCZQ1jfmqKog7yJGgIEKQNG3ky25EIPP282v9w972PGSy88yNld/NJ&#10;o7pDLSV0PDkO8TqkF8aam8Vd2f3y27c86Xnv/fKbti6KbxAZk/MYyKBq+8CNMcYYsyZJd7VHYMwa&#10;okAjkMrJA00bMoKAE0gZFEem5FdeOCzuu+kL5/b1f31A/LrZQe5A2SPnRBov0fGJyjU5x/qHA/db&#10;r/vRvkf9IzcfW0sYoXkJcsQ5yLZqyhhjjDFrkDhnUcOYn56SXQQXAQdJIAmCElCU3G7oFgd02fjr&#10;i+s6ey978Wy483UaNnZHqUMIJbmuEW3oFIqkYUoNNw77r33x9i/xFdigwhLQ4KVdOWWTGsYYY4xZ&#10;awTVTas9CGPWmAwsUc2MSQ4IkGocY4TYdr1wgCsg9+n8p70nbtn9ztf6Zv4FifWFcx1EQTTjUSSP&#10;KGTUjEf6T0vbXveCHZ85ZrswT3AR0XY/uE1qGGOMMWatkV/56Ne+3F7GTM/UnH698p6f8JjVW/0v&#10;Sv2K59RRNosx+s6Xb3vWY9+9Pxy7zymQl1DGuCKRNK/outeFuOTmnsnDNu14x5t9jk+pG+9FCpzr&#10;oBk0RUoZExiMkhYfKx//6ou//fb+UnBDUCVZ0DDGGGPMGhQWXThz9TsvW73VH831K55TQYqZ7HCn&#10;bLuGHfvjzr/tyHEjR8NQItlpm0saIAqODG5d3v/x+Zu3/d2Z7252fnJb5d0jlBmXsse7Pk0qqbXE&#10;+arj8p6npev/+vsX69Kf/Ll0xyHU+JSR6fIpAUVQVfC+Pe5K9cDQjTHGGGOOEmF/MbvaYzBmzVBA&#10;xDmJ8YTilm9eeGo+40e36Y+vnvPdJKrtMbcyuTlPyA7RhviMbr3/hcPrZvd/811h9J1LXXAnjFMp&#10;OVU410O1oMETXH99HHz/eVc84W/uUh1+JLpudFrjySjT/RqT4640g6wIGStzlDHGGGPMKgvJOoMb&#10;81PTyYRFcIXvdvQh5R3ffNlxnHHnoChvzeOaMmZSggQgiegFVJGc2fH+/mDLJUufiTddvi0Pb3tj&#10;cL3eOA1xPpBwZM2oC+I9J1Xpxhed/ttX7bg1D7+QpJsLp4iDJtYsp4rp0bcrJ2OMMcYYY44S7l8v&#10;McZMCUDKeM34db1y5Pad2f0fN7xydrR/DulRakU3O0IGyGTXkCVOz6Lixj/dvE+rC/42yrEf0rRA&#10;EWqQATAEiagoLlShCsXD854vXbz57KWHQo+GgiYH2g7kHifSBovpzRhjjDHmKGNBw5hDoogoiYZ9&#10;rmF/r+qPh3vOnf2f2y/MeUEiXQIFJW6yhErBKepBPEDk5s9t25m7r/yzSPfzjgW8G+DcEOfaQBJz&#10;AN/voJzVW/izix5+3n3Hp1y1j1PiJLQvy6RJuR5YQWWMMcYYc7SwoGHMIXIeslfmc8Og12ep6G/o&#10;7tv5e4/8NOeMpc+YgozghEkSAERRjSANMOa2x/PdcfmMd4xz+pqTBUIxRvyYTKLJjiZWiJ+bLUN9&#10;zvxd73khf7+7CyVCieBBp3Mb7e2gD7K4+z9ijDHGGHPE2dWIMYdABaLLxBKiONR1iX6OJpUnlYvf&#10;ffHMB+567KiaocbhI/hEu2EjAxoRrRGp4U0b8/Ytv3zdsDztvXUcfI88jzIAiYgviFoRtY8v1m3y&#10;evfzT3nfJ86nnEMpyeoRBMeBoDHdf37gqwOPGGOMMcasBgsaxhyihDIignP4OuBSn7HM+Pk4fPQJ&#10;1a0v0jt3/FKuumSFIoJrd4bjnUOIqI7B1fAPG4cLD37WZ0Zh018nHe4gLSLSUIQCpKSJJVF7FNXM&#10;CW58wyVbf+1LZ0MXpQQK2lddMWmyPEIBsZBhjDHGmNVlQcOYQ5QEkigBT1k7qlih0mV/KHuuXHrK&#10;8dd94zmM9m9JvgAVSiBkR1DBoUAEHQFDFt634b7Bltd8JEvnH1VH88FlNEXAEUKXmALD2lNW5YPn&#10;Rh962dyjfnQGlJOw0Z4YN23mJyvThgUNY4wxxqwyCxrGHKJ2FsFR5kAVPZ0YUEpGnR57nG7qNvc9&#10;88R/uum3iXWvpiBQUVEgk0TgADQBNTBg7yfXb69PvuSyJMXVTkeNpwFNCIqTgEpF0k6QvHTWet52&#10;4YlP/PHJmYpMh4w/cOjU8ilUtjPcGGOMMavPgoYxh8hlCMkTsuAUZDKnEF1gVFQ0Ppw8t2vni467&#10;9u7HZR27mg7tRm53vyVOGWhAR9z1kYd8e7ThnHfGOn2rcGOC1OQ4wLtMtzPLcCzEHGZmOsNzZtJl&#10;z956xr2bIxWRioQnL49C29fVjJ17a4wxxpjVZEHDmEPk1FFGh1MhSya7RJYEqmRfMSxmGDX6iM07&#10;vvey2Vs4tXYVDSVQkVds2V6efdAG0oCdn3rcNXX1q29v6uGdpRtR+RpNI2JMQAW+jw/VFmT7c2Y6&#10;H/kPWx62u5+oSJRkwvT8XNojePNPHLsxxhhjzJFiQcOYQ9C2xXC4yVlP2SdiaFBXI2Q0C5EOg3LW&#10;paz//tTbbnoJ6Z6N0VU0Uhy81GlZBiK4Ob3jqedcMc4nXa7N0u5OGONlSFOPCUUXXJdh48G5Bzn3&#10;nRd11l97Juft8VChBMAhyGRpl81mGGOMMWZ1WdAw5pBMFj+pI4sQXSK6MdnViDS4LORckqsNLBXr&#10;Qprf9cx/e9X8s3K6qxfFoZNlTsuvtLyvIoLW8Iotw4X1L/zLcdrw8Rzn56swJjhBKUg50ORAdj2c&#10;y48oueqlxY7FB+M6gEe1fd12D8iq/OUYY4wxxiyzoGHMIVBhsh/CkaFdNuVqVMYICYfDUVHHkpH0&#10;WaRYp3tu/M8Pu5HfIO0uDnS+ONDZu+3uPZnVoGb3lexcCC+/bDT2XyAPR0XhSElI6nChS6QkuY4L&#10;bvSkY+q3vPT0P9mxDSk4qG+GBQ1jjDHGrDILGsYcIhUhOUduE0LbKMNFQEFBNKCpYBwdMrPBDZ2c&#10;0tx2zcWn38Aj0SXH5GjalW31JguxaMPGFr3nAdwS/bnvyYnrScNGNOImsSRn3zb0o+fnuvF3hp/5&#10;by/gN/dsaHtrOGvTZ4wxxpijggUNYw7ZZL2TMpniCKAHZhREM05AJTB2HepqQ7E00seEO26+8EE3&#10;cApuHcH3lzt6Z0CX1ztNTqL6xOb07Kc8/Fqpt71H4uLtpSzm0o0hNWguUJ2hjrOI39z1oz0XHrfn&#10;w+fw5IW+SheCJ/8/moO3/cQDB/cUX37SGGOMMeawsaBhzCGYXrs7tN16rQHRCtGKdpZCgAREvPeM&#10;EyykktTZ1BvX8anduxafe3racYz4PuBwAi6039Gudpo09GPEH76pV++9/sIrsmz6gKT79nb9AE/T&#10;tuDQPsJGhoNZKYrNx3XkjouPb7561qnvWqgyJeoccr+W4UK7iV0mtwMLt1bUWdgwxhhjzGFiQcOY&#10;Q3TgmlxWXLRPbiIHXbSreLIraFxFVDaWox88V67iP9bju4vaV+AdBZNN4csho92rodTcRWf43f5F&#10;fxHdho+JDsfBxXbjeFaEAu971E3hgvDQfv7ii0ef/d7D8zkDjxRtK437tdNQdHIilSLLMyjGGGOM&#10;MYefBQ1jjhQnaByc4O675qWdW3icdmeJ0oXoCMthIAENbdjQNoF8cet+HvLKP15qyi+gw6YsEuiI&#10;nMdtDYIPZQi6dFax+LELT2g4idSjXSLVzr8c+KgnICGT++UUoituxhhjjDGHgQUNY44AFaiBBS/k&#10;kof0brnm1Szc86DkZsnSnyxpog0WkoA82WiewUdufz933qcXvjUmud67UfKuhjwkpjE+FDTJ06Sy&#10;qmT4jGr/B5/PmXvWQw+kRKTAuYAu/5cQMoIevFLKQoYxxhhjDiMLGsYcAQo0AZqZLrtDYAb9d1s/&#10;c8dFjHZsTW6WTHXgw3jgzNu2c7jUIBt079zG6wf+ie+om/p7ZRjn4GtUG0BQSpL2cGF9P4+2v+gB&#10;8epzuWx/gZaohsluczlo0kLud2+MMcYYczhZ0DDmCFCB6B3zqox9RSrWlccM73vWlo+Nz0/33L2u&#10;cT105cdxuoE7A80A/BCu3DC+e+fZV47SAz+Q82hHkFqDj2jOOFfhwgzj2EGZ2djVr//+8R++8Ynn&#10;/f28h5I83fwt4Fa8jTv47YwxxhhjDhsLGsYcAYqQnGeYM8H1qOuSRjqbNzW3XrDtep5E2tVRKQ76&#10;HlEhAIVkJI9BhnD7pvlm6ws+Oj9a93HyaL70jSoNKSdS9mTtgszhXHXiTP0Pb/jG5TwM9si0d0c7&#10;ljb4TNPFgbDhsMhhjDHGmMPFgoYxR4g6T1n1ofa4XLF3JDDTPW3jwq0XbbmWMzSPPK690HcieIUK&#10;oXRMTo9qEF9z72e33bM0+/L3NnSvCq5pPCNSHJMziHSAHnWqfFWGx+Q9r3/FlidxMnSBAmTS0ZyD&#10;t2TIQV9Z2DDGGGPMz86ChjFHgCCQQGsIyVNoSejMsi85N9Lhr83e+88XzMGJ9GYQEUoJlDhKF9Dk&#10;Jh/UjMYl0AHz1538g9sXX/M254tvaFykDJkyCCknYgYfuoyT71Sd+JszS3/+e1ufefcW6IB0mQYJ&#10;pd26oUzPppIVzxhjjDHG/GwsaBhzJCiELBTJ4VVQPKincQWLPgSt954/96nrns38/DqlQ24cgYpx&#10;TiRyGwQU0Aw6gjgPN5/8jT3NU94c43h7kCGal3ASKQshJ6XJJRK6Gyq/89m9HZ94+tZX3NsnFyAV&#10;IKhCzix31bDzbY0xxhhzOFnQMOYIENqgUSaHImSZNsyD6ALD3rpOlYcvP+nq7b9BMwhZukQ8jYRp&#10;R40VGshLEPdy9zUPvZLOQ9+em8G9XoZ4RhCHQEZdhyQ9fNk9vhh/8yW979xwNlfvDaQKqJh+/BVr&#10;o2GMMcaYw8+ChjFHhCA4BEcWiC6CRESVrIGB67Dku3OzO7576Wmf4oyY97qBCLW07fUOLG+CNg7U&#10;wAhkU9xz2jM/3Ojmv3E6nA8yIKcFnDRIqBinglEMOPGnFUufet1JH+TB0APtMN0gLuLb8GNRwxhj&#10;jDGHkQUNY44QRUgI0SnJZVQaHKldSqUVQ2ZoypmTNwy+/pZTb+Jk8n4heJCw3Frv4LAxxoUR8x88&#10;Zk/jL7msSdXnHEvDXjkGHZJwJN9jnEoa7VJ4HhNuf+MfnHz+j7dCh3ZWowT1yyM0xhhjjDlcLGgY&#10;cwSoQBJonJBdBhfJLqIuIgqFdpDcZ156fuCaJ87d/NWXHwubKBwQUA4OG35yr3kIDLnzfx/7g8H4&#10;ee9WKb5ahKZBa8ZR8UUXCT2aHEh08Lr41GrHu17+wKftWD9dPqXTHhuAiJ04ZYwxxpjDI6j9FtOY&#10;nzsFohOSUwpV0EhyGacOUU+ZCmIUhq7D7jDq9ePep89eee3taXH/5bvC+kWSkMl4EnAgbKSUQdoZ&#10;jB/f+PivdJ/48T9leMWWsvKnS1TXJMVJAKmom0Tpu4U0d70g7PurO7ddfs9f7rhg00BcQrXtQq72&#10;z4ExxhhjfmbtBYVsvOL7dmlhzM9ZBpKD7BxFaiaLqDKoIBrwuQA8QxlRFGNm0z7CaPF74xMe+5q7&#10;Hrf+s4T1DWmAp6GgnX/IQASiAL4HuQf0OPHRr754fX/XG+bjMZtH44B3jso7NI4QHVCFhpT47oiz&#10;L5X8uH9mG+2Wj/tumIy2XIW/IWOMMcasHfXkfnrNMENJTV0vUlJTlvdxT3z0Ptnw6VstaBjzczbt&#10;xq0ITicnTsmBJzQrIkIioxrpBoXBIqm//tp41r+5ZH+fb1B1tahH9Gh7fCdgCIwFKArQEnKAuM9t&#10;PuPF79i04bgLRqOy432f4HuM60SMCV+AlwbcCCcjkAaIiCTaY2+nO0GmW9BX3vMTHpMVP6XVW73V&#10;W/0vev1aGqvVW/2h1Yso7WqoFY+rQ/B4gdSM8ZIoi4a99TGXB2mOrh/A6q3+6Kv/2V9Llp9b+fyK&#10;eoUQAoU4Uo6QPXRmcHt2PSH/92tfxXOe8BLE79JQoJpIKTPdwt2+rII2oBGknx/7F0uv/9YH3vKg&#10;0i/9enC+GI0SzvepOrM0uSFSgHqQAjQBGacZxaM4UAsaVm/1Vm/1/3/1a2msVm/1h1YvKCp68OPq&#10;ETzBObKOUWokjRnUxxNmUv+o+gGs3uqPvvqf/3unlAgEvAvUzRhphFAEyu5WZofbz//+52+8Zd9o&#10;8Y9ib66eb4aUZIrJdzsgN+1WcYdSUPO5312/sPncfa+Su16/Oci+R5a+7zOgmgkCqom2VblORiSI&#10;OpQAWtLuAFkL/2+s3uqt3uqPtvq1NFart/pDrVeYzmosP9QGDckOlwNOAiKC5Fnk+I9tn76CMWaV&#10;5JwJof1gjsdjVJUQAqWPbKkGzN9x0+COM89/zvDhXEE5kySNcTmu+Ph7Am7SGSNRU7KkQ9l89vVP&#10;Xj/8u3fP9OZ+aTwu3agJFGWHlBMqGUdeHoOogAaUadAwxhhjjJlqg4bSzmq01yDCdOmUU4fkiHcN&#10;3o2Yr0+/PAzLweqO2RiDc47kIqpK9u3Fv7pMzpHdS0O2bTmx27vuU2+97QFPu3uhXvyqFjOaskNI&#10;TH/roGSmh+EmGpAZ3aWLV/fPuubt9fiHf1iE2a3ed0VJBGl/DTH9/QXZgXgQBdo9G8YYY4wxU+1V&#10;g6CSJ8unYBo0UEWygEs4rRFtKGVEmKv3Nas5aGMMy/0rVBXnHN4HNCraRHQwpJyd5Zj+7AM7H/zE&#10;7+urz7voK4Q78IrmduYyayYCYxIZaEggS+A78UeXjD685aqLHrR5dt8FnY70l4YLFEXbQ2Py7u0/&#10;EoTJn/MkcBhjjDHGTKigk3MvhRUNMtSDOhTBSUbzCPII5d4UOnn28lUcsjFmIud2JiOEALn9c8Kx&#10;1DueH7s+J/aHlPKtZud/veo0mn3bcT1FFQ0eFLImRgqj6bJKB1DDO2eG9563+LaZO/74vhw5cdgU&#10;qO9M3tWBhnbzOQW4EfglmPTrMMYYY4wBUBEyZdt4mEh2k6iRCzR7SIFCMugiVenYv5SvE/qnrOqg&#10;jTHA/TtyL3fOC1DMtb8tSCOQETCC4X6IQyBB8JPufREkA3l5v1a7qqoLzEHqABW4LuS84s2mncGF&#10;9lzsQfsaxhhjjDEHmRxFM73eECZLp6ZdvgAaqDI0i/xfGQ+Ef3sHdyI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JMf&#10;AABbQ29udGVudF9UeXBlc10ueG1sUEsBAhQACgAAAAAAh07iQAAAAAAAAAAAAAAAAAYAAAAAAAAA&#10;AAAQAAAAYB0AAF9yZWxzL1BLAQIUABQAAAAIAIdO4kCKFGY80QAAAJQBAAALAAAAAAAAAAEAIAAA&#10;AIQdAABfcmVscy8ucmVsc1BLAQIUAAoAAAAAAIdO4kAAAAAAAAAAAAAAAAAEAAAAAAAAAAAAEAAA&#10;AAAAAABkcnMvUEsBAhQACgAAAAAAh07iQAAAAAAAAAAAAAAAAAoAAAAAAAAAAAAQAAAAfh4AAGRy&#10;cy9fcmVscy9QSwECFAAUAAAACACHTuJAqiYOvrYAAAAhAQAAGQAAAAAAAAABACAAAACmHgAAZHJz&#10;L19yZWxzL2Uyb0RvYy54bWwucmVsc1BLAQIUABQAAAAIAIdO4kCkSR7T1gAAAAUBAAAPAAAAAAAA&#10;AAEAIAAAACIAAABkcnMvZG93bnJldi54bWxQSwECFAAUAAAACACHTuJA2yyHBLsCAAC/BgAADgAA&#10;AAAAAAABACAAAAAlAQAAZHJzL2Uyb0RvYy54bWxQSwECFAAKAAAAAACHTuJAAAAAAAAAAAAAAAAA&#10;CgAAAAAAAAAAABAAAAAMBAAAZHJzL21lZGlhL1BLAQIUABQAAAAIAIdO4kCkPXzv+hgAAPUYAAAU&#10;AAAAAAAAAAEAIAAAADQEAABkcnMvbWVkaWEvaW1hZ2UxLnBuZ1BLBQYAAAAACgAKAFICAADIIAAA&#10;AAA=&#10;">
                <o:lock v:ext="edit" aspectratio="f"/>
                <v:shape id="图片 276" o:spid="_x0000_s1026" o:spt="75" type="#_x0000_t75" style="position:absolute;left:0;top:0;height:840;width:11906;" filled="f" o:preferrelative="t" stroked="f" coordsize="21600,21600" o:gfxdata="UEsDBAoAAAAAAIdO4kAAAAAAAAAAAAAAAAAEAAAAZHJzL1BLAwQUAAAACACHTuJAh8PuZ70AAADa&#10;AAAADwAAAGRycy9kb3ducmV2LnhtbEWPzWrDMBCE74G+g9hCb4nsHNrgRsmh0JJTqeWEXBdrazux&#10;VsaSf5qnjwqFHoeZ+YbZ7mfbipF63zhWkK4SEMSlMw1XCo7F+3IDwgdkg61jUvBDHva7h8UWM+Mm&#10;zmnUoRIRwj5DBXUIXSalL2uy6FeuI47et+sthij7Spoepwi3rVwnybO02HBcqLGjt5rKqx6sglNo&#10;8nS4rA/n29c0fBpttS4+lHp6TJNXEIHm8B/+ax+Mghf4vRJv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5nvQAA&#10;ANoAAAAPAAAAAAAAAAEAIAAAACIAAABkcnMvZG93bnJldi54bWxQSwECFAAUAAAACACHTuJAMy8F&#10;njsAAAA5AAAAEAAAAAAAAAABACAAAAAMAQAAZHJzL3NoYXBleG1sLnhtbFBLBQYAAAAABgAGAFsB&#10;AAC2AwAAAAA=&#10;">
                  <v:fill on="f" focussize="0,0"/>
                  <v:stroke on="f"/>
                  <v:imagedata r:id="rId35" o:title=""/>
                  <o:lock v:ext="edit" aspectratio="t"/>
                </v:shape>
                <v:shape id="_x0000_s1026" o:spid="_x0000_s1026" o:spt="202" type="#_x0000_t202" style="position:absolute;left:-20;top:-20;height:880;width:11946;"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mc:Fallback>
        </mc:AlternateContent>
      </w:r>
    </w:p>
    <w:p>
      <w:pPr>
        <w:pStyle w:val="2"/>
        <w:shd w:val="clear"/>
        <w:spacing w:line="277" w:lineRule="auto"/>
        <w:rPr>
          <w:color w:val="auto"/>
          <w:shd w:val="clear" w:color="auto" w:fill="auto"/>
        </w:rPr>
      </w:pPr>
    </w:p>
    <w:p>
      <w:pPr>
        <w:pStyle w:val="2"/>
        <w:shd w:val="clear"/>
        <w:spacing w:line="277" w:lineRule="auto"/>
        <w:rPr>
          <w:color w:val="auto"/>
          <w:shd w:val="clear" w:color="auto" w:fill="auto"/>
        </w:rPr>
      </w:pPr>
    </w:p>
    <w:p>
      <w:pPr>
        <w:shd w:val="clear"/>
        <w:spacing w:before="78" w:line="470" w:lineRule="auto"/>
        <w:ind w:left="1808" w:right="1800" w:hanging="1"/>
        <w:jc w:val="both"/>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将于第一个信封（商务及技术文件）评审结束后在交易平台上通知第二信封开标</w:t>
      </w:r>
      <w:r>
        <w:rPr>
          <w:rFonts w:ascii="宋体" w:hAnsi="宋体" w:eastAsia="宋体" w:cs="宋体"/>
          <w:color w:val="auto"/>
          <w:spacing w:val="2"/>
          <w:sz w:val="24"/>
          <w:szCs w:val="24"/>
          <w:shd w:val="clear" w:color="auto" w:fill="auto"/>
        </w:rPr>
        <w:t xml:space="preserve"> </w:t>
      </w:r>
      <w:r>
        <w:rPr>
          <w:rFonts w:ascii="宋体" w:hAnsi="宋体" w:eastAsia="宋体" w:cs="宋体"/>
          <w:color w:val="auto"/>
          <w:spacing w:val="-3"/>
          <w:sz w:val="24"/>
          <w:szCs w:val="24"/>
          <w:shd w:val="clear" w:color="auto" w:fill="auto"/>
        </w:rPr>
        <w:t>时间，请各投标人在开评标阶段持续关注交易平台开标页面，如因投标人原因导</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z w:val="24"/>
          <w:szCs w:val="24"/>
          <w:shd w:val="clear" w:color="auto" w:fill="auto"/>
        </w:rPr>
        <w:t>致未能在规定时间内进行第二信封的解密等操作</w:t>
      </w:r>
      <w:r>
        <w:rPr>
          <w:rFonts w:ascii="宋体" w:hAnsi="宋体" w:eastAsia="宋体" w:cs="宋体"/>
          <w:color w:val="auto"/>
          <w:spacing w:val="-1"/>
          <w:sz w:val="24"/>
          <w:szCs w:val="24"/>
          <w:shd w:val="clear" w:color="auto" w:fill="auto"/>
        </w:rPr>
        <w:t>，投标人自行承担责任。</w:t>
      </w:r>
    </w:p>
    <w:p>
      <w:pPr>
        <w:shd w:val="clear"/>
        <w:spacing w:before="33"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5.3</w:t>
      </w:r>
      <w:r>
        <w:rPr>
          <w:rFonts w:ascii="宋体" w:hAnsi="宋体" w:eastAsia="宋体" w:cs="宋体"/>
          <w:color w:val="auto"/>
          <w:spacing w:val="-52"/>
          <w:sz w:val="24"/>
          <w:szCs w:val="24"/>
          <w:shd w:val="clear" w:color="auto" w:fill="auto"/>
        </w:rPr>
        <w:t xml:space="preserve"> </w:t>
      </w:r>
      <w:r>
        <w:rPr>
          <w:rFonts w:ascii="宋体" w:hAnsi="宋体" w:eastAsia="宋体" w:cs="宋体"/>
          <w:color w:val="auto"/>
          <w:spacing w:val="-1"/>
          <w:sz w:val="24"/>
          <w:szCs w:val="24"/>
          <w:shd w:val="clear" w:color="auto" w:fill="auto"/>
        </w:rPr>
        <w:t>评审地点：黑龙江省公共资源交易中心（</w:t>
      </w:r>
      <w:r>
        <w:rPr>
          <w:rFonts w:ascii="宋体" w:hAnsi="宋体" w:eastAsia="宋体" w:cs="宋体"/>
          <w:color w:val="auto"/>
          <w:spacing w:val="-2"/>
          <w:sz w:val="24"/>
          <w:szCs w:val="24"/>
          <w:shd w:val="clear" w:color="auto" w:fill="auto"/>
        </w:rPr>
        <w:t>哈尔滨市南岗区长江路</w:t>
      </w:r>
      <w:r>
        <w:rPr>
          <w:rFonts w:ascii="宋体" w:hAnsi="宋体" w:eastAsia="宋体" w:cs="宋体"/>
          <w:color w:val="auto"/>
          <w:spacing w:val="-33"/>
          <w:sz w:val="24"/>
          <w:szCs w:val="24"/>
          <w:shd w:val="clear" w:color="auto" w:fill="auto"/>
        </w:rPr>
        <w:t xml:space="preserve"> </w:t>
      </w:r>
      <w:r>
        <w:rPr>
          <w:rFonts w:ascii="宋体" w:hAnsi="宋体" w:eastAsia="宋体" w:cs="宋体"/>
          <w:color w:val="auto"/>
          <w:spacing w:val="-2"/>
          <w:sz w:val="24"/>
          <w:szCs w:val="24"/>
          <w:shd w:val="clear" w:color="auto" w:fill="auto"/>
        </w:rPr>
        <w:t>130-2</w:t>
      </w:r>
    </w:p>
    <w:p>
      <w:pPr>
        <w:pStyle w:val="2"/>
        <w:shd w:val="clear"/>
        <w:spacing w:line="258" w:lineRule="auto"/>
        <w:rPr>
          <w:color w:val="auto"/>
          <w:shd w:val="clear" w:color="auto" w:fill="auto"/>
        </w:rPr>
      </w:pPr>
    </w:p>
    <w:p>
      <w:pPr>
        <w:shd w:val="clear"/>
        <w:spacing w:before="78" w:line="221" w:lineRule="auto"/>
        <w:ind w:left="1815"/>
        <w:rPr>
          <w:rFonts w:ascii="宋体" w:hAnsi="宋体" w:eastAsia="宋体" w:cs="宋体"/>
          <w:color w:val="auto"/>
          <w:sz w:val="24"/>
          <w:szCs w:val="24"/>
          <w:shd w:val="clear" w:color="auto" w:fill="auto"/>
        </w:rPr>
      </w:pPr>
      <w:r>
        <w:rPr>
          <w:rFonts w:ascii="宋体" w:hAnsi="宋体" w:eastAsia="宋体" w:cs="宋体"/>
          <w:color w:val="auto"/>
          <w:spacing w:val="-6"/>
          <w:sz w:val="24"/>
          <w:szCs w:val="24"/>
          <w:shd w:val="clear" w:color="auto" w:fill="auto"/>
        </w:rPr>
        <w:t>号）。</w:t>
      </w:r>
    </w:p>
    <w:p>
      <w:pPr>
        <w:pStyle w:val="2"/>
        <w:shd w:val="clear"/>
        <w:spacing w:line="252" w:lineRule="auto"/>
        <w:rPr>
          <w:color w:val="auto"/>
          <w:shd w:val="clear" w:color="auto" w:fill="auto"/>
        </w:rPr>
      </w:pPr>
    </w:p>
    <w:p>
      <w:pPr>
        <w:shd w:val="clear"/>
        <w:spacing w:before="78" w:line="473" w:lineRule="auto"/>
        <w:ind w:left="1808" w:right="1800" w:firstLine="485"/>
        <w:jc w:val="both"/>
        <w:rPr>
          <w:rFonts w:ascii="宋体" w:hAnsi="宋体" w:eastAsia="宋体" w:cs="宋体"/>
          <w:color w:val="auto"/>
          <w:sz w:val="24"/>
          <w:szCs w:val="24"/>
          <w:shd w:val="clear" w:color="auto" w:fill="auto"/>
        </w:rPr>
      </w:pPr>
      <w:r>
        <w:rPr>
          <w:rFonts w:ascii="宋体" w:hAnsi="宋体" w:eastAsia="宋体" w:cs="宋体"/>
          <w:color w:val="auto"/>
          <w:spacing w:val="-4"/>
          <w:sz w:val="24"/>
          <w:szCs w:val="24"/>
          <w:shd w:val="clear" w:color="auto" w:fill="auto"/>
        </w:rPr>
        <w:t>5.4</w:t>
      </w:r>
      <w:r>
        <w:rPr>
          <w:rFonts w:ascii="宋体" w:hAnsi="宋体" w:eastAsia="宋体" w:cs="宋体"/>
          <w:color w:val="auto"/>
          <w:spacing w:val="-44"/>
          <w:sz w:val="24"/>
          <w:szCs w:val="24"/>
          <w:shd w:val="clear" w:color="auto" w:fill="auto"/>
        </w:rPr>
        <w:t xml:space="preserve"> </w:t>
      </w:r>
      <w:r>
        <w:rPr>
          <w:rFonts w:ascii="宋体" w:hAnsi="宋体" w:eastAsia="宋体" w:cs="宋体"/>
          <w:color w:val="auto"/>
          <w:spacing w:val="-4"/>
          <w:sz w:val="24"/>
          <w:szCs w:val="24"/>
          <w:shd w:val="clear" w:color="auto" w:fill="auto"/>
        </w:rPr>
        <w:t>投标人应对所投标段提交投标保证金，投标保证金金额为：30</w:t>
      </w:r>
      <w:r>
        <w:rPr>
          <w:rFonts w:ascii="宋体" w:hAnsi="宋体" w:eastAsia="宋体" w:cs="宋体"/>
          <w:color w:val="auto"/>
          <w:spacing w:val="-45"/>
          <w:sz w:val="24"/>
          <w:szCs w:val="24"/>
          <w:shd w:val="clear" w:color="auto" w:fill="auto"/>
        </w:rPr>
        <w:t xml:space="preserve"> </w:t>
      </w:r>
      <w:r>
        <w:rPr>
          <w:rFonts w:ascii="宋体" w:hAnsi="宋体" w:eastAsia="宋体" w:cs="宋体"/>
          <w:color w:val="auto"/>
          <w:spacing w:val="-4"/>
          <w:sz w:val="24"/>
          <w:szCs w:val="24"/>
          <w:shd w:val="clear" w:color="auto" w:fill="auto"/>
        </w:rPr>
        <w:t>万元人民</w:t>
      </w:r>
      <w:r>
        <w:rPr>
          <w:rFonts w:ascii="宋体" w:hAnsi="宋体" w:eastAsia="宋体" w:cs="宋体"/>
          <w:color w:val="auto"/>
          <w:sz w:val="24"/>
          <w:szCs w:val="24"/>
          <w:shd w:val="clear" w:color="auto" w:fill="auto"/>
        </w:rPr>
        <w:t xml:space="preserve"> </w:t>
      </w:r>
      <w:r>
        <w:rPr>
          <w:rFonts w:ascii="宋体" w:hAnsi="宋体" w:eastAsia="宋体" w:cs="宋体"/>
          <w:color w:val="auto"/>
          <w:spacing w:val="-6"/>
          <w:sz w:val="24"/>
          <w:szCs w:val="24"/>
          <w:shd w:val="clear" w:color="auto" w:fill="auto"/>
        </w:rPr>
        <w:t>币，投标保证金递交截止时间：</w:t>
      </w:r>
      <w:r>
        <w:rPr>
          <w:rFonts w:hint="eastAsia" w:ascii="宋体" w:hAnsi="宋体" w:eastAsia="宋体" w:cs="宋体"/>
          <w:color w:val="auto"/>
          <w:spacing w:val="-6"/>
          <w:sz w:val="24"/>
          <w:szCs w:val="24"/>
          <w:highlight w:val="none"/>
          <w:shd w:val="clear" w:color="auto" w:fill="auto"/>
          <w:lang w:eastAsia="zh-CN"/>
        </w:rPr>
        <w:t>2024 年 12 月23日 09 时 00 分</w:t>
      </w:r>
      <w:r>
        <w:rPr>
          <w:rFonts w:ascii="宋体" w:hAnsi="宋体" w:eastAsia="宋体" w:cs="宋体"/>
          <w:color w:val="auto"/>
          <w:spacing w:val="-6"/>
          <w:sz w:val="24"/>
          <w:szCs w:val="24"/>
          <w:shd w:val="clear" w:color="auto" w:fill="auto"/>
        </w:rPr>
        <w:t>，投标保证金应采</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用网银转账、电汇或电子保函形式：①采用网银转账、电汇形式递交投标保证金</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3"/>
          <w:sz w:val="24"/>
          <w:szCs w:val="24"/>
          <w:shd w:val="clear" w:color="auto" w:fill="auto"/>
        </w:rPr>
        <w:t>的，投标人应在投标保证金递交截止时间之前，将投标保证金由中国人民银行核</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3"/>
          <w:sz w:val="24"/>
          <w:szCs w:val="24"/>
          <w:shd w:val="clear" w:color="auto" w:fill="auto"/>
        </w:rPr>
        <w:t>准的投标人基本存款账户汇出，汇入与黑龙江公共资源交易平台对接的银行。②</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3"/>
          <w:sz w:val="24"/>
          <w:szCs w:val="24"/>
          <w:shd w:val="clear" w:color="auto" w:fill="auto"/>
        </w:rPr>
        <w:t>采用电子保函方式递交投标保证金的，投标人应按黑龙江省公共资源交易中心的</w:t>
      </w:r>
    </w:p>
    <w:p>
      <w:pPr>
        <w:shd w:val="clear"/>
        <w:spacing w:line="473" w:lineRule="auto"/>
        <w:rPr>
          <w:rFonts w:ascii="宋体" w:hAnsi="宋体" w:eastAsia="宋体" w:cs="宋体"/>
          <w:color w:val="auto"/>
          <w:sz w:val="24"/>
          <w:szCs w:val="24"/>
          <w:shd w:val="clear" w:color="auto" w:fill="auto"/>
        </w:rPr>
        <w:sectPr>
          <w:footerReference r:id="rId12" w:type="default"/>
          <w:pgSz w:w="11907" w:h="16840"/>
          <w:pgMar w:top="1" w:right="0" w:bottom="1365" w:left="0" w:header="0" w:footer="1196" w:gutter="0"/>
          <w:pgBorders>
            <w:top w:val="none" w:sz="0" w:space="0"/>
            <w:left w:val="none" w:sz="0" w:space="0"/>
            <w:bottom w:val="none" w:sz="0" w:space="0"/>
            <w:right w:val="none" w:sz="0" w:space="0"/>
          </w:pgBorders>
          <w:pgNumType w:fmt="decimal"/>
          <w:cols w:equalWidth="0" w:num="1">
            <w:col w:w="11907"/>
          </w:cols>
        </w:sectPr>
      </w:pPr>
    </w:p>
    <w:p>
      <w:pPr>
        <w:shd w:val="clear"/>
        <w:spacing w:before="49" w:line="184" w:lineRule="auto"/>
        <w:jc w:val="right"/>
        <w:rPr>
          <w:rFonts w:ascii="宋体" w:hAnsi="宋体" w:eastAsia="宋体" w:cs="宋体"/>
          <w:color w:val="auto"/>
          <w:sz w:val="24"/>
          <w:szCs w:val="24"/>
          <w:shd w:val="clear" w:color="auto" w:fill="auto"/>
        </w:rPr>
      </w:pPr>
      <w:r>
        <w:rPr>
          <w:rFonts w:ascii="宋体" w:hAnsi="宋体" w:eastAsia="宋体" w:cs="宋体"/>
          <w:color w:val="auto"/>
          <w:spacing w:val="-10"/>
          <w:sz w:val="24"/>
          <w:szCs w:val="24"/>
          <w:shd w:val="clear" w:color="auto" w:fill="auto"/>
        </w:rPr>
        <w:t>相关规定执行，</w:t>
      </w:r>
    </w:p>
    <w:p>
      <w:pPr>
        <w:pStyle w:val="2"/>
        <w:shd w:val="clear"/>
        <w:spacing w:line="14" w:lineRule="auto"/>
        <w:rPr>
          <w:color w:val="auto"/>
          <w:sz w:val="2"/>
          <w:shd w:val="clear" w:color="auto" w:fill="auto"/>
        </w:rPr>
      </w:pPr>
      <w:r>
        <w:rPr>
          <w:color w:val="auto"/>
          <w:sz w:val="2"/>
          <w:szCs w:val="2"/>
          <w:shd w:val="clear" w:color="auto" w:fill="auto"/>
        </w:rPr>
        <w:br w:type="column"/>
      </w:r>
    </w:p>
    <w:p>
      <w:pPr>
        <w:shd w:val="clear"/>
        <w:spacing w:before="47" w:line="184" w:lineRule="auto"/>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以联合体形式投标的保证金由联合体牵头人递交。投标人需提供</w:t>
      </w:r>
    </w:p>
    <w:p>
      <w:pPr>
        <w:shd w:val="clear"/>
        <w:spacing w:line="184" w:lineRule="auto"/>
        <w:rPr>
          <w:rFonts w:ascii="宋体" w:hAnsi="宋体" w:eastAsia="宋体" w:cs="宋体"/>
          <w:color w:val="auto"/>
          <w:sz w:val="24"/>
          <w:szCs w:val="24"/>
          <w:shd w:val="clear" w:color="auto" w:fill="auto"/>
        </w:rPr>
        <w:sectPr>
          <w:type w:val="continuous"/>
          <w:pgSz w:w="11907" w:h="16840"/>
          <w:pgMar w:top="1" w:right="0" w:bottom="1365" w:left="0" w:header="0" w:footer="1196" w:gutter="0"/>
          <w:pgBorders>
            <w:top w:val="none" w:sz="0" w:space="0"/>
            <w:left w:val="none" w:sz="0" w:space="0"/>
            <w:bottom w:val="none" w:sz="0" w:space="0"/>
            <w:right w:val="none" w:sz="0" w:space="0"/>
          </w:pgBorders>
          <w:pgNumType w:fmt="decimal"/>
          <w:cols w:equalWidth="0" w:num="2">
            <w:col w:w="3422" w:space="47"/>
            <w:col w:w="8438"/>
          </w:cols>
        </w:sectPr>
      </w:pPr>
    </w:p>
    <w:p>
      <w:pPr>
        <w:pStyle w:val="2"/>
        <w:shd w:val="clear"/>
        <w:spacing w:line="303" w:lineRule="auto"/>
        <w:rPr>
          <w:color w:val="auto"/>
          <w:shd w:val="clear" w:color="auto" w:fill="auto"/>
        </w:rPr>
      </w:pPr>
    </w:p>
    <w:p>
      <w:pPr>
        <w:shd w:val="clear"/>
        <w:spacing w:before="79" w:line="219" w:lineRule="auto"/>
        <w:ind w:left="1812"/>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投标保证金的凭证及基本账户信息。</w:t>
      </w:r>
    </w:p>
    <w:p>
      <w:pPr>
        <w:pStyle w:val="2"/>
        <w:shd w:val="clear"/>
        <w:spacing w:line="258" w:lineRule="auto"/>
        <w:rPr>
          <w:color w:val="auto"/>
          <w:shd w:val="clear" w:color="auto" w:fill="auto"/>
        </w:rPr>
      </w:pPr>
    </w:p>
    <w:p>
      <w:pPr>
        <w:shd w:val="clear"/>
        <w:spacing w:before="78" w:line="219" w:lineRule="auto"/>
        <w:ind w:left="2291"/>
        <w:outlineLvl w:val="1"/>
        <w:rPr>
          <w:rFonts w:ascii="宋体" w:hAnsi="宋体" w:eastAsia="宋体" w:cs="宋体"/>
          <w:color w:val="auto"/>
          <w:sz w:val="24"/>
          <w:szCs w:val="24"/>
          <w:shd w:val="clear" w:color="auto" w:fill="auto"/>
        </w:rPr>
      </w:pPr>
      <w:r>
        <w:rPr>
          <w:rFonts w:ascii="宋体" w:hAnsi="宋体" w:eastAsia="宋体" w:cs="宋体"/>
          <w:b/>
          <w:bCs/>
          <w:color w:val="auto"/>
          <w:spacing w:val="-3"/>
          <w:sz w:val="24"/>
          <w:szCs w:val="24"/>
          <w:shd w:val="clear" w:color="auto" w:fill="auto"/>
        </w:rPr>
        <w:t>6．踏勘现场和答疑安排</w:t>
      </w:r>
    </w:p>
    <w:p>
      <w:pPr>
        <w:pStyle w:val="2"/>
        <w:shd w:val="clear"/>
        <w:spacing w:line="260" w:lineRule="auto"/>
        <w:rPr>
          <w:color w:val="auto"/>
          <w:shd w:val="clear" w:color="auto" w:fill="auto"/>
        </w:rPr>
      </w:pPr>
    </w:p>
    <w:p>
      <w:pPr>
        <w:shd w:val="clear"/>
        <w:spacing w:before="78" w:line="464" w:lineRule="auto"/>
        <w:ind w:left="1813" w:right="1856" w:firstLine="478"/>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6.1</w:t>
      </w:r>
      <w:r>
        <w:rPr>
          <w:rFonts w:ascii="宋体" w:hAnsi="宋体" w:eastAsia="宋体" w:cs="宋体"/>
          <w:color w:val="auto"/>
          <w:spacing w:val="-45"/>
          <w:sz w:val="24"/>
          <w:szCs w:val="24"/>
          <w:shd w:val="clear" w:color="auto" w:fill="auto"/>
        </w:rPr>
        <w:t xml:space="preserve"> </w:t>
      </w:r>
      <w:r>
        <w:rPr>
          <w:rFonts w:ascii="宋体" w:hAnsi="宋体" w:eastAsia="宋体" w:cs="宋体"/>
          <w:color w:val="auto"/>
          <w:spacing w:val="-2"/>
          <w:sz w:val="24"/>
          <w:szCs w:val="24"/>
          <w:shd w:val="clear" w:color="auto" w:fill="auto"/>
        </w:rPr>
        <w:t>现场踏勘（招标人不统一组织踏勘现场，由潜在投标人自行前往踏勘</w:t>
      </w:r>
      <w:r>
        <w:rPr>
          <w:rFonts w:ascii="宋体" w:hAnsi="宋体" w:eastAsia="宋体" w:cs="宋体"/>
          <w:color w:val="auto"/>
          <w:spacing w:val="-2"/>
          <w:sz w:val="19"/>
          <w:szCs w:val="19"/>
          <w:shd w:val="clear" w:color="auto" w:fill="auto"/>
        </w:rPr>
        <w:t>，</w:t>
      </w:r>
      <w:r>
        <w:rPr>
          <w:rFonts w:ascii="宋体" w:hAnsi="宋体" w:eastAsia="宋体" w:cs="宋体"/>
          <w:color w:val="auto"/>
          <w:sz w:val="19"/>
          <w:szCs w:val="19"/>
          <w:shd w:val="clear" w:color="auto" w:fill="auto"/>
        </w:rPr>
        <w:t xml:space="preserve"> </w:t>
      </w:r>
      <w:r>
        <w:rPr>
          <w:rFonts w:ascii="宋体" w:hAnsi="宋体" w:eastAsia="宋体" w:cs="宋体"/>
          <w:color w:val="auto"/>
          <w:spacing w:val="-2"/>
          <w:sz w:val="24"/>
          <w:szCs w:val="24"/>
          <w:shd w:val="clear" w:color="auto" w:fill="auto"/>
        </w:rPr>
        <w:t>不召开投标预备会）。</w:t>
      </w:r>
    </w:p>
    <w:p>
      <w:pPr>
        <w:shd w:val="clear"/>
        <w:spacing w:before="36" w:line="219" w:lineRule="auto"/>
        <w:ind w:left="2291"/>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6.2</w:t>
      </w:r>
      <w:r>
        <w:rPr>
          <w:rFonts w:ascii="宋体" w:hAnsi="宋体" w:eastAsia="宋体" w:cs="宋体"/>
          <w:color w:val="auto"/>
          <w:spacing w:val="-41"/>
          <w:sz w:val="24"/>
          <w:szCs w:val="24"/>
          <w:shd w:val="clear" w:color="auto" w:fill="auto"/>
        </w:rPr>
        <w:t xml:space="preserve"> </w:t>
      </w:r>
      <w:r>
        <w:rPr>
          <w:rFonts w:ascii="宋体" w:hAnsi="宋体" w:eastAsia="宋体" w:cs="宋体"/>
          <w:color w:val="auto"/>
          <w:spacing w:val="-1"/>
          <w:sz w:val="24"/>
          <w:szCs w:val="24"/>
          <w:shd w:val="clear" w:color="auto" w:fill="auto"/>
        </w:rPr>
        <w:t>投标人提问、质疑以及招标人对招标文件的澄清均通过网上进行。</w:t>
      </w:r>
    </w:p>
    <w:p>
      <w:pPr>
        <w:pStyle w:val="2"/>
        <w:shd w:val="clear"/>
        <w:spacing w:line="259" w:lineRule="auto"/>
        <w:rPr>
          <w:color w:val="auto"/>
          <w:shd w:val="clear" w:color="auto" w:fill="auto"/>
        </w:rPr>
      </w:pPr>
    </w:p>
    <w:p>
      <w:pPr>
        <w:shd w:val="clear"/>
        <w:spacing w:before="79" w:line="220" w:lineRule="auto"/>
        <w:ind w:left="2295"/>
        <w:outlineLvl w:val="1"/>
        <w:rPr>
          <w:rFonts w:ascii="宋体" w:hAnsi="宋体" w:eastAsia="宋体" w:cs="宋体"/>
          <w:color w:val="auto"/>
          <w:sz w:val="24"/>
          <w:szCs w:val="24"/>
          <w:shd w:val="clear" w:color="auto" w:fill="auto"/>
        </w:rPr>
      </w:pPr>
      <w:r>
        <w:rPr>
          <w:rFonts w:ascii="宋体" w:hAnsi="宋体" w:eastAsia="宋体" w:cs="宋体"/>
          <w:b/>
          <w:bCs/>
          <w:color w:val="auto"/>
          <w:spacing w:val="-5"/>
          <w:sz w:val="24"/>
          <w:szCs w:val="24"/>
          <w:shd w:val="clear" w:color="auto" w:fill="auto"/>
        </w:rPr>
        <w:t>7．开标方式</w:t>
      </w:r>
    </w:p>
    <w:p>
      <w:pPr>
        <w:pStyle w:val="2"/>
        <w:shd w:val="clear"/>
        <w:spacing w:line="255" w:lineRule="auto"/>
        <w:rPr>
          <w:color w:val="auto"/>
          <w:shd w:val="clear" w:color="auto" w:fill="auto"/>
        </w:rPr>
      </w:pPr>
    </w:p>
    <w:p>
      <w:pPr>
        <w:shd w:val="clear"/>
        <w:spacing w:before="78" w:line="219" w:lineRule="auto"/>
        <w:ind w:left="229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本项目为线上开标，投标人无需到达开标现场。</w:t>
      </w:r>
    </w:p>
    <w:p>
      <w:pPr>
        <w:pStyle w:val="2"/>
        <w:shd w:val="clear"/>
        <w:spacing w:line="257" w:lineRule="auto"/>
        <w:rPr>
          <w:color w:val="auto"/>
          <w:shd w:val="clear" w:color="auto" w:fill="auto"/>
        </w:rPr>
      </w:pPr>
    </w:p>
    <w:p>
      <w:pPr>
        <w:shd w:val="clear"/>
        <w:spacing w:before="79" w:line="218" w:lineRule="auto"/>
        <w:ind w:left="2290"/>
        <w:outlineLvl w:val="1"/>
        <w:rPr>
          <w:rFonts w:ascii="宋体" w:hAnsi="宋体" w:eastAsia="宋体" w:cs="宋体"/>
          <w:color w:val="auto"/>
          <w:sz w:val="24"/>
          <w:szCs w:val="24"/>
          <w:shd w:val="clear" w:color="auto" w:fill="auto"/>
        </w:rPr>
      </w:pPr>
      <w:r>
        <w:rPr>
          <w:rFonts w:ascii="宋体" w:hAnsi="宋体" w:eastAsia="宋体" w:cs="宋体"/>
          <w:b/>
          <w:bCs/>
          <w:color w:val="auto"/>
          <w:spacing w:val="-4"/>
          <w:sz w:val="24"/>
          <w:szCs w:val="24"/>
          <w:shd w:val="clear" w:color="auto" w:fill="auto"/>
        </w:rPr>
        <w:t>8．发布公告的媒介</w:t>
      </w:r>
    </w:p>
    <w:p>
      <w:pPr>
        <w:pStyle w:val="2"/>
        <w:shd w:val="clear"/>
        <w:spacing w:line="261" w:lineRule="auto"/>
        <w:rPr>
          <w:color w:val="auto"/>
          <w:shd w:val="clear" w:color="auto" w:fill="auto"/>
        </w:rPr>
      </w:pPr>
    </w:p>
    <w:p>
      <w:pPr>
        <w:shd w:val="clear"/>
        <w:spacing w:before="79" w:line="331" w:lineRule="auto"/>
        <w:ind w:left="1808" w:right="1907" w:firstLine="457"/>
        <w:rPr>
          <w:rFonts w:ascii="宋体" w:hAnsi="宋体" w:eastAsia="宋体" w:cs="宋体"/>
          <w:color w:val="auto"/>
          <w:sz w:val="24"/>
          <w:szCs w:val="24"/>
          <w:shd w:val="clear" w:color="auto" w:fill="auto"/>
        </w:rPr>
      </w:pPr>
      <w:r>
        <w:rPr>
          <w:rFonts w:ascii="宋体" w:hAnsi="宋体" w:eastAsia="宋体" w:cs="宋体"/>
          <w:color w:val="auto"/>
          <w:spacing w:val="-9"/>
          <w:sz w:val="24"/>
          <w:szCs w:val="24"/>
          <w:shd w:val="clear" w:color="auto" w:fill="auto"/>
        </w:rPr>
        <w:t>本次招标公告同时在黑龙江公共资源交易网（http://ggzyjyw.hlj.go</w:t>
      </w:r>
      <w:r>
        <w:rPr>
          <w:rFonts w:ascii="宋体" w:hAnsi="宋体" w:eastAsia="宋体" w:cs="宋体"/>
          <w:color w:val="auto"/>
          <w:spacing w:val="-10"/>
          <w:sz w:val="24"/>
          <w:szCs w:val="24"/>
          <w:shd w:val="clear" w:color="auto" w:fill="auto"/>
        </w:rPr>
        <w:t>v.cn/）</w:t>
      </w:r>
      <w:r>
        <w:rPr>
          <w:rFonts w:ascii="宋体" w:hAnsi="宋体" w:eastAsia="宋体" w:cs="宋体"/>
          <w:color w:val="auto"/>
          <w:sz w:val="24"/>
          <w:szCs w:val="24"/>
          <w:shd w:val="clear" w:color="auto" w:fill="auto"/>
        </w:rPr>
        <w:t xml:space="preserve"> </w:t>
      </w:r>
      <w:r>
        <w:rPr>
          <w:rFonts w:ascii="宋体" w:hAnsi="宋体" w:eastAsia="宋体" w:cs="宋体"/>
          <w:color w:val="auto"/>
          <w:spacing w:val="-8"/>
          <w:sz w:val="24"/>
          <w:szCs w:val="24"/>
          <w:shd w:val="clear" w:color="auto" w:fill="auto"/>
        </w:rPr>
        <w:t>及黑龙江省交通运输厅（http://jt.h</w:t>
      </w:r>
      <w:r>
        <w:rPr>
          <w:rFonts w:ascii="宋体" w:hAnsi="宋体" w:eastAsia="宋体" w:cs="宋体"/>
          <w:color w:val="auto"/>
          <w:spacing w:val="-9"/>
          <w:sz w:val="24"/>
          <w:szCs w:val="24"/>
          <w:shd w:val="clear" w:color="auto" w:fill="auto"/>
        </w:rPr>
        <w:t>lj.gov.cn/）网站上发布。</w:t>
      </w:r>
    </w:p>
    <w:p>
      <w:pPr>
        <w:shd w:val="clear"/>
        <w:spacing w:line="331" w:lineRule="auto"/>
        <w:rPr>
          <w:rFonts w:ascii="宋体" w:hAnsi="宋体" w:eastAsia="宋体" w:cs="宋体"/>
          <w:color w:val="auto"/>
          <w:sz w:val="24"/>
          <w:szCs w:val="24"/>
          <w:shd w:val="clear" w:color="auto" w:fill="auto"/>
        </w:rPr>
        <w:sectPr>
          <w:type w:val="continuous"/>
          <w:pgSz w:w="11907" w:h="16840"/>
          <w:pgMar w:top="1" w:right="0" w:bottom="1365" w:left="0" w:header="0" w:footer="1196" w:gutter="0"/>
          <w:pgBorders>
            <w:top w:val="none" w:sz="0" w:space="0"/>
            <w:left w:val="none" w:sz="0" w:space="0"/>
            <w:bottom w:val="none" w:sz="0" w:space="0"/>
            <w:right w:val="none" w:sz="0" w:space="0"/>
          </w:pgBorders>
          <w:pgNumType w:fmt="decimal"/>
          <w:cols w:equalWidth="0" w:num="1">
            <w:col w:w="11907"/>
          </w:cols>
        </w:sectPr>
      </w:pPr>
    </w:p>
    <w:p>
      <w:pPr>
        <w:pStyle w:val="2"/>
        <w:shd w:val="clear"/>
        <w:spacing w:line="838" w:lineRule="exact"/>
        <w:rPr>
          <w:color w:val="auto"/>
          <w:shd w:val="clear" w:color="auto" w:fill="auto"/>
        </w:rPr>
      </w:pPr>
      <w:r>
        <w:rPr>
          <w:color w:val="auto"/>
          <w:position w:val="-16"/>
          <w:shd w:val="clear" w:color="auto" w:fill="auto"/>
        </w:rPr>
        <mc:AlternateContent>
          <mc:Choice Requires="wpg">
            <w:drawing>
              <wp:inline distT="0" distB="0" distL="114300" distR="114300">
                <wp:extent cx="7560945" cy="533400"/>
                <wp:effectExtent l="12700" t="0" r="27305" b="25400"/>
                <wp:docPr id="12" name="组合 12"/>
                <wp:cNvGraphicFramePr/>
                <a:graphic xmlns:a="http://schemas.openxmlformats.org/drawingml/2006/main">
                  <a:graphicData uri="http://schemas.microsoft.com/office/word/2010/wordprocessingGroup">
                    <wpg:wgp>
                      <wpg:cNvGrpSpPr/>
                      <wpg:grpSpPr>
                        <a:xfrm>
                          <a:off x="0" y="0"/>
                          <a:ext cx="7560945" cy="533400"/>
                          <a:chOff x="0" y="0"/>
                          <a:chExt cx="11906" cy="840"/>
                        </a:xfrm>
                      </wpg:grpSpPr>
                      <pic:pic xmlns:pic="http://schemas.openxmlformats.org/drawingml/2006/picture">
                        <pic:nvPicPr>
                          <pic:cNvPr id="10" name="图片 279"/>
                          <pic:cNvPicPr>
                            <a:picLocks noChangeAspect="1"/>
                          </pic:cNvPicPr>
                        </pic:nvPicPr>
                        <pic:blipFill>
                          <a:blip r:embed="rId35"/>
                          <a:stretch>
                            <a:fillRect/>
                          </a:stretch>
                        </pic:blipFill>
                        <pic:spPr>
                          <a:xfrm>
                            <a:off x="0" y="0"/>
                            <a:ext cx="11906" cy="840"/>
                          </a:xfrm>
                          <a:prstGeom prst="rect">
                            <a:avLst/>
                          </a:prstGeom>
                          <a:noFill/>
                          <a:ln>
                            <a:noFill/>
                          </a:ln>
                        </pic:spPr>
                      </pic:pic>
                      <wps:wsp>
                        <wps:cNvPr id="11" name="文本框 11"/>
                        <wps:cNvSpPr txBox="1"/>
                        <wps:spPr>
                          <a:xfrm>
                            <a:off x="-20" y="-20"/>
                            <a:ext cx="11946" cy="880"/>
                          </a:xfrm>
                          <a:prstGeom prst="rect">
                            <a:avLst/>
                          </a:prstGeom>
                          <a:noFill/>
                          <a:ln>
                            <a:noFill/>
                          </a:ln>
                        </wps:spPr>
                        <wps:txbx>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wps:txbx>
                        <wps:bodyPr lIns="0" tIns="0" rIns="0" bIns="0" upright="1"/>
                      </wps:wsp>
                    </wpg:wgp>
                  </a:graphicData>
                </a:graphic>
              </wp:inline>
            </w:drawing>
          </mc:Choice>
          <mc:Fallback>
            <w:pict>
              <v:group id="_x0000_s1026" o:spid="_x0000_s1026" o:spt="203" style="height:42pt;width:595.35pt;" coordsize="11906,840" o:gfxdata="UEsDBAoAAAAAAIdO4kAAAAAAAAAAAAAAAAAEAAAAZHJzL1BLAwQUAAAACACHTuJApEke09YAAAAF&#10;AQAADwAAAGRycy9kb3ducmV2LnhtbE2PzWrDMBCE74W+g9hCb42k/qau5VBCm1MoNCmU3jbWxjax&#10;VsZS7OTto/TSXhaGGWa+zWcH14qB+tB4NqAnCgRx6W3DlYGv9fvNFESIyBZbz2TgSAFmxeVFjpn1&#10;I3/SsIqVSCUcMjRQx9hlUoayJodh4jvi5G197zAm2VfS9jimctfKW6UepcOG00KNHc1rKnervTOw&#10;GHF8vdNvw3K3nR9/1g8f30tNxlxfafUCItIh/oXhjJ/QoUhMG79nG0RrID0Sf+/Z08/qCcTGwPRe&#10;gSxy+Z++OAFQSwMEFAAAAAgAh07iQLVMbUi8AgAAxAYAAA4AAABkcnMvZTJvRG9jLnhtbLVVzW7T&#10;QBC+I/EOK99bO2maJlaTCiiNKlUQUXiAzXptr7B3V7ubxL0jCjdOXODCnTdA4m3avgYzaztNGgEF&#10;wSH27Hh+vvlmZnN4VJUFWXBjhZKjoLMbBYRLphIhs1Hw6uXJziAg1lGZ0EJJPgouuA2Oxg8fHC51&#10;zLsqV0XCDYEg0sZLPQpy53QchpblvKR2V2ku4WOqTEkdHE0WJoYuIXpZhN0o6odLZRJtFOPWgva4&#10;/hg0Ec19Aqo0FYwfKzYvuXR1VMML6qAkmwttg7FHm6acuedparkjxSiASp1/QhKQZ/gMx4c0zgzV&#10;uWANBHofCHdqKqmQkHQV6pg6SuZGbIUqBTPKqtTtMlWGdSGeEaiiE93hZmLUXPtasniZ6RXp0Kg7&#10;rP91WPZsMTVEJDAJ3YBIWkLHb769ufrwjoAC2FnqLAajidHnemoaRVafsOAqNSW+oRRSeV4vVrzy&#10;yhEGyoP9fjTs7QeEwbf9vb1e1BDPcujOlhvLnzaOnc4w6tdug573CduMIQJb4dCCxfBrGAJpi6Hf&#10;zyV4ubnhwDdGk4upYFNTH9ZYgsGpWbr69P3m/SXpHgyRJnRBq9qHIpgzxV5bItWTnMqMP7IahhFo&#10;Rutw09wfNxLOCqFPRFEgsyj/2+0gJubljEPTzWniAdHYOsMdyzFhColfAFgEuvbBo7wFhiVYGIn7&#10;DsEvegl0GesmXJUEBYAF2aEPNKaLM9vgaE1QLRWSA/hoXMgNBQBGjcdao/MigMVRhhvLtlzCaWtI&#10;/miNznOqcVow7NqAdNoBuf54ef356/WXt6TjOW7scI2Iqx4rWIyV/idE7nRh3GBn8O2rbTcKyOy1&#10;izHYXIz/QCYirxGi5KpZBWBQnKnkAqopTiVwiddrK5hWmLXCXBuR5asFQG/oBXQK9xguNz9rzUWM&#10;t+f62Vvd/vmMfwBQSwMECgAAAAAAh07iQAAAAAAAAAAAAAAAAAoAAABkcnMvbWVkaWEvUEsDBBQA&#10;AAAIAIdO4kCkPXzv+hgAAPUYAAAUAAAAZHJzL21lZGlhL2ltYWdlMS5wbmcB9RgK54lQTkcNChoK&#10;AAAADUlIRFIAAAMaAAAAOQgGAAAAsZBdVwAAGLxJREFUeJzt3Xm0pVV55/Hvs/d+3/cM99atKmqg&#10;QBCQBFY7YdohToSFbScmpm1oMazl7EoEGxRnuzUajaJZ6TjERAWNSUzUaEwbtB0WtGIboG01oCgC&#10;iqIUYBVUUcMdzvC+e++n/3jPuXWL2CtWW9atu3w+rLPOrXOee86+xTq13t/dwyOnPP6vFGPMT0lx&#10;JILLKA1ZlYxDtQCt8NJBkpLrBbrVACm3vedbX37txeL34N0irqkRIAPZFST1oB4QQIEENEDCTR7N&#10;k2eMMcYYY9aSAOPVHoMxa4e2F/05K6qQUTIZ1QSaUK3xeIqqxBWR4eD652195CW33PPNN78nRcUx&#10;CRlAygnEgxPIuuKZ5bdCVuNnNMYYY4w5DEKwoGHMIXIIJQgI0oYBaSOBJiWRKUtHRCm63d5suu0V&#10;etYb77z3i6/+dCRNZinaehFAIkpiEmGYho3p/IYxxhhjzFoU1C5ljDkkgqA5oYBKRkmopEngUBBP&#10;nSMxjqnKQqpe/4HV8Jb/svXJV+y856pzvwYRUJyA5mnIyCvf4ABbM2WMMcaYNSqo66/2GIxZQxTJ&#10;GXJEaJdLieQ2D0hCfEKkYJQaFEUIKD1XhPgot/iFV2150v7X3PvFY29HEiINWWum8xvT/RgHEQG1&#10;tGGMMcaYtSc4WeLg1eDTr1fe8xMes3qr/0WpX/GcCl4yzrWzEJ4EkslOUJdQEkkbRJRQBFQ8g7Hi&#10;ZDYULD51Zukd20e/uvPS+f9zwp6kERCCaydCsh48wnZtlgdNBz1qjDHGGLMWBGnqT6z+hZzVW/3R&#10;XL/iuSxkCpyfpd2N0YBA9o6G3M2DPY8IRTi+lC7QIWUB7ZG1h4SqQ73rd7d2rrpjXu98H7KlAQeT&#10;gCErRygAbnKzc6eMMcYYs/bIqWfo5tUehDFr3gzs9/i5+OnfCv7rl6qGrXXqkLSHDzMoHtElKr+o&#10;9Xhx9y59/nMXvnrm52E/XpZAp5vEIbvJa0oA9aBxMqthjDHGGLN2CC6s9hiMWTsU0ABUtLMNk5kG&#10;X0ByzJ24c8OmLX/0spmZhUua2Fu3NOrQ6W0jJU+TlgjlAKfzmuP41vUnv+l3rv/olm97N0B0BJr+&#10;ZdDAQ7agYYwxxpi1R7CcYcxPb7quSQRRQZdXNXmgQHVRHvYUjtd9b3xrEfJ5DRs7o3Ef/CwaMg3z&#10;FDKg0MUYx6MrixPeetEtnzzmjuBGQE3KERVABIoSokKK/IRt4sYYY4wxRzX510uMMQeZtuxW8A4k&#10;0wYOHE4qmjcM3CO+xGl59AfvC53eExYHPZ+YQTolYwZ4hnRDrS7uW0p59kO9h7zmjde/f9Nu52py&#10;HgIJvEDwECMk259hjDHGmLVHgmUNY35qiqIO8iRoCBCkDRt5MtuRCDz9vNr/cPe9jxksvPMjZXfz&#10;SaO6Qy0ldDw5DvE6pBfGmpvFXdn98tu3POl57/3ym7Yuim8QGZPzGMigavvAjTHGGLMmSXe1R2DM&#10;GqJAI5DKyQNNGzKCgBNIGRRHpuRXXjgs7rvpC+f29X99QPy62UHuQNkj50QaL9Hxico1Ocf6hwP3&#10;W6/70b5H/SM3H1tLGKF5CXLEOci2asoYY4wxa5A4Z1HDmJ+ekl0EFwEHSSAJghJQlNxu6BYHdNn4&#10;64vrOnsve/FsuPN1GjZ2R6lDCCW5rhFt6BSKpGFKDTcO+6998fYv8RXYoMIS0OClXTllkxrGGGOM&#10;WWsE1U2rPQhj1pgMLFHNjEkOCJBqHGOE2Ha9cIArIPfp/Ke9J27Z/c7X+mb+BYn1hXMdREE041Ek&#10;jyhk1IxH+k9L2173gh2fOWa7ME9wEdF2P7hNahhjjDFmrZFf+ejXvtxexkzP1Jx+vfKen/CY1Vv9&#10;L0r9iufUUTaLMfrOl2971mPfvT8cu88pkJdQxrgikTSv6LrXhbjk5p7JwzbteMebfY5PqRvvRQqc&#10;66AZNEVKGRMYjJIWHysf/+qLv/32/lJwQ1AlWdAwxhhjzBoUFl04c/U7L1u91R/N9SueU0GKmexw&#10;p2y7hh37486/7chxI0fDUCLZaZtLGiAKjgxuXd7/8fmbt/3dme9udn5yW+XdI5QZl7LHuz5NKqm1&#10;xPmq4/Kep6Xr//r7F+vSn/y5dMch1PiUkenyKQFFUFXwvj3uSvXA0I0xxhhjjhJhfzG72mMwZs1Q&#10;QMQ5ifGE4pZvXnhqPuNHt+mPr57z3SSq7TG3Mrk5T8gO0Yb4jG69/4XD62b3f/NdYfSdS11wJ4xT&#10;KTlVONdDtaDBE1x/fRx8/3lXPOFv7lIdfiS6bnRa48ko0/0ak+OuNIOsCBkrc5QxxhhjzCoLyTqD&#10;G/NT08mERXCF73b0IeUd33zZcZxx56Aob83jmjJmUoIEIInoBVSRnNnx/v5gyyVLn4k3Xb4tD297&#10;Y3C93jgNcT6QcGTNqAviPSdV6cYXnf7bV+24NQ+/kKSbC6eIgybWLKeK6dG3KydjjDHGGGOOEu5f&#10;LzHGTAlAynjN+HW9cuT2ndn9Hze8cna0fw7pUWpFNztCBshk15AlTs+i4sY/3bxPqwv+NsqxH9K0&#10;QBFqkAEwBImoKC5UoQrFw/OeL128+eylh0KPhoImB9oO5B4n0gaL6c0YY4wx5ihjQcOYQ6KIKImG&#10;fa5hf6/qj4d7zp39n9svzHlBIl0CBSVusoRKwSnqQTxA5ObPbduZu6/8s0j3844FvBvg3BDn2kAS&#10;cwDf76Cc1Vv4s4seft59x6dctY9T4iS0L8ukSbkeWEFljDHGGHO0sKBhzCFyHrJX5nPDoNdnqehv&#10;6O7b+XuP/DTnjKXPmIKM4IRJEgBEUY0gDTDmtsfz3XH5jHeMc/qakwVCMUb8mEyiyY4mVoifmy1D&#10;fc78Xe95IX+/uwslQongQadzG+3toA+yuPs/YowxxhhzxNnViDGHQAWiy8QSojjUdYl+jiaVJ5WL&#10;333xzAfueuyomqHG4SP4RLthIwMaEa0RqeFNG/P2Lb983bA87b11HHyPPI8yAImIL4haEbWPL9Zt&#10;8nr380953yfOp5xDKcnqEQTHgaAx3X9+4KsDjxhjjDHGrAYLGsYcooQyIoJz+DrgUp+xzPj5OHz0&#10;CdWtL9I7d/xSrrpkhSKCa3eG451DiKiOwdXwDxuHCw9+1mdGYdNfJx3uIC0i0lCEAqSkiSVRexTV&#10;zAlufMMlW3/tS2dDF6UECtpXXTFpsjxCAbGQYYwxxpjVZUHDmEOUBJIoAU9ZO6pYodJlfyh7rlx6&#10;yvHXfeM5jPZvSb4AFUogZEdQwaFABB0BQxbet+G+wZbXfCRL5x9VR/PBZTRFwBFCl5gCw9pTVuWD&#10;50Yfetnco350BpSTsNGeGDdt5icr04YFDWOMMcasMgsaxhyidhbBUeZAFT2dGFBKRp0ee5xu6jb3&#10;PfPEf7rpt4l1r6YgUFFRIJNE4AA0ATUwYO8n12+vT77ksiTF1U5HjacBTQiKk4BKRdJOkLx01nre&#10;duGJT/zxyZmKTIeMP3Do1PIpVLYz3BhjjDGrz4KGMYfIZQjJE7LgFGQypxBdYFRUND6cPLdr54uO&#10;u/bux2Udu5oO7UZud78lThloQEfc9ZGHfHu04Zx3xjp9q3BjgtTkOMC7TLczy3AsxBxmZjrDc2bS&#10;Zc/eesa9myMVkYqEJy+PQtvX1Yyde2uMMcaY1WRBw5hD5NRRRodTIUsmu0SWBKpkXzEsZhg1+ojN&#10;O773stlbOLV2FQ0lUJFXbNlenn3QBtKAnZ963DV19atvb+rhnaUbUfkaTSNiTEAFvo8P1RZk+3Nm&#10;Oh/5D1setrufqEiUZML0/FzaI3jzTxy7McYYY8yRYkHDmEPQtsVwuMlZT9knYmhQVyNkNAuRDoNy&#10;1qWs//7U2256CemejdFVNFIcvNRpWQYiuDm946nnXDHOJ12uzdLuThjjZUhTjwlFF1yXYePBuQc5&#10;950XddZfeybn7fFQoQTAIchkaZfNZhhjjDFmdVnQMOaQTBY/qSOLEF0iujHZ1Yg0uCzkXJKrDSwV&#10;60Ka3/XMf3vV/LNyuqsXxaGTZU7Lr7S8ryKC1vCKLcOF9S/8y3Ha8PEc5+erMCY4QSlIOdDkQHY9&#10;nMuPKLnqpcWOxQfjOoBHtX3ddg/IqvzlGGOMMcYss6BhzCFQYbIfwpGhXTblalTGCAmHw1FRx5KR&#10;9FmkWKd7bvzPD7uR3yDtLg50vjjQ2bvt7j2Z1aBm95XsXAgvv2w09l8gD0dF4UhJSOpwoUukJLmO&#10;C270pGPqt7z09D/ZsQ0pOKhvhgUNY4wxxqwyCxrGHCIVITlHbhNC2yjDRUBBQTSgqWAcHTKzwQ2d&#10;nNLcds3Fp9/AI9Elx+Ro2pVt9SYLsWjDxha95wHcEv2578mJ60nDRjTiJrEkZ9829KPn57rxd4af&#10;+W8v4Df3bGh7azhr02eMMcaYo4IFDWMO2WS9kzKZ4gigB2YURDNOQCUwdh3qakOxNNLHhDtuvvBB&#10;N3AKbh3B95c7emdAl9c7TU6i+sTm9OynPPxaqbe9R+Li7aUs5tKNITVoLlCdoY6ziN/c9aM9Fx63&#10;58Pn8OSFvkoXgif/P5qDt/3EAwf3FF9+0hhjjDHmsLGgYcwhmF67O7Tdeq0B0QrRinaWQoAERLz3&#10;jBMspJLU2dQb1/Gp3bsWn3t62nGM+D7gcAIutN/RrnaaNPRjxB++qVfvvf7CK7Js+oCk+/Z2/QBP&#10;07bg0D7CRoaDWSmKzcd15I6Lj2++etap71qoMiXqHHK/luFCu4ldJrcDC7dW1FnYMMYYY8xhYkHD&#10;mEN04JpcVly0T24iB120q3iyK2hcRVQ2lqMfPFeu4j/W47uL2lfgHQWTTeHLIaPdq6HU3EVn+N3+&#10;RX8R3YaPiQ7HwcV243hWhALve9RN4YLw0H7+4otHn/3ew/M5A48UbSuN+7XTUHRyIpUiyzMoxhhj&#10;jDGHnwUNY44UJ2gcnODuu+alnVt4nHZnidKF6AjLYSABDW3Y0DaBfHHrfh7yyj9easovoMOmLBLo&#10;iJzHbQ2CD2UIunRWsfixC09oOInUo10i1c6/HPioJyAhk/vlFKIrbsYYY4wxh4EFDWOOABWogQUv&#10;5JKH9G655tUs3POg5GbJ0p8saaINFpKAPNlonsFHbn8/d96nF741Jrneu1HyroY8JKYxPhQ0ydOk&#10;sqpk+Ixq/wefz5l71kMPpESkwLmALv+XEDKCHrxSykKGMcYYYw4jCxrGHAEKNAGamS67Q2AG/Xdb&#10;P3PHRYx2bE1ulkx14MN44MzbtnO41CAbdO/cxusH/onvqJv6e2UY5+BrVBtAUEqS9nBhfT+Ptr/o&#10;AfHqc7lsf4GWqIbJbnM5aNJC7ndvjDHGGHM4WdAw5ghQgegd86qMfUUq1pXHDO971paPjc9P99y9&#10;rnE9dOXHcbqBOwPNAPwQrtwwvnvn2VeO0gM/kPNoR5Bag49ozjhX4cIM49hBmdnY1a///vEfvvGJ&#10;5/39vIeSPN38LeBWvI07+O2MMcYYYw4bCxrGHAGKkJxnmDPB9ajrkkY6mzc1t16w7XqeRNrVUSkO&#10;+h5RIQCFZCSPQYZw+6b5ZusLPjo/Wvdx8mi+9I0qDSknUvZk7YLM4Vx14kz9D2/4xuU8DPbItHdH&#10;O5Y2+EzTxYGw4bDIYYwxxpjDxYKGMUeIOk9Z9aH2uFyxdyQw0z1t48KtF225ljM0jzyuvdB3IniF&#10;CqF0TE6PahBfc+9nt92zNPvy9zZ0rwquaTwjUhyTM4h0gB51qnxVhsfkPa9/xZYncTJ0gQJk0tGc&#10;g7dkyEFfWdgwxhhjzM/OgoYxR4AgkEBrCMlTaEnozLIvOTfS4a/N3vvPF8zBifRmEBFKCZQ4ShfQ&#10;5CYf1IzGJdAB89ed/IPbF1/zNueLb2hcpAyZMggpJ2IGH7qMk+9UnfibM0t//ntbn3n3FuiAdJkG&#10;CaXduqFMz6aSFc8YY4wxxvxsLGgYcyQohCwUyeFVUDyop3EFiz4ErfeeP/ep657N/Pw6pUNuHIGK&#10;cU4kchsEFNAMOoI4Dzef/I09zVPeHON4e5AhmpdwEikLISelySUSuhsqv/PZvR2fePrWV9zbJxcg&#10;FSCoQs4sd9Ww822NMcYYczhZ0DDmCBDaoFEmhyJkmTbMg+gCw966TpWHLz/p6u2/QTMIWbpEPI2E&#10;aUeNFRrISxD3cvc1D72SzkPfnpvBvV6GeEYQh0BGXYckPXzZPb4Yf/Mlve/ccDZX7w2kCqiYfvwV&#10;a6NhjDHGmMPPgoYxR4QgOARHFogugkRElayBgeuw5Ltzszu+e+lpn+KMmPe6gQi1tO31DixvgjYO&#10;1MAIZFPcc9ozP9zo5r9xOpwPMiCnBZw0SKgYp4JRDDjxpxVLn3rdSR/kwdAD7TDdIC7i2/BjUcMY&#10;Y4wxh5EFDWOOEEVICNEpyWVUGhypXUqlFUNmaMqZkzcMvv6WU2/iZPJ+IXiQsNxa7+CwMcaFEfMf&#10;PGZP4y+5rEnV5xxLw145Bh2ScCTfY5xKGu1SeB4Tbn/jH5x8/o+3Qod2VqME9csjNMYYY4w5XCxo&#10;GHMEqEASaJyQXQYXyS6iLiIKhXaQ3Gdeen7gmifO3fzVlx8LmygcEFAODht+cq95CAy5838f+4PB&#10;+HnvVim+WoSmQWvGUfFFFwk9mhxIdPC6+NRqx7te/sCn7Vg/XT6l0x4bgIidOGWMMcaYwyOo/RbT&#10;mJ87BaITklMKVdBIchmnDlFPmQpiFIauw+4w6vXj3qfPXnnt7Wlx/+W7wvpFkpDJeBJwIGyklEHa&#10;GYwf3/j4r3Sf+PE/ZXjFlrLyp0tU1yTFSQCpqJtE6buFNHe9IOz7qzu3XX7PX+64YNNAXEK17UKu&#10;9s+BMcYYY35m7QWFbLzi+3ZpYczPWQaSg+wcRWomi6gyqCAa8LkAPEMZURRjZtM+wmjxe+MTHvua&#10;ux63/rOE9Q1pgKehoJ1/yEAEogC+B7kH9Djx0a++eH1/1xvm4zGbR+OAd47KOzSOEB1QhYaU+O6I&#10;sy+V/Lh/Zhvtlo/7bpiMtlyFvyFjjDHGrB315H56zTBDSU1dL1JSU5b3cU989D7Z8OlbLWgY83M2&#10;7catCE4nJ07JgSc0KyJCIqMa6QaFwSKpv/7aeNa/uWR/n29QdbWoR/Roe3wnYAiMBSgK0BJygLjP&#10;bT7jxe/YtOG4C0ajsuN9n+B7jOtEjAlfgJcG3AgnI5AGiIgk2mNvpztBplvQV97zEx6TFT+l1Vu9&#10;1Vv9L3r9Whqr1Vv9odWLKO1qqBWPq0PweIHUjPGSKIuGvfUxlwdpjq4fwOqt/uir/9lfS5afW/n8&#10;inqFEAKFOFKOkD10ZnB7dj0h//drX8VznvASxO/SUKCaSCkz3cLdvqyCNqARpJ8f+xdLr//WB97y&#10;oNIv/XpwvhiNEs73qTqzNLkhUoB6kAI0ARmnGcWjOFALGlZv9VZv9f9/9WtprFZv9YdWLygqevDj&#10;6hE8wTmyjlFqJI0Z1McTZlL/qPoBrN7qj776n/97p5QIBLwL1M0YaYRQBMruVmaH28///udvvGXf&#10;aPGPYm+unm+GlGSKyXc7IDftVnGHUlDzud9dv7D53H2vkrtevznIvkeWvu8zoJoJAqqJtlW5TkYk&#10;iDqUAFrS7gBZC/9vrN7qrd7qj7b6tTRWq7f6Q61XmM5qLD/UBg3JDpcDTgIiguRZ5PiPbZ++gjFm&#10;leScCaH9YI7HY1SVEAKlj2ypBszfcdPgjjPPf87w4VxBOZMkjXE5rvj4ewJu0hkjUVOypEPZfPb1&#10;T14//Lt3z/Tmfmk8Lt2oCRRlh5QTKhlHXh6DqIAGlGnQMMYYY4yZaoOG0s5qtNcgwnTplFOH5Ih3&#10;Dd6NmK9PvzwMy8HqjtkYg3OO5CKqSvbtxb+6TM6R3UtDtm05sdu77lNvve0BT7t7oV78qhYzmrJD&#10;SEx/66BkpofhJhqQGd2li1f3z7rm7fX4h39YhNmt3ndFSQRpfw0x/f0F2YF4EAXaPRvGGGOMMVPt&#10;VYOgkifLp2AaNFBFsoBLOK0RbShlRJir9zWrOWhjDMv9K1QV5xzeBzQq2kR0MKScneWY/uwDOx/8&#10;xO/rq8+76CuEO/CK5nbmMmsmAmMSGWhIIEvgO/FHl4w+vOWqix60eXbfBZ2O9JeGCxRF20Nj8u7t&#10;PxKEyZ/zJHAYY4wxxkyooJNzL4UVDTLUgzoUwUlG8wjyCOXeFDp59vJVHLIxZiLndiYjhAC5/XPC&#10;sdQ7nh+7Pif2h5TyrWbnf73qNJp923E9RRUNHhSyJkYKo+mySgdQwztnhveet/i2mTv++L4cOXHY&#10;FKjvTN7VgYZ28zkFuBH4JZj06zDGGGOMAVARMmXbeJhIdpOokQs0e0iBQjLoIlXp2L+UrxP6p6zq&#10;oI0xwP07ci93zgtQzLW/LUgjkBEwguF+iEMgQfCT7n0RJAN5eb9Wu6qqC8xB6gAVuC7kvOLNpp3B&#10;hfZc7EH7GsYYY4wxB5kcRTO93hAmS6emXb4AGqgyNIv8XxkPhH97B3ci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U&#10;HwAAW0NvbnRlbnRfVHlwZXNdLnhtbFBLAQIUAAoAAAAAAIdO4kAAAAAAAAAAAAAAAAAGAAAAAAAA&#10;AAAAEAAAAGEdAABfcmVscy9QSwECFAAUAAAACACHTuJAihRmPNEAAACUAQAACwAAAAAAAAABACAA&#10;AACFHQAAX3JlbHMvLnJlbHNQSwECFAAKAAAAAACHTuJAAAAAAAAAAAAAAAAABAAAAAAAAAAAABAA&#10;AAAAAAAAZHJzL1BLAQIUAAoAAAAAAIdO4kAAAAAAAAAAAAAAAAAKAAAAAAAAAAAAEAAAAH8eAABk&#10;cnMvX3JlbHMvUEsBAhQAFAAAAAgAh07iQKomDr62AAAAIQEAABkAAAAAAAAAAQAgAAAApx4AAGRy&#10;cy9fcmVscy9lMm9Eb2MueG1sLnJlbHNQSwECFAAUAAAACACHTuJApEke09YAAAAFAQAADwAAAAAA&#10;AAABACAAAAAiAAAAZHJzL2Rvd25yZXYueG1sUEsBAhQAFAAAAAgAh07iQLVMbUi8AgAAxAYAAA4A&#10;AAAAAAAAAQAgAAAAJQEAAGRycy9lMm9Eb2MueG1sUEsBAhQACgAAAAAAh07iQAAAAAAAAAAAAAAA&#10;AAoAAAAAAAAAAAAQAAAADQQAAGRycy9tZWRpYS9QSwECFAAUAAAACACHTuJApD187/oYAAD1GAAA&#10;FAAAAAAAAAABACAAAAA1BAAAZHJzL21lZGlhL2ltYWdlMS5wbmdQSwUGAAAAAAoACgBSAgAAySAA&#10;AAAA&#10;">
                <o:lock v:ext="edit" aspectratio="f"/>
                <v:shape id="图片 279" o:spid="_x0000_s1026" o:spt="75" type="#_x0000_t75" style="position:absolute;left:0;top:0;height:840;width:11906;" filled="f" o:preferrelative="t" stroked="f" coordsize="21600,21600" o:gfxdata="UEsDBAoAAAAAAIdO4kAAAAAAAAAAAAAAAAAEAAAAZHJzL1BLAwQUAAAACACHTuJALr9lUb0AAADb&#10;AAAADwAAAGRycy9kb3ducmV2LnhtbEWPQW/CMAyF75P4D5GRdhtpOUyoI3CYBOKEIIB2tRqv7dY4&#10;VZNStl+PD0jcbL3n9z4v1zffqiv1sQlsIJ9loIjL4BquDJxPm7cFqJiQHbaBycAfRVivJi9LLFwY&#10;+UhXmyolIRwLNFCn1BVax7Imj3EWOmLRvkPvMcnaV9r1OEq4b/U8y961x4alocaOPmsqf+3gDVxS&#10;c8yHn/nu6/8wDntnvbWnrTGv0zz7AJXolp7mx/XOCb7Qyy8ygF7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v2VRvQAA&#10;ANsAAAAPAAAAAAAAAAEAIAAAACIAAABkcnMvZG93bnJldi54bWxQSwECFAAUAAAACACHTuJAMy8F&#10;njsAAAA5AAAAEAAAAAAAAAABACAAAAAMAQAAZHJzL3NoYXBleG1sLnhtbFBLBQYAAAAABgAGAFsB&#10;AAC2AwAAAAA=&#10;">
                  <v:fill on="f" focussize="0,0"/>
                  <v:stroke on="f"/>
                  <v:imagedata r:id="rId35" o:title=""/>
                  <o:lock v:ext="edit" aspectratio="t"/>
                </v:shape>
                <v:shape id="_x0000_s1026" o:spid="_x0000_s1026" o:spt="202" type="#_x0000_t202" style="position:absolute;left:-20;top:-20;height:880;width:11946;"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mc:Fallback>
        </mc:AlternateContent>
      </w:r>
    </w:p>
    <w:p>
      <w:pPr>
        <w:pStyle w:val="2"/>
        <w:shd w:val="clear"/>
        <w:spacing w:line="276" w:lineRule="auto"/>
        <w:rPr>
          <w:color w:val="auto"/>
          <w:shd w:val="clear" w:color="auto" w:fill="auto"/>
        </w:rPr>
      </w:pPr>
    </w:p>
    <w:p>
      <w:pPr>
        <w:pStyle w:val="2"/>
        <w:shd w:val="clear"/>
        <w:spacing w:line="277" w:lineRule="auto"/>
        <w:rPr>
          <w:color w:val="auto"/>
          <w:shd w:val="clear" w:color="auto" w:fill="auto"/>
        </w:rPr>
      </w:pPr>
    </w:p>
    <w:p>
      <w:pPr>
        <w:shd w:val="clear"/>
        <w:spacing w:before="78" w:line="219" w:lineRule="auto"/>
        <w:ind w:left="2290"/>
        <w:outlineLvl w:val="1"/>
        <w:rPr>
          <w:rFonts w:ascii="宋体" w:hAnsi="宋体" w:eastAsia="宋体" w:cs="宋体"/>
          <w:color w:val="auto"/>
          <w:sz w:val="24"/>
          <w:szCs w:val="24"/>
          <w:shd w:val="clear" w:color="auto" w:fill="auto"/>
        </w:rPr>
      </w:pPr>
      <w:r>
        <w:rPr>
          <w:rFonts w:ascii="宋体" w:hAnsi="宋体" w:eastAsia="宋体" w:cs="宋体"/>
          <w:b/>
          <w:bCs/>
          <w:color w:val="auto"/>
          <w:spacing w:val="-4"/>
          <w:sz w:val="24"/>
          <w:szCs w:val="24"/>
          <w:shd w:val="clear" w:color="auto" w:fill="auto"/>
        </w:rPr>
        <w:t>9．中标候选人公示</w:t>
      </w:r>
    </w:p>
    <w:p>
      <w:pPr>
        <w:pStyle w:val="2"/>
        <w:shd w:val="clear"/>
        <w:spacing w:line="259" w:lineRule="auto"/>
        <w:rPr>
          <w:color w:val="auto"/>
          <w:shd w:val="clear" w:color="auto" w:fill="auto"/>
        </w:rPr>
      </w:pPr>
    </w:p>
    <w:p>
      <w:pPr>
        <w:shd w:val="clear"/>
        <w:spacing w:before="78" w:line="462" w:lineRule="auto"/>
        <w:ind w:left="1808" w:right="1820" w:firstLine="438"/>
        <w:rPr>
          <w:rFonts w:ascii="宋体" w:hAnsi="宋体" w:eastAsia="宋体" w:cs="宋体"/>
          <w:color w:val="auto"/>
          <w:sz w:val="24"/>
          <w:szCs w:val="24"/>
          <w:shd w:val="clear" w:color="auto" w:fill="auto"/>
        </w:rPr>
      </w:pPr>
      <w:r>
        <w:rPr>
          <w:rFonts w:ascii="宋体" w:hAnsi="宋体" w:eastAsia="宋体" w:cs="宋体"/>
          <w:color w:val="auto"/>
          <w:spacing w:val="-16"/>
          <w:sz w:val="24"/>
          <w:szCs w:val="24"/>
          <w:shd w:val="clear" w:color="auto" w:fill="auto"/>
        </w:rPr>
        <w:t>招标人将评标结果同时在黑龙江公共资源交易网（http://g</w:t>
      </w:r>
      <w:r>
        <w:rPr>
          <w:rFonts w:ascii="宋体" w:hAnsi="宋体" w:eastAsia="宋体" w:cs="宋体"/>
          <w:color w:val="auto"/>
          <w:spacing w:val="-17"/>
          <w:sz w:val="24"/>
          <w:szCs w:val="24"/>
          <w:shd w:val="clear" w:color="auto" w:fill="auto"/>
        </w:rPr>
        <w:t>gzyjyw.hlj.gov.cn/）</w:t>
      </w:r>
      <w:r>
        <w:rPr>
          <w:rFonts w:ascii="宋体" w:hAnsi="宋体" w:eastAsia="宋体" w:cs="宋体"/>
          <w:color w:val="auto"/>
          <w:sz w:val="24"/>
          <w:szCs w:val="24"/>
          <w:shd w:val="clear" w:color="auto" w:fill="auto"/>
        </w:rPr>
        <w:t xml:space="preserve"> </w:t>
      </w:r>
      <w:r>
        <w:rPr>
          <w:rFonts w:ascii="宋体" w:hAnsi="宋体" w:eastAsia="宋体" w:cs="宋体"/>
          <w:color w:val="auto"/>
          <w:spacing w:val="-15"/>
          <w:sz w:val="24"/>
          <w:szCs w:val="24"/>
          <w:shd w:val="clear" w:color="auto" w:fill="auto"/>
        </w:rPr>
        <w:t>及黑龙江省交通运输厅（http://jt.hlj.gov.cn</w:t>
      </w:r>
      <w:r>
        <w:rPr>
          <w:rFonts w:ascii="宋体" w:hAnsi="宋体" w:eastAsia="宋体" w:cs="宋体"/>
          <w:color w:val="auto"/>
          <w:spacing w:val="-16"/>
          <w:sz w:val="24"/>
          <w:szCs w:val="24"/>
          <w:shd w:val="clear" w:color="auto" w:fill="auto"/>
        </w:rPr>
        <w:t>/）上进行公示。</w:t>
      </w:r>
    </w:p>
    <w:p>
      <w:pPr>
        <w:shd w:val="clear"/>
        <w:spacing w:before="42" w:line="219" w:lineRule="auto"/>
        <w:ind w:left="2244"/>
        <w:rPr>
          <w:rFonts w:ascii="宋体" w:hAnsi="宋体" w:eastAsia="宋体" w:cs="宋体"/>
          <w:color w:val="auto"/>
          <w:sz w:val="24"/>
          <w:szCs w:val="24"/>
          <w:shd w:val="clear" w:color="auto" w:fill="auto"/>
        </w:rPr>
      </w:pPr>
      <w:r>
        <w:rPr>
          <w:rFonts w:ascii="宋体" w:hAnsi="宋体" w:eastAsia="宋体" w:cs="宋体"/>
          <w:color w:val="auto"/>
          <w:spacing w:val="-18"/>
          <w:sz w:val="24"/>
          <w:szCs w:val="24"/>
          <w:shd w:val="clear" w:color="auto" w:fill="auto"/>
        </w:rPr>
        <w:t>将公示以下内容：</w:t>
      </w:r>
    </w:p>
    <w:p>
      <w:pPr>
        <w:pStyle w:val="2"/>
        <w:shd w:val="clear"/>
        <w:spacing w:line="259" w:lineRule="auto"/>
        <w:rPr>
          <w:color w:val="auto"/>
          <w:shd w:val="clear" w:color="auto" w:fill="auto"/>
        </w:rPr>
      </w:pPr>
    </w:p>
    <w:p>
      <w:pPr>
        <w:shd w:val="clear"/>
        <w:spacing w:before="78" w:line="218"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（1）中标候选人排序、名称、投标报价、对工期的响应情况；</w:t>
      </w:r>
    </w:p>
    <w:p>
      <w:pPr>
        <w:pStyle w:val="2"/>
        <w:shd w:val="clear"/>
        <w:spacing w:line="258" w:lineRule="auto"/>
        <w:rPr>
          <w:color w:val="auto"/>
          <w:shd w:val="clear" w:color="auto" w:fill="auto"/>
        </w:rPr>
      </w:pPr>
    </w:p>
    <w:p>
      <w:pPr>
        <w:shd w:val="clear"/>
        <w:spacing w:before="78" w:line="467" w:lineRule="auto"/>
        <w:ind w:left="1812" w:right="1800" w:firstLine="488"/>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（2）中标候选人在投标文件中承诺的项目经理姓名、个人业绩、相关证书</w:t>
      </w:r>
      <w:r>
        <w:rPr>
          <w:rFonts w:ascii="宋体" w:hAnsi="宋体" w:eastAsia="宋体" w:cs="宋体"/>
          <w:color w:val="auto"/>
          <w:spacing w:val="4"/>
          <w:sz w:val="24"/>
          <w:szCs w:val="24"/>
          <w:shd w:val="clear" w:color="auto" w:fill="auto"/>
        </w:rPr>
        <w:t xml:space="preserve"> </w:t>
      </w:r>
      <w:r>
        <w:rPr>
          <w:rFonts w:ascii="宋体" w:hAnsi="宋体" w:eastAsia="宋体" w:cs="宋体"/>
          <w:color w:val="auto"/>
          <w:spacing w:val="-3"/>
          <w:sz w:val="24"/>
          <w:szCs w:val="24"/>
          <w:shd w:val="clear" w:color="auto" w:fill="auto"/>
        </w:rPr>
        <w:t>名称和编号；</w:t>
      </w:r>
    </w:p>
    <w:p>
      <w:pPr>
        <w:shd w:val="clear"/>
        <w:spacing w:before="32"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（3）中标候选人在投标文件中填报的项目业绩；</w:t>
      </w:r>
    </w:p>
    <w:p>
      <w:pPr>
        <w:pStyle w:val="2"/>
        <w:shd w:val="clear"/>
        <w:spacing w:line="256" w:lineRule="auto"/>
        <w:rPr>
          <w:color w:val="auto"/>
          <w:shd w:val="clear" w:color="auto" w:fill="auto"/>
        </w:rPr>
      </w:pPr>
    </w:p>
    <w:p>
      <w:pPr>
        <w:shd w:val="clear"/>
        <w:spacing w:before="79"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（4）被否决投标的投标人名称、否决依据和原因；</w:t>
      </w:r>
    </w:p>
    <w:p>
      <w:pPr>
        <w:pStyle w:val="2"/>
        <w:shd w:val="clear"/>
        <w:spacing w:line="260" w:lineRule="auto"/>
        <w:rPr>
          <w:color w:val="auto"/>
          <w:shd w:val="clear" w:color="auto" w:fill="auto"/>
        </w:rPr>
      </w:pPr>
    </w:p>
    <w:p>
      <w:pPr>
        <w:shd w:val="clear"/>
        <w:spacing w:before="78"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（5）提出异议的渠道和方式。</w:t>
      </w:r>
    </w:p>
    <w:p>
      <w:pPr>
        <w:pStyle w:val="2"/>
        <w:shd w:val="clear"/>
        <w:spacing w:line="255" w:lineRule="auto"/>
        <w:rPr>
          <w:color w:val="auto"/>
          <w:shd w:val="clear" w:color="auto" w:fill="auto"/>
        </w:rPr>
      </w:pPr>
    </w:p>
    <w:p>
      <w:pPr>
        <w:shd w:val="clear"/>
        <w:spacing w:before="79" w:line="472" w:lineRule="auto"/>
        <w:ind w:left="1812" w:right="1800" w:firstLine="480"/>
        <w:jc w:val="both"/>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投标人在投标过程中存在弄虚作假、与招标人或者其他投</w:t>
      </w:r>
      <w:r>
        <w:rPr>
          <w:rFonts w:ascii="宋体" w:hAnsi="宋体" w:eastAsia="宋体" w:cs="宋体"/>
          <w:color w:val="auto"/>
          <w:spacing w:val="-4"/>
          <w:sz w:val="24"/>
          <w:szCs w:val="24"/>
          <w:shd w:val="clear" w:color="auto" w:fill="auto"/>
        </w:rPr>
        <w:t>标人串通投标、以</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行贿谋取中标、无正当理由放弃中标以及进行恶意投诉等投标不良行为的，</w:t>
      </w:r>
      <w:r>
        <w:rPr>
          <w:rFonts w:ascii="宋体" w:hAnsi="宋体" w:eastAsia="宋体" w:cs="宋体"/>
          <w:color w:val="auto"/>
          <w:spacing w:val="-4"/>
          <w:sz w:val="24"/>
          <w:szCs w:val="24"/>
          <w:shd w:val="clear" w:color="auto" w:fill="auto"/>
        </w:rPr>
        <w:t>除依</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照有关法律、法规进行处罚外，省级交通运输主管部门还会扣减其年度信用</w:t>
      </w:r>
      <w:r>
        <w:rPr>
          <w:rFonts w:ascii="宋体" w:hAnsi="宋体" w:eastAsia="宋体" w:cs="宋体"/>
          <w:color w:val="auto"/>
          <w:spacing w:val="-4"/>
          <w:sz w:val="24"/>
          <w:szCs w:val="24"/>
          <w:shd w:val="clear" w:color="auto" w:fill="auto"/>
        </w:rPr>
        <w:t>评价</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分数或者降低年度信用评价等级。</w:t>
      </w:r>
    </w:p>
    <w:p>
      <w:pPr>
        <w:shd w:val="clear"/>
        <w:spacing w:before="38" w:line="221" w:lineRule="auto"/>
        <w:ind w:left="2307"/>
        <w:outlineLvl w:val="1"/>
        <w:rPr>
          <w:rFonts w:ascii="宋体" w:hAnsi="宋体" w:eastAsia="宋体" w:cs="宋体"/>
          <w:color w:val="auto"/>
          <w:sz w:val="24"/>
          <w:szCs w:val="24"/>
          <w:shd w:val="clear" w:color="auto" w:fill="auto"/>
        </w:rPr>
      </w:pPr>
      <w:r>
        <w:rPr>
          <w:rFonts w:ascii="宋体" w:hAnsi="宋体" w:eastAsia="宋体" w:cs="宋体"/>
          <w:b/>
          <w:bCs/>
          <w:color w:val="auto"/>
          <w:spacing w:val="-6"/>
          <w:sz w:val="24"/>
          <w:szCs w:val="24"/>
          <w:shd w:val="clear" w:color="auto" w:fill="auto"/>
        </w:rPr>
        <w:t>10．联系方式</w:t>
      </w:r>
    </w:p>
    <w:p>
      <w:pPr>
        <w:pStyle w:val="2"/>
        <w:shd w:val="clear"/>
        <w:spacing w:line="254" w:lineRule="auto"/>
        <w:rPr>
          <w:color w:val="auto"/>
          <w:shd w:val="clear" w:color="auto" w:fill="auto"/>
        </w:rPr>
      </w:pPr>
    </w:p>
    <w:p>
      <w:pPr>
        <w:shd w:val="clear"/>
        <w:spacing w:before="78" w:line="219" w:lineRule="auto"/>
        <w:ind w:left="229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监督部门：佳木斯市交通运输局</w:t>
      </w:r>
    </w:p>
    <w:p>
      <w:pPr>
        <w:pStyle w:val="2"/>
        <w:shd w:val="clear"/>
        <w:spacing w:line="257" w:lineRule="auto"/>
        <w:rPr>
          <w:color w:val="auto"/>
          <w:shd w:val="clear" w:color="auto" w:fill="auto"/>
        </w:rPr>
      </w:pPr>
    </w:p>
    <w:p>
      <w:pPr>
        <w:shd w:val="clear"/>
        <w:spacing w:before="79" w:line="219" w:lineRule="auto"/>
        <w:ind w:left="2289"/>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地  址：佳木斯政府</w:t>
      </w:r>
      <w:r>
        <w:rPr>
          <w:rFonts w:ascii="宋体" w:hAnsi="宋体" w:eastAsia="宋体" w:cs="宋体"/>
          <w:color w:val="auto"/>
          <w:spacing w:val="-46"/>
          <w:sz w:val="24"/>
          <w:szCs w:val="24"/>
          <w:shd w:val="clear" w:color="auto" w:fill="auto"/>
        </w:rPr>
        <w:t xml:space="preserve"> </w:t>
      </w:r>
      <w:r>
        <w:rPr>
          <w:rFonts w:ascii="宋体" w:hAnsi="宋体" w:eastAsia="宋体" w:cs="宋体"/>
          <w:color w:val="auto"/>
          <w:spacing w:val="-3"/>
          <w:sz w:val="24"/>
          <w:szCs w:val="24"/>
          <w:shd w:val="clear" w:color="auto" w:fill="auto"/>
        </w:rPr>
        <w:t>3</w:t>
      </w:r>
      <w:r>
        <w:rPr>
          <w:rFonts w:ascii="宋体" w:hAnsi="宋体" w:eastAsia="宋体" w:cs="宋体"/>
          <w:color w:val="auto"/>
          <w:spacing w:val="-45"/>
          <w:sz w:val="24"/>
          <w:szCs w:val="24"/>
          <w:shd w:val="clear" w:color="auto" w:fill="auto"/>
        </w:rPr>
        <w:t xml:space="preserve"> </w:t>
      </w:r>
      <w:r>
        <w:rPr>
          <w:rFonts w:ascii="宋体" w:hAnsi="宋体" w:eastAsia="宋体" w:cs="宋体"/>
          <w:color w:val="auto"/>
          <w:spacing w:val="-3"/>
          <w:sz w:val="24"/>
          <w:szCs w:val="24"/>
          <w:shd w:val="clear" w:color="auto" w:fill="auto"/>
        </w:rPr>
        <w:t>号楼</w:t>
      </w:r>
    </w:p>
    <w:p>
      <w:pPr>
        <w:pStyle w:val="2"/>
        <w:shd w:val="clear"/>
        <w:spacing w:line="260" w:lineRule="auto"/>
        <w:rPr>
          <w:color w:val="auto"/>
          <w:shd w:val="clear" w:color="auto" w:fill="auto"/>
        </w:rPr>
      </w:pPr>
    </w:p>
    <w:p>
      <w:pPr>
        <w:shd w:val="clear"/>
        <w:spacing w:before="78" w:line="219" w:lineRule="auto"/>
        <w:ind w:left="229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联系人：张先生</w:t>
      </w:r>
    </w:p>
    <w:p>
      <w:pPr>
        <w:pStyle w:val="2"/>
        <w:shd w:val="clear"/>
        <w:spacing w:line="257" w:lineRule="auto"/>
        <w:rPr>
          <w:color w:val="auto"/>
          <w:shd w:val="clear" w:color="auto" w:fill="auto"/>
        </w:rPr>
      </w:pPr>
    </w:p>
    <w:p>
      <w:pPr>
        <w:shd w:val="clear"/>
        <w:spacing w:before="79" w:line="221" w:lineRule="auto"/>
        <w:ind w:left="2317"/>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电  话：0454-6770008</w:t>
      </w:r>
    </w:p>
    <w:p>
      <w:pPr>
        <w:pStyle w:val="2"/>
        <w:shd w:val="clear"/>
        <w:spacing w:line="254" w:lineRule="auto"/>
        <w:rPr>
          <w:color w:val="auto"/>
          <w:shd w:val="clear" w:color="auto" w:fill="auto"/>
        </w:rPr>
      </w:pPr>
    </w:p>
    <w:p>
      <w:pPr>
        <w:shd w:val="clear"/>
        <w:spacing w:before="78" w:line="219" w:lineRule="auto"/>
        <w:ind w:left="229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招标人：富锦市交通运输局</w:t>
      </w:r>
    </w:p>
    <w:p>
      <w:pPr>
        <w:pStyle w:val="2"/>
        <w:shd w:val="clear"/>
        <w:spacing w:line="259" w:lineRule="auto"/>
        <w:rPr>
          <w:color w:val="auto"/>
          <w:shd w:val="clear" w:color="auto" w:fill="auto"/>
        </w:rPr>
      </w:pPr>
    </w:p>
    <w:p>
      <w:pPr>
        <w:shd w:val="clear"/>
        <w:spacing w:before="79" w:line="219" w:lineRule="auto"/>
        <w:ind w:left="2289"/>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地  址：富锦市中央大街</w:t>
      </w:r>
      <w:r>
        <w:rPr>
          <w:rFonts w:ascii="宋体" w:hAnsi="宋体" w:eastAsia="宋体" w:cs="宋体"/>
          <w:color w:val="auto"/>
          <w:spacing w:val="-39"/>
          <w:sz w:val="24"/>
          <w:szCs w:val="24"/>
          <w:shd w:val="clear" w:color="auto" w:fill="auto"/>
        </w:rPr>
        <w:t xml:space="preserve"> </w:t>
      </w:r>
      <w:r>
        <w:rPr>
          <w:rFonts w:ascii="宋体" w:hAnsi="宋体" w:eastAsia="宋体" w:cs="宋体"/>
          <w:color w:val="auto"/>
          <w:spacing w:val="-2"/>
          <w:sz w:val="24"/>
          <w:szCs w:val="24"/>
          <w:shd w:val="clear" w:color="auto" w:fill="auto"/>
        </w:rPr>
        <w:t>461</w:t>
      </w:r>
      <w:r>
        <w:rPr>
          <w:rFonts w:ascii="宋体" w:hAnsi="宋体" w:eastAsia="宋体" w:cs="宋体"/>
          <w:color w:val="auto"/>
          <w:spacing w:val="-45"/>
          <w:sz w:val="24"/>
          <w:szCs w:val="24"/>
          <w:shd w:val="clear" w:color="auto" w:fill="auto"/>
        </w:rPr>
        <w:t xml:space="preserve"> </w:t>
      </w:r>
      <w:r>
        <w:rPr>
          <w:rFonts w:ascii="宋体" w:hAnsi="宋体" w:eastAsia="宋体" w:cs="宋体"/>
          <w:color w:val="auto"/>
          <w:spacing w:val="-2"/>
          <w:sz w:val="24"/>
          <w:szCs w:val="24"/>
          <w:shd w:val="clear" w:color="auto" w:fill="auto"/>
        </w:rPr>
        <w:t>号</w:t>
      </w:r>
    </w:p>
    <w:p>
      <w:pPr>
        <w:pStyle w:val="2"/>
        <w:shd w:val="clear"/>
        <w:spacing w:line="257" w:lineRule="auto"/>
        <w:rPr>
          <w:color w:val="auto"/>
          <w:shd w:val="clear" w:color="auto" w:fill="auto"/>
        </w:rPr>
      </w:pPr>
    </w:p>
    <w:p>
      <w:pPr>
        <w:shd w:val="clear"/>
        <w:spacing w:before="78" w:line="219" w:lineRule="auto"/>
        <w:ind w:left="229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联系人：董先生</w:t>
      </w:r>
    </w:p>
    <w:p>
      <w:pPr>
        <w:shd w:val="clear"/>
        <w:spacing w:line="219" w:lineRule="auto"/>
        <w:rPr>
          <w:rFonts w:ascii="宋体" w:hAnsi="宋体" w:eastAsia="宋体" w:cs="宋体"/>
          <w:color w:val="auto"/>
          <w:sz w:val="24"/>
          <w:szCs w:val="24"/>
          <w:shd w:val="clear" w:color="auto" w:fill="auto"/>
        </w:rPr>
        <w:sectPr>
          <w:footerReference r:id="rId13"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mc:AlternateContent>
          <mc:Choice Requires="wpg">
            <w:drawing>
              <wp:inline distT="0" distB="0" distL="114300" distR="114300">
                <wp:extent cx="7560945" cy="533400"/>
                <wp:effectExtent l="12700" t="0" r="27305" b="25400"/>
                <wp:docPr id="15" name="组合 15"/>
                <wp:cNvGraphicFramePr/>
                <a:graphic xmlns:a="http://schemas.openxmlformats.org/drawingml/2006/main">
                  <a:graphicData uri="http://schemas.microsoft.com/office/word/2010/wordprocessingGroup">
                    <wpg:wgp>
                      <wpg:cNvGrpSpPr/>
                      <wpg:grpSpPr>
                        <a:xfrm>
                          <a:off x="0" y="0"/>
                          <a:ext cx="7560945" cy="533400"/>
                          <a:chOff x="0" y="0"/>
                          <a:chExt cx="11906" cy="840"/>
                        </a:xfrm>
                      </wpg:grpSpPr>
                      <pic:pic xmlns:pic="http://schemas.openxmlformats.org/drawingml/2006/picture">
                        <pic:nvPicPr>
                          <pic:cNvPr id="13" name="图片 282"/>
                          <pic:cNvPicPr>
                            <a:picLocks noChangeAspect="1"/>
                          </pic:cNvPicPr>
                        </pic:nvPicPr>
                        <pic:blipFill>
                          <a:blip r:embed="rId35"/>
                          <a:stretch>
                            <a:fillRect/>
                          </a:stretch>
                        </pic:blipFill>
                        <pic:spPr>
                          <a:xfrm>
                            <a:off x="0" y="0"/>
                            <a:ext cx="11906" cy="840"/>
                          </a:xfrm>
                          <a:prstGeom prst="rect">
                            <a:avLst/>
                          </a:prstGeom>
                          <a:noFill/>
                          <a:ln>
                            <a:noFill/>
                          </a:ln>
                        </pic:spPr>
                      </pic:pic>
                      <wps:wsp>
                        <wps:cNvPr id="14" name="文本框 14"/>
                        <wps:cNvSpPr txBox="1"/>
                        <wps:spPr>
                          <a:xfrm>
                            <a:off x="-20" y="-20"/>
                            <a:ext cx="11946" cy="880"/>
                          </a:xfrm>
                          <a:prstGeom prst="rect">
                            <a:avLst/>
                          </a:prstGeom>
                          <a:noFill/>
                          <a:ln>
                            <a:noFill/>
                          </a:ln>
                        </wps:spPr>
                        <wps:txbx>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wps:txbx>
                        <wps:bodyPr lIns="0" tIns="0" rIns="0" bIns="0" upright="1"/>
                      </wps:wsp>
                    </wpg:wgp>
                  </a:graphicData>
                </a:graphic>
              </wp:inline>
            </w:drawing>
          </mc:Choice>
          <mc:Fallback>
            <w:pict>
              <v:group id="_x0000_s1026" o:spid="_x0000_s1026" o:spt="203" style="height:42pt;width:595.35pt;" coordsize="11906,840" o:gfxdata="UEsDBAoAAAAAAIdO4kAAAAAAAAAAAAAAAAAEAAAAZHJzL1BLAwQUAAAACACHTuJApEke09YAAAAF&#10;AQAADwAAAGRycy9kb3ducmV2LnhtbE2PzWrDMBCE74W+g9hCb42k/qau5VBCm1MoNCmU3jbWxjax&#10;VsZS7OTto/TSXhaGGWa+zWcH14qB+tB4NqAnCgRx6W3DlYGv9fvNFESIyBZbz2TgSAFmxeVFjpn1&#10;I3/SsIqVSCUcMjRQx9hlUoayJodh4jvi5G197zAm2VfS9jimctfKW6UepcOG00KNHc1rKnervTOw&#10;GHF8vdNvw3K3nR9/1g8f30tNxlxfafUCItIh/oXhjJ/QoUhMG79nG0RrID0Sf+/Z08/qCcTGwPRe&#10;gSxy+Z++OAFQSwMEFAAAAAgAh07iQGeSDIS7AgAAxAYAAA4AAABkcnMvZTJvRG9jLnhtbLVVzW7U&#10;MBC+I/EOVu5tsj8t26i7FVBaVapgReEBvI6TWCS2ZXt30zui5caJC1y48wZIvE23r8GMk2z3R0BB&#10;cNhkPJmfb76Z8R4eVWVBZtxYoeQw6OxGAeGSqUTIbBi8fnWyMwiIdVQmtFCSD4NLboOj0cMHh3Md&#10;867KVZFwQyCItPFcD4PcOR2HoWU5L6ndVZpL+JgqU1IHR5OFiaFziF4WYTeK9sO5Mok2inFrQXtc&#10;fwyaiOY+AVWaCsaPFZuWXLo6quEFdVCSzYW2wcijTVPO3Is0tdyRYhhApc4/IQnIE3yGo0MaZ4bq&#10;XLAGAr0PhI2aSiokJF2GOqaOkqkRW6FKwYyyKnW7TJVhXYhnBKroRBvcnBo11b6WLJ5nekk6NGqD&#10;9b8Oy57PxoaIBCZhLyCSltDx229vbz5cE1AAO3OdxWB0avSFHptGkdUnLLhKTYlvKIVUntfLJa+8&#10;coSB8tHefnTQh/gMvu31ev2oIZ7l0J0tN5Y/axw7nYNov3Yb9L1P2GYMEdgShxYshl/DEEhbDP1+&#10;LsHLTQ0HvjGanI0FG5v6sMJSr2Xp5tP32/dXpDvoIk3ogla1D0Uw54q9sUSqpzmVGX9sNQwj0IzW&#10;4bq5P64lnBRCn4iiQGZR/rfbQUzMywmHppuzxAOisXWGO5ZjwhQSvwSwCHTlg0d5BwxLsDAS9x2C&#10;X/QS6DLWnXJVEhQAFmSHPtCYzs5tg6M1QbVUSA7go3Eh1xQAGDUea43OiwAWRxluLNtyCaetIfmj&#10;NbrIqcZpwbArA9JvB2Tx8Wrx+eviyzvS6deb5O1wjYirnihYDM89+v+EyJ0u3FOwM/j21bYbBWT2&#10;28UYrC/GfyDzDiFKrppUAAbFiUouoZriTAKXeL22gmmFSStMtRFZvlwA9IZeQKdwj+Fy87PWXMR4&#10;e66evdXdn8/oB1BLAwQKAAAAAACHTuJAAAAAAAAAAAAAAAAACgAAAGRycy9tZWRpYS9QSwMEFAAA&#10;AAgAh07iQKQ9fO/6GAAA9RgAABQAAABkcnMvbWVkaWEvaW1hZ2UxLnBuZwH1GArniVBORw0KGgoA&#10;AAANSUhEUgAAAxoAAAA5CAYAAACxkF1XAAAYvElEQVR4nO3debSlVXnn8e+z937f9wz31q0qaqBA&#10;EJAEVjth2iFOhIVtJyambWgxrOXsSgQbFGe7NRqNolnpOMREBY1JTNRoTBu0HRa0YhugbTWgKAKK&#10;ohRgFVRRwx3O8L5776f/eM+5dYvYK1Zb1q27fD6ss86tc557zr7FOrXe393DI6c8/q8UY8xPSXEk&#10;gssoDVmVjEO1AK3w0kGSkusFutUAKbe951tffu3F4vfg3SKuqREgA9kVJPWgHhBAgQQ0QMJNHs2T&#10;Z4wxxhhj1pIA49UegzFrh7YX/TkrqpBRMhnVBJpQrfF4iqrEFZHh4PrnbX3kJbfc8803vydFxTEJ&#10;GUDKCcSDE8i64pnlt0JW42c0xhhjjDkMQrCgYcwhcgglCAjShgFpI4EmJZEpS0dEKbrd3my67RV6&#10;1hvvvPeLr/50JE1mKdp6EUAiSmISYZiGjen8hjHGGGPMWhTULmWMOSSCoDmhgEpGSaikSeBQEE+d&#10;IzGOqcpCql7/gdXwlv+y9clX7LznqnO/BhFQnIDmacjIK9/gAFszZYwxxpg1Kqjrr/YYjFlDFMkZ&#10;ckRol0uJ5DYPSEJ8QqRglBoURQgoPVeE+Ci3+IVXbXnS/tfc+8Vjb0cSIg1Za6bzG9P9GAcRAbW0&#10;YYwxxpi1JzhZ4uDV4NOvV97zEx6zeqv/Ralf8ZwKXjLOtbMQngSSyU5Ql1ASSRtElFAEVDyDseJk&#10;NhQsPnVm6R3bR7+689L5/3PCnqQREIJrJ0KyHjzCdm2WB00HPWqMMcYYsxYEaepPrP6FnNVb/dFc&#10;v+K5LGQKnJ+l3Y3RgED2jobczYM9jwhFOL6ULtAhZQHtkbWHhKpDvet3t3auumNe73wfsqUBB5OA&#10;IStHKABucrNzp4wxxhiz9sipZ+jm1R6EMWveDOz3+Ln46d8K/uuXqoatdeqQtIcPMyge0SUqv6j1&#10;eHH3Ln3+cxe+eubnYT9elkCnm8Qhu8lrSgD1oHEyq2GMMcYYs3YILqz2GIxZOxTQAFS0sw2TmQZf&#10;QHLMnbhzw6Ytf/SymZmFS5rYW7c06tDpbSMlT5OWCOUAp/Oa4/jW9Se/6Xeu/+iWb3s3QHQEmv5l&#10;0MBDtqBhjDHGmLVHsJxhzE9vuq5JBFFBl1c1eaBAdVEe9hSO131vfGsR8nkNGzujcR/8LBoyDfMU&#10;MqDQxRjHoyuLE9560S2fPOaO4EZATcoRFUAEihKiQor8hG3ixhhjjDFHNfnXS4wxB5m27FbwDiTT&#10;Bg4cTiqaNwzcI77EaXn0B+8Lnd4TFgc9n5hBOiVjBniGdEOtLu5bSnn2Q72HvOaN179/027nanIe&#10;Agm8QPAQIyTbn2GMMcaYtUeCZQ1jfmqKog7yJGgIEKQNG3ky25EIPP282v9w972PGSy88yNld/NJ&#10;o7pDLSV0PDkO8TqkF8aam8Vd2f3y27c86Xnv/fKbti6KbxAZk/MYyKBq+8CNMcYYsyZJd7VHYMwa&#10;okAjkMrJA00bMoKAE0gZFEem5FdeOCzuu+kL5/b1f31A/LrZQe5A2SPnRBov0fGJyjU5x/qHA/db&#10;r/vRvkf9IzcfW0sYoXkJcsQ5yLZqyhhjjDFrkDhnUcOYn56SXQQXAQdJIAmCElCU3G7oFgd02fjr&#10;i+s6ey978Wy483UaNnZHqUMIJbmuEW3oFIqkYUoNNw77r33x9i/xFdigwhLQ4KVdOWWTGsYYY4xZ&#10;awTVTas9CGPWmAwsUc2MSQ4IkGocY4TYdr1wgCsg9+n8p70nbtn9ztf6Zv4FifWFcx1EQTTjUSSP&#10;KGTUjEf6T0vbXveCHZ85ZrswT3AR0XY/uE1qGGOMMWatkV/56Ne+3F7GTM/UnH698p6f8JjVW/0v&#10;Sv2K59RRNosx+s6Xb3vWY9+9Pxy7zymQl1DGuCKRNK/outeFuOTmnsnDNu14x5t9jk+pG+9FCpzr&#10;oBk0RUoZExiMkhYfKx//6ou//fb+UnBDUCVZ0DDGGGPMGhQWXThz9TsvW73VH831K55TQYqZ7HCn&#10;bLuGHfvjzr/tyHEjR8NQItlpm0saIAqODG5d3v/x+Zu3/d2Z7252fnJb5d0jlBmXsse7Pk0qqbXE&#10;+arj8p6npev/+vsX69Kf/Ll0xyHU+JSR6fIpAUVQVfC+Pe5K9cDQjTHGGGOOEmF/MbvaYzBmzVBA&#10;xDmJ8YTilm9eeGo+40e36Y+vnvPdJKrtMbcyuTlPyA7RhviMbr3/hcPrZvd/811h9J1LXXAnjFMp&#10;OVU410O1oMETXH99HHz/eVc84W/uUh1+JLpudFrjySjT/RqT4640g6wIGStzlDHGGGPMKgvJOoMb&#10;81PTyYRFcIXvdvQh5R3ffNlxnHHnoChvzeOaMmZSggQgiegFVJGc2fH+/mDLJUufiTddvi0Pb3tj&#10;cL3eOA1xPpBwZM2oC+I9J1Xpxhed/ttX7bg1D7+QpJsLp4iDJtYsp4rp0bcrJ2OMMcYYY44S7l8v&#10;McZMCUDKeM34db1y5Pad2f0fN7xydrR/DulRakU3O0IGyGTXkCVOz6Lixj/dvE+rC/42yrEf0rRA&#10;EWqQATAEiagoLlShCsXD854vXbz57KWHQo+GgiYH2g7kHifSBovpzRhjjDHmKGNBw5hDoogoiYZ9&#10;rmF/r+qPh3vOnf2f2y/MeUEiXQIFJW6yhErBKepBPEDk5s9t25m7r/yzSPfzjgW8G+DcEOfaQBJz&#10;AN/voJzVW/izix5+3n3Hp1y1j1PiJLQvy6RJuR5YQWWMMcYYc7SwoGHMIXIeslfmc8Og12ep6G/o&#10;7tv5e4/8NOeMpc+YgozghEkSAERRjSANMOa2x/PdcfmMd4xz+pqTBUIxRvyYTKLJjiZWiJ+bLUN9&#10;zvxd73khf7+7CyVCieBBp3Mb7e2gD7K4+z9ijDHGGHPE2dWIMYdABaLLxBKiONR1iX6OJpUnlYvf&#10;ffHMB+567KiaocbhI/hEu2EjAxoRrRGp4U0b8/Ytv3zdsDztvXUcfI88jzIAiYgviFoRtY8v1m3y&#10;evfzT3nfJ86nnEMpyeoRBMeBoDHdf37gqwOPGGOMMcasBgsaxhyihDIignP4OuBSn7HM+Pk4fPQJ&#10;1a0v0jt3/FKuumSFIoJrd4bjnUOIqI7B1fAPG4cLD37WZ0Zh018nHe4gLSLSUIQCpKSJJVF7FNXM&#10;CW58wyVbf+1LZ0MXpQQK2lddMWmyPEIBsZBhjDHGmNVlQcOYQ5QEkigBT1k7qlih0mV/KHuuXHrK&#10;8dd94zmM9m9JvgAVSiBkR1DBoUAEHQFDFt634b7Bltd8JEvnH1VH88FlNEXAEUKXmALD2lNW5YPn&#10;Rh962dyjfnQGlJOw0Z4YN23mJyvThgUNY4wxxqwyCxrGHKJ2FsFR5kAVPZ0YUEpGnR57nG7qNvc9&#10;88R/uum3iXWvpiBQUVEgk0TgADQBNTBg7yfXb69PvuSyJMXVTkeNpwFNCIqTgEpF0k6QvHTWet52&#10;4YlP/PHJmYpMh4w/cOjU8ilUtjPcGGOMMavPgoYxh8hlCMkTsuAUZDKnEF1gVFQ0Ppw8t2vni467&#10;9u7HZR27mg7tRm53vyVOGWhAR9z1kYd8e7ThnHfGOn2rcGOC1OQ4wLtMtzPLcCzEHGZmOsNzZtJl&#10;z956xr2bIxWRioQnL49C29fVjJ17a4wxxpjVZEHDmEPk1FFGh1MhSya7RJYEqmRfMSxmGDX6iM07&#10;vvey2Vs4tXYVDSVQkVds2V6efdAG0oCdn3rcNXX1q29v6uGdpRtR+RpNI2JMQAW+jw/VFmT7c2Y6&#10;H/kPWx62u5+oSJRkwvT8XNojePNPHLsxxhhjzJFiQcOYQ9C2xXC4yVlP2SdiaFBXI2Q0C5EOg3LW&#10;paz//tTbbnoJ6Z6N0VU0Uhy81GlZBiK4Ob3jqedcMc4nXa7N0u5OGONlSFOPCUUXXJdh48G5Bzn3&#10;nRd11l97Juft8VChBMAhyGRpl81mGGOMMWZ1WdAw5pBMFj+pI4sQXSK6MdnViDS4LORckqsNLBXr&#10;Qprf9cx/e9X8s3K6qxfFoZNlTsuvtLyvIoLW8Iotw4X1L/zLcdrw8Rzn56swJjhBKUg50ORAdj2c&#10;y48oueqlxY7FB+M6gEe1fd12D8iq/OUYY4wxxiyzoGHMIVBhsh/CkaFdNuVqVMYICYfDUVHHkpH0&#10;WaRYp3tu/M8Pu5HfIO0uDnS+ONDZu+3uPZnVoGb3lexcCC+/bDT2XyAPR0XhSElI6nChS6QkuY4L&#10;bvSkY+q3vPT0P9mxDSk4qG+GBQ1jjDHGrDILGsYcIhUhOUduE0LbKMNFQEFBNKCpYBwdMrPBDZ2c&#10;0tx2zcWn38Aj0SXH5GjalW31JguxaMPGFr3nAdwS/bnvyYnrScNGNOImsSRn3zb0o+fnuvF3hp/5&#10;by/gN/dsaHtrOGvTZ4wxxpijggUNYw7ZZL2TMpniCKAHZhREM05AJTB2HepqQ7E00seEO26+8EE3&#10;cApuHcH3lzt6Z0CX1ztNTqL6xOb07Kc8/Fqpt71H4uLtpSzm0o0hNWguUJ2hjrOI39z1oz0XHrfn&#10;w+fw5IW+SheCJ/8/moO3/cQDB/cUX37SGGOMMeawsaBhzCGYXrs7tN16rQHRCtGKdpZCgAREvPeM&#10;EyykktTZ1BvX8anduxafe3racYz4PuBwAi6039Gudpo09GPEH76pV++9/sIrsmz6gKT79nb9AE/T&#10;tuDQPsJGhoNZKYrNx3XkjouPb7561qnvWqgyJeoccr+W4UK7iV0mtwMLt1bUWdgwxhhjzGFiQcOY&#10;Q3TgmlxWXLRPbiIHXbSreLIraFxFVDaWox88V67iP9bju4vaV+AdBZNN4csho92rodTcRWf43f5F&#10;fxHdho+JDsfBxXbjeFaEAu971E3hgvDQfv7ii0ef/d7D8zkDjxRtK437tdNQdHIilSLLMyjGGGOM&#10;MYefBQ1jjhQnaByc4O675qWdW3icdmeJ0oXoCMthIAENbdjQNoF8cet+HvLKP15qyi+gw6YsEuiI&#10;nMdtDYIPZQi6dFax+LELT2g4idSjXSLVzr8c+KgnICGT++UUoituxhhjjDGHgQUNY44AFaiBBS/k&#10;kof0brnm1Szc86DkZsnSnyxpog0WkoA82WiewUdufz933qcXvjUmud67UfKuhjwkpjE+FDTJ06Sy&#10;qmT4jGr/B5/PmXvWQw+kRKTAuYAu/5cQMoIevFLKQoYxxhhjDiMLGsYcAQo0AZqZLrtDYAb9d1s/&#10;c8dFjHZsTW6WTHXgw3jgzNu2c7jUIBt079zG6wf+ie+om/p7ZRjn4GtUG0BQSpL2cGF9P4+2v+gB&#10;8epzuWx/gZaohsluczlo0kLud2+MMcYYczhZ0DDmCFCB6B3zqox9RSrWlccM73vWlo+Nz0/33L2u&#10;cT105cdxuoE7A80A/BCu3DC+e+fZV47SAz+Q82hHkFqDj2jOOFfhwgzj2EGZ2djVr//+8R++8Ynn&#10;/f28h5I83fwt4Fa8jTv47YwxxhhjDhsLGsYcAYqQnGeYM8H1qOuSRjqbNzW3XrDtep5E2tVRKQ76&#10;HlEhAIVkJI9BhnD7pvlm6ws+Oj9a93HyaL70jSoNKSdS9mTtgszhXHXiTP0Pb/jG5TwM9si0d0c7&#10;ljb4TNPFgbDhsMhhjDHGmMPFgoYxR4g6T1n1ofa4XLF3JDDTPW3jwq0XbbmWMzSPPK690HcieIUK&#10;oXRMTo9qEF9z72e33bM0+/L3NnSvCq5pPCNSHJMziHSAHnWqfFWGx+Q9r3/FlidxMnSBAmTS0ZyD&#10;t2TIQV9Z2DDGGGPMz86ChjFHgCCQQGsIyVNoSejMsi85N9Lhr83e+88XzMGJ9GYQEUoJlDhKF9Dk&#10;Jh/UjMYl0AHz1538g9sXX/M254tvaFykDJkyCCknYgYfuoyT71Sd+JszS3/+e1ufefcW6IB0mQYJ&#10;pd26oUzPppIVzxhjjDHG/GwsaBhzJCiELBTJ4VVQPKincQWLPgSt954/96nrns38/DqlQ24cgYpx&#10;TiRyGwQU0Aw6gjgPN5/8jT3NU94c43h7kCGal3ASKQshJ6XJJRK6Gyq/89m9HZ94+tZX3NsnFyAV&#10;IKhCzix31bDzbY0xxhhzOFnQMOYIENqgUSaHImSZNsyD6ALD3rpOlYcvP+nq7b9BMwhZukQ8jYRp&#10;R40VGshLEPdy9zUPvZLOQ9+em8G9XoZ4RhCHQEZdhyQ9fNk9vhh/8yW979xwNlfvDaQKqJh+/BVr&#10;o2GMMcaYw8+ChjFHhCA4BEcWiC6CRESVrIGB67Dku3OzO7576Wmf4oyY97qBCLW07fUOLG+CNg7U&#10;wAhkU9xz2jM/3Ojmv3E6nA8yIKcFnDRIqBinglEMOPGnFUufet1JH+TB0APtMN0gLuLb8GNRwxhj&#10;jDGHkQUNY44QRUgI0SnJZVQaHKldSqUVQ2ZoypmTNwy+/pZTb+Jk8n4heJCw3Frv4LAxxoUR8x88&#10;Zk/jL7msSdXnHEvDXjkGHZJwJN9jnEoa7VJ4HhNuf+MfnHz+j7dCh3ZWowT1yyM0xhhjjDlcLGgY&#10;cwSoQBJonJBdBhfJLqIuIgqFdpDcZ156fuCaJ87d/NWXHwubKBwQUA4OG35yr3kIDLnzfx/7g8H4&#10;ee9WKb5ahKZBa8ZR8UUXCT2aHEh08Lr41GrHu17+wKftWD9dPqXTHhuAiJ04ZYwxxpjDI6j9FtOY&#10;nzsFohOSUwpV0EhyGacOUU+ZCmIUhq7D7jDq9ePep89eee3taXH/5bvC+kWSkMl4EnAgbKSUQdoZ&#10;jB/f+PivdJ/48T9leMWWsvKnS1TXJMVJAKmom0Tpu4U0d70g7PurO7ddfs9f7rhg00BcQrXtQq72&#10;z4ExxhhjfmbtBYVsvOL7dmlhzM9ZBpKD7BxFaiaLqDKoIBrwuQA8QxlRFGNm0z7CaPF74xMe+5q7&#10;Hrf+s4T1DWmAp6GgnX/IQASiAL4HuQf0OPHRr754fX/XG+bjMZtH44B3jso7NI4QHVCFhpT47oiz&#10;L5X8uH9mG+2Wj/tumIy2XIW/IWOMMcasHfXkfnrNMENJTV0vUlJTlvdxT3z0Ptnw6VstaBjzczbt&#10;xq0ITicnTsmBJzQrIkIioxrpBoXBIqm//tp41r+5ZH+fb1B1tahH9Gh7fCdgCIwFKArQEnKAuM9t&#10;PuPF79i04bgLRqOy432f4HuM60SMCV+AlwbcCCcjkAaIiCTaY2+nO0GmW9BX3vMTHpMVP6XVW73V&#10;W/0vev1aGqvVW/2h1Yso7WqoFY+rQ/B4gdSM8ZIoi4a99TGXB2mOrh/A6q3+6Kv/2V9Llp9b+fyK&#10;eoUQAoU4Uo6QPXRmcHt2PSH/92tfxXOe8BLE79JQoJpIKTPdwt2+rII2oBGknx/7F0uv/9YH3vKg&#10;0i/9enC+GI0SzvepOrM0uSFSgHqQAjQBGacZxaM4UAsaVm/1Vm/1/3/1a2msVm/1h1YvKCp68OPq&#10;ETzBObKOUWokjRnUxxNmUv+o+gGs3uqPvvqf/3unlAgEvAvUzRhphFAEyu5WZofbz//+52+8Zd9o&#10;8Y9ib66eb4aUZIrJdzsgN+1WcYdSUPO5312/sPncfa+Su16/Oci+R5a+7zOgmgkCqom2VblORiSI&#10;OpQAWtLuAFkL/2+s3uqt3uqPtvq1NFart/pDrVeYzmosP9QGDckOlwNOAiKC5Fnk+I9tn76CMWaV&#10;5JwJof1gjsdjVJUQAqWPbKkGzN9x0+COM89/zvDhXEE5kySNcTmu+Ph7Am7SGSNRU7KkQ9l89vVP&#10;Xj/8u3fP9OZ+aTwu3agJFGWHlBMqGUdeHoOogAaUadAwxhhjjJlqg4bSzmq01yDCdOmUU4fkiHcN&#10;3o2Yr0+/PAzLweqO2RiDc47kIqpK9u3Fv7pMzpHdS0O2bTmx27vuU2+97QFPu3uhXvyqFjOaskNI&#10;TH/roGSmh+EmGpAZ3aWLV/fPuubt9fiHf1iE2a3ed0VJBGl/DTH9/QXZgXgQBdo9G8YYY4wxU+1V&#10;g6CSJ8unYBo0UEWygEs4rRFtKGVEmKv3Nas5aGMMy/0rVBXnHN4HNCraRHQwpJyd5Zj+7AM7H/zE&#10;7+urz7voK4Q78IrmduYyayYCYxIZaEggS+A78UeXjD685aqLHrR5dt8FnY70l4YLFEXbQ2Py7u0/&#10;EoTJn/MkcBhjjDHGTKigk3MvhRUNMtSDOhTBSUbzCPII5d4UOnn28lUcsjFmIud2JiOEALn9c8Kx&#10;1DueH7s+J/aHlPKtZud/veo0mn3bcT1FFQ0eFLImRgqj6bJKB1DDO2eG9563+LaZO/74vhw5cdgU&#10;qO9M3tWBhnbzOQW4EfglmPTrMMYYY4wBUBEyZdt4mEh2k6iRCzR7SIFCMugiVenYv5SvE/qnrOqg&#10;jTHA/TtyL3fOC1DMtb8tSCOQETCC4X6IQyBB8JPufREkA3l5v1a7qqoLzEHqABW4LuS84s2mncGF&#10;9lzsQfsaxhhjjDEHmRxFM73eECZLp6ZdvgAaqDI0i/xfGQ+Ef3sHdyI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JMf&#10;AABbQ29udGVudF9UeXBlc10ueG1sUEsBAhQACgAAAAAAh07iQAAAAAAAAAAAAAAAAAYAAAAAAAAA&#10;AAAQAAAAYB0AAF9yZWxzL1BLAQIUABQAAAAIAIdO4kCKFGY80QAAAJQBAAALAAAAAAAAAAEAIAAA&#10;AIQdAABfcmVscy8ucmVsc1BLAQIUAAoAAAAAAIdO4kAAAAAAAAAAAAAAAAAEAAAAAAAAAAAAEAAA&#10;AAAAAABkcnMvUEsBAhQACgAAAAAAh07iQAAAAAAAAAAAAAAAAAoAAAAAAAAAAAAQAAAAfh4AAGRy&#10;cy9fcmVscy9QSwECFAAUAAAACACHTuJAqiYOvrYAAAAhAQAAGQAAAAAAAAABACAAAACmHgAAZHJz&#10;L19yZWxzL2Uyb0RvYy54bWwucmVsc1BLAQIUABQAAAAIAIdO4kCkSR7T1gAAAAUBAAAPAAAAAAAA&#10;AAEAIAAAACIAAABkcnMvZG93bnJldi54bWxQSwECFAAUAAAACACHTuJAZ5IMhLsCAADEBgAADgAA&#10;AAAAAAABACAAAAAlAQAAZHJzL2Uyb0RvYy54bWxQSwECFAAKAAAAAACHTuJAAAAAAAAAAAAAAAAA&#10;CgAAAAAAAAAAABAAAAAMBAAAZHJzL21lZGlhL1BLAQIUABQAAAAIAIdO4kCkPXzv+hgAAPUYAAAU&#10;AAAAAAAAAAEAIAAAADQEAABkcnMvbWVkaWEvaW1hZ2UxLnBuZ1BLBQYAAAAACgAKAFICAADIIAAA&#10;AAA=&#10;">
                <o:lock v:ext="edit" aspectratio="f"/>
                <v:shape id="图片 282" o:spid="_x0000_s1026" o:spt="75" type="#_x0000_t75" style="position:absolute;left:0;top:0;height:840;width:11906;" filled="f" o:preferrelative="t" stroked="f" coordsize="21600,21600" o:gfxdata="UEsDBAoAAAAAAIdO4kAAAAAAAAAAAAAAAAAEAAAAZHJzL1BLAwQUAAAACACHTuJA3m37JrkAAADb&#10;AAAADwAAAGRycy9kb3ducmV2LnhtbEVPTYvCMBC9L/gfwgje1rQKslSjB0HxJBp32evQjG21mZQm&#10;tbq/fiMI3ubxPmexutta3Kj1lWMF6TgBQZw7U3Gh4Pu0+fwC4QOywdoxKXiQh9Vy8LHAzLiej3TT&#10;oRAxhH2GCsoQmkxKn5dk0Y9dQxy5s2sthgjbQpoW+xhuazlJkpm0WHFsKLGhdUn5VXdWwU+ojml3&#10;mex+/w59tzfaan3aKjUapskcRKB7eItf7p2J86fw/CUeIJ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5t+ya5AAAA2wAA&#10;AA8AAAAAAAAAAQAgAAAAIgAAAGRycy9kb3ducmV2LnhtbFBLAQIUABQAAAAIAIdO4kAzLwWeOwAA&#10;ADkAAAAQAAAAAAAAAAEAIAAAAAgBAABkcnMvc2hhcGV4bWwueG1sUEsFBgAAAAAGAAYAWwEAALID&#10;AAAAAA==&#10;">
                  <v:fill on="f" focussize="0,0"/>
                  <v:stroke on="f"/>
                  <v:imagedata r:id="rId35" o:title=""/>
                  <o:lock v:ext="edit" aspectratio="t"/>
                </v:shape>
                <v:shape id="_x0000_s1026" o:spid="_x0000_s1026" o:spt="202" type="#_x0000_t202" style="position:absolute;left:-20;top:-20;height:880;width:11946;"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mc:Fallback>
        </mc:AlternateContent>
      </w:r>
    </w:p>
    <w:p>
      <w:pPr>
        <w:pStyle w:val="2"/>
        <w:shd w:val="clear"/>
        <w:spacing w:line="277" w:lineRule="auto"/>
        <w:rPr>
          <w:color w:val="auto"/>
          <w:shd w:val="clear" w:color="auto" w:fill="auto"/>
        </w:rPr>
      </w:pPr>
    </w:p>
    <w:p>
      <w:pPr>
        <w:pStyle w:val="2"/>
        <w:shd w:val="clear"/>
        <w:spacing w:line="277" w:lineRule="auto"/>
        <w:rPr>
          <w:color w:val="auto"/>
          <w:shd w:val="clear" w:color="auto" w:fill="auto"/>
        </w:rPr>
      </w:pPr>
    </w:p>
    <w:p>
      <w:pPr>
        <w:shd w:val="clear"/>
        <w:spacing w:before="78" w:line="221" w:lineRule="auto"/>
        <w:ind w:left="2317"/>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电话：0454-2323811</w:t>
      </w:r>
    </w:p>
    <w:p>
      <w:pPr>
        <w:pStyle w:val="2"/>
        <w:shd w:val="clear"/>
        <w:spacing w:line="256" w:lineRule="auto"/>
        <w:rPr>
          <w:color w:val="auto"/>
          <w:shd w:val="clear" w:color="auto" w:fill="auto"/>
        </w:rPr>
      </w:pPr>
    </w:p>
    <w:p>
      <w:pPr>
        <w:shd w:val="clear"/>
        <w:spacing w:before="78" w:line="219" w:lineRule="auto"/>
        <w:ind w:left="229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招标代理：黑龙江华督项目管理有限公司</w:t>
      </w:r>
    </w:p>
    <w:p>
      <w:pPr>
        <w:pStyle w:val="2"/>
        <w:shd w:val="clear"/>
        <w:spacing w:line="256" w:lineRule="auto"/>
        <w:rPr>
          <w:color w:val="auto"/>
          <w:shd w:val="clear" w:color="auto" w:fill="auto"/>
        </w:rPr>
      </w:pPr>
    </w:p>
    <w:p>
      <w:pPr>
        <w:shd w:val="clear"/>
        <w:spacing w:before="78" w:line="465" w:lineRule="auto"/>
        <w:ind w:left="1815" w:right="1800" w:firstLine="474"/>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地址：黑龙江省哈尔滨市高新技术产业开发区科技创新城创新创业广场</w:t>
      </w:r>
      <w:r>
        <w:rPr>
          <w:rFonts w:ascii="宋体" w:hAnsi="宋体" w:eastAsia="宋体" w:cs="宋体"/>
          <w:color w:val="auto"/>
          <w:spacing w:val="-17"/>
          <w:sz w:val="24"/>
          <w:szCs w:val="24"/>
          <w:shd w:val="clear" w:color="auto" w:fill="auto"/>
        </w:rPr>
        <w:t xml:space="preserve"> </w:t>
      </w:r>
      <w:r>
        <w:rPr>
          <w:rFonts w:ascii="宋体" w:hAnsi="宋体" w:eastAsia="宋体" w:cs="宋体"/>
          <w:color w:val="auto"/>
          <w:spacing w:val="1"/>
          <w:sz w:val="24"/>
          <w:szCs w:val="24"/>
          <w:shd w:val="clear" w:color="auto" w:fill="auto"/>
        </w:rPr>
        <w:t>19</w:t>
      </w:r>
      <w:r>
        <w:rPr>
          <w:rFonts w:ascii="宋体" w:hAnsi="宋体" w:eastAsia="宋体" w:cs="宋体"/>
          <w:color w:val="auto"/>
          <w:sz w:val="24"/>
          <w:szCs w:val="24"/>
          <w:shd w:val="clear" w:color="auto" w:fill="auto"/>
        </w:rPr>
        <w:t xml:space="preserve"> </w:t>
      </w:r>
      <w:r>
        <w:rPr>
          <w:rFonts w:ascii="宋体" w:hAnsi="宋体" w:eastAsia="宋体" w:cs="宋体"/>
          <w:color w:val="auto"/>
          <w:spacing w:val="-8"/>
          <w:sz w:val="24"/>
          <w:szCs w:val="24"/>
          <w:shd w:val="clear" w:color="auto" w:fill="auto"/>
        </w:rPr>
        <w:t>号楼</w:t>
      </w:r>
    </w:p>
    <w:p>
      <w:pPr>
        <w:shd w:val="clear"/>
        <w:spacing w:before="37" w:line="220" w:lineRule="auto"/>
        <w:ind w:left="229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联系人：胥晓娟</w:t>
      </w:r>
    </w:p>
    <w:p>
      <w:pPr>
        <w:pStyle w:val="2"/>
        <w:shd w:val="clear"/>
        <w:spacing w:line="256" w:lineRule="auto"/>
        <w:rPr>
          <w:color w:val="auto"/>
          <w:shd w:val="clear" w:color="auto" w:fill="auto"/>
        </w:rPr>
      </w:pPr>
    </w:p>
    <w:p>
      <w:pPr>
        <w:shd w:val="clear"/>
        <w:spacing w:before="78" w:line="221" w:lineRule="auto"/>
        <w:ind w:left="2317"/>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电  话：13100856728</w:t>
      </w:r>
    </w:p>
    <w:p>
      <w:pPr>
        <w:shd w:val="clear"/>
        <w:spacing w:before="149" w:line="223" w:lineRule="auto"/>
        <w:ind w:firstLine="2360" w:firstLineChars="1000"/>
        <w:jc w:val="left"/>
        <w:outlineLvl w:val="0"/>
        <w:rPr>
          <w:rFonts w:ascii="宋体" w:hAnsi="宋体" w:eastAsia="宋体" w:cs="宋体"/>
          <w:color w:val="auto"/>
          <w:spacing w:val="7"/>
          <w:sz w:val="46"/>
          <w:szCs w:val="46"/>
          <w:shd w:val="clear" w:color="auto" w:fill="auto"/>
        </w:rPr>
        <w:sectPr>
          <w:headerReference r:id="rId14" w:type="default"/>
          <w:footerReference r:id="rId15"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r>
        <w:rPr>
          <w:rFonts w:ascii="宋体" w:hAnsi="宋体" w:eastAsia="宋体" w:cs="宋体"/>
          <w:color w:val="auto"/>
          <w:spacing w:val="-2"/>
          <w:position w:val="10"/>
          <w:sz w:val="24"/>
          <w:szCs w:val="24"/>
          <w:shd w:val="clear" w:color="auto" w:fill="auto"/>
        </w:rPr>
        <w:t>电子邮箱：</w:t>
      </w:r>
      <w:r>
        <w:rPr>
          <w:color w:val="auto"/>
          <w:shd w:val="clear" w:color="auto" w:fill="auto"/>
        </w:rPr>
        <w:fldChar w:fldCharType="begin"/>
      </w:r>
      <w:r>
        <w:rPr>
          <w:color w:val="auto"/>
          <w:shd w:val="clear" w:color="auto" w:fill="auto"/>
        </w:rPr>
        <w:instrText xml:space="preserve"> HYPERLINK "mailto:55553978@163.com" </w:instrText>
      </w:r>
      <w:r>
        <w:rPr>
          <w:color w:val="auto"/>
          <w:shd w:val="clear" w:color="auto" w:fill="auto"/>
        </w:rPr>
        <w:fldChar w:fldCharType="separate"/>
      </w:r>
      <w:r>
        <w:rPr>
          <w:rFonts w:ascii="宋体" w:hAnsi="宋体" w:eastAsia="宋体" w:cs="宋体"/>
          <w:color w:val="auto"/>
          <w:spacing w:val="-2"/>
          <w:position w:val="10"/>
          <w:sz w:val="24"/>
          <w:szCs w:val="24"/>
          <w:shd w:val="clear" w:color="auto" w:fill="auto"/>
        </w:rPr>
        <w:t>superzuo@yeah.net</w:t>
      </w:r>
      <w:r>
        <w:rPr>
          <w:rFonts w:ascii="宋体" w:hAnsi="宋体" w:eastAsia="宋体" w:cs="宋体"/>
          <w:color w:val="auto"/>
          <w:spacing w:val="-2"/>
          <w:position w:val="10"/>
          <w:sz w:val="24"/>
          <w:szCs w:val="24"/>
          <w:shd w:val="clear" w:color="auto" w:fill="auto"/>
        </w:rPr>
        <w:fldChar w:fldCharType="end"/>
      </w:r>
    </w:p>
    <w:p>
      <w:pPr>
        <w:shd w:val="clear"/>
        <w:spacing w:before="149" w:line="223" w:lineRule="auto"/>
        <w:ind w:left="4326"/>
        <w:outlineLvl w:val="0"/>
        <w:rPr>
          <w:rFonts w:ascii="宋体" w:hAnsi="宋体" w:eastAsia="宋体" w:cs="宋体"/>
          <w:color w:val="auto"/>
          <w:sz w:val="46"/>
          <w:szCs w:val="46"/>
          <w:shd w:val="clear" w:color="auto" w:fill="auto"/>
        </w:rPr>
      </w:pPr>
      <w:r>
        <w:rPr>
          <w:rFonts w:ascii="宋体" w:hAnsi="宋体" w:eastAsia="宋体" w:cs="宋体"/>
          <w:color w:val="auto"/>
          <w:spacing w:val="7"/>
          <w:sz w:val="46"/>
          <w:szCs w:val="46"/>
          <w:shd w:val="clear" w:color="auto" w:fill="auto"/>
        </w:rPr>
        <w:t>第三章评标办法</w:t>
      </w:r>
    </w:p>
    <w:p>
      <w:pPr>
        <w:shd w:val="clear"/>
        <w:spacing w:line="223" w:lineRule="auto"/>
        <w:rPr>
          <w:rFonts w:ascii="宋体" w:hAnsi="宋体" w:eastAsia="宋体" w:cs="宋体"/>
          <w:color w:val="auto"/>
          <w:sz w:val="46"/>
          <w:szCs w:val="46"/>
          <w:shd w:val="clear" w:color="auto" w:fill="auto"/>
        </w:rPr>
        <w:sectPr>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30" o:spid="_x0000_s1230" o:spt="203" style="height:42pt;width:595.35pt;" coordsize="11906,840">
            <o:lock v:ext="edit"/>
            <v:shape id="_x0000_s1231" o:spid="_x0000_s1231" o:spt="75" type="#_x0000_t75" style="position:absolute;left:0;top:0;height:840;width:11906;" filled="f" stroked="f" coordsize="21600,21600">
              <v:path/>
              <v:fill on="f" focussize="0,0"/>
              <v:stroke on="f"/>
              <v:imagedata r:id="rId35" o:title=""/>
              <o:lock v:ext="edit" aspectratio="t"/>
            </v:shape>
            <v:shape id="_x0000_s1232" o:spid="_x0000_s1232"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pStyle w:val="2"/>
        <w:shd w:val="clear"/>
        <w:spacing w:line="269" w:lineRule="auto"/>
        <w:rPr>
          <w:color w:val="auto"/>
          <w:shd w:val="clear" w:color="auto" w:fill="auto"/>
        </w:rPr>
      </w:pPr>
    </w:p>
    <w:p>
      <w:pPr>
        <w:pStyle w:val="2"/>
        <w:shd w:val="clear"/>
        <w:spacing w:line="270" w:lineRule="auto"/>
        <w:rPr>
          <w:color w:val="auto"/>
          <w:shd w:val="clear" w:color="auto" w:fill="auto"/>
        </w:rPr>
      </w:pPr>
    </w:p>
    <w:p>
      <w:pPr>
        <w:shd w:val="clear"/>
        <w:spacing w:before="111" w:line="223" w:lineRule="auto"/>
        <w:ind w:left="2804"/>
        <w:rPr>
          <w:rFonts w:ascii="宋体" w:hAnsi="宋体" w:eastAsia="宋体" w:cs="宋体"/>
          <w:color w:val="auto"/>
          <w:sz w:val="34"/>
          <w:szCs w:val="34"/>
          <w:shd w:val="clear" w:color="auto" w:fill="auto"/>
        </w:rPr>
      </w:pPr>
      <w:r>
        <w:rPr>
          <w:rFonts w:ascii="宋体" w:hAnsi="宋体" w:eastAsia="宋体" w:cs="宋体"/>
          <w:b/>
          <w:bCs/>
          <w:color w:val="auto"/>
          <w:spacing w:val="6"/>
          <w:sz w:val="34"/>
          <w:szCs w:val="34"/>
          <w:shd w:val="clear" w:color="auto" w:fill="auto"/>
        </w:rPr>
        <w:t>第三章评标办法（技术评分最低标价法）</w:t>
      </w:r>
    </w:p>
    <w:p>
      <w:pPr>
        <w:pStyle w:val="2"/>
        <w:shd w:val="clear"/>
        <w:spacing w:line="260" w:lineRule="auto"/>
        <w:rPr>
          <w:color w:val="auto"/>
          <w:shd w:val="clear" w:color="auto" w:fill="auto"/>
        </w:rPr>
      </w:pPr>
    </w:p>
    <w:p>
      <w:pPr>
        <w:pStyle w:val="2"/>
        <w:shd w:val="clear"/>
        <w:spacing w:line="260" w:lineRule="auto"/>
        <w:rPr>
          <w:color w:val="auto"/>
          <w:shd w:val="clear" w:color="auto" w:fill="auto"/>
        </w:rPr>
      </w:pPr>
    </w:p>
    <w:p>
      <w:pPr>
        <w:shd w:val="clear"/>
        <w:spacing w:before="78" w:line="219" w:lineRule="auto"/>
        <w:ind w:left="5117"/>
        <w:outlineLvl w:val="1"/>
        <w:rPr>
          <w:rFonts w:ascii="宋体" w:hAnsi="宋体" w:eastAsia="宋体" w:cs="宋体"/>
          <w:color w:val="auto"/>
          <w:sz w:val="24"/>
          <w:szCs w:val="24"/>
          <w:shd w:val="clear" w:color="auto" w:fill="auto"/>
        </w:rPr>
      </w:pPr>
      <w:r>
        <w:rPr>
          <w:rFonts w:ascii="宋体" w:hAnsi="宋体" w:eastAsia="宋体" w:cs="宋体"/>
          <w:b/>
          <w:bCs/>
          <w:color w:val="auto"/>
          <w:spacing w:val="-4"/>
          <w:sz w:val="24"/>
          <w:szCs w:val="24"/>
          <w:shd w:val="clear" w:color="auto" w:fill="auto"/>
        </w:rPr>
        <w:t>评标办法前附表</w:t>
      </w:r>
    </w:p>
    <w:p>
      <w:pPr>
        <w:shd w:val="clear"/>
        <w:spacing w:before="60"/>
        <w:rPr>
          <w:color w:val="auto"/>
          <w:shd w:val="clear" w:color="auto" w:fill="auto"/>
        </w:rPr>
      </w:pPr>
    </w:p>
    <w:tbl>
      <w:tblPr>
        <w:tblStyle w:val="7"/>
        <w:tblW w:w="8314" w:type="dxa"/>
        <w:tblInd w:w="18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1306"/>
        <w:gridCol w:w="5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57" w:type="dxa"/>
            <w:vAlign w:val="top"/>
          </w:tcPr>
          <w:p>
            <w:pPr>
              <w:pStyle w:val="8"/>
              <w:shd w:val="clear"/>
              <w:spacing w:before="243" w:line="228" w:lineRule="auto"/>
              <w:ind w:left="218"/>
              <w:rPr>
                <w:color w:val="auto"/>
                <w:sz w:val="20"/>
                <w:szCs w:val="20"/>
                <w:shd w:val="clear" w:color="auto" w:fill="auto"/>
              </w:rPr>
            </w:pPr>
            <w:r>
              <w:rPr>
                <w:b/>
                <w:bCs/>
                <w:color w:val="auto"/>
                <w:spacing w:val="5"/>
                <w:sz w:val="20"/>
                <w:szCs w:val="20"/>
                <w:shd w:val="clear" w:color="auto" w:fill="auto"/>
              </w:rPr>
              <w:t>条款号</w:t>
            </w:r>
          </w:p>
        </w:tc>
        <w:tc>
          <w:tcPr>
            <w:tcW w:w="1306" w:type="dxa"/>
            <w:vAlign w:val="top"/>
          </w:tcPr>
          <w:p>
            <w:pPr>
              <w:pStyle w:val="8"/>
              <w:shd w:val="clear"/>
              <w:spacing w:before="243" w:line="228" w:lineRule="auto"/>
              <w:ind w:left="239"/>
              <w:rPr>
                <w:color w:val="auto"/>
                <w:sz w:val="20"/>
                <w:szCs w:val="20"/>
                <w:shd w:val="clear" w:color="auto" w:fill="auto"/>
              </w:rPr>
            </w:pPr>
            <w:r>
              <w:rPr>
                <w:b/>
                <w:bCs/>
                <w:color w:val="auto"/>
                <w:spacing w:val="6"/>
                <w:sz w:val="20"/>
                <w:szCs w:val="20"/>
                <w:shd w:val="clear" w:color="auto" w:fill="auto"/>
              </w:rPr>
              <w:t>条款内容</w:t>
            </w:r>
          </w:p>
        </w:tc>
        <w:tc>
          <w:tcPr>
            <w:tcW w:w="5951" w:type="dxa"/>
            <w:vAlign w:val="top"/>
          </w:tcPr>
          <w:p>
            <w:pPr>
              <w:pStyle w:val="8"/>
              <w:shd w:val="clear"/>
              <w:spacing w:before="243" w:line="228" w:lineRule="auto"/>
              <w:ind w:left="2031"/>
              <w:rPr>
                <w:color w:val="auto"/>
                <w:sz w:val="20"/>
                <w:szCs w:val="20"/>
                <w:shd w:val="clear" w:color="auto" w:fill="auto"/>
              </w:rPr>
            </w:pPr>
            <w:r>
              <w:rPr>
                <w:b/>
                <w:bCs/>
                <w:color w:val="auto"/>
                <w:spacing w:val="7"/>
                <w:sz w:val="20"/>
                <w:szCs w:val="20"/>
                <w:shd w:val="clear" w:color="auto" w:fill="auto"/>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6" w:hRule="atLeast"/>
        </w:trPr>
        <w:tc>
          <w:tcPr>
            <w:tcW w:w="1057" w:type="dxa"/>
            <w:vAlign w:val="top"/>
          </w:tcPr>
          <w:p>
            <w:pPr>
              <w:shd w:val="clear"/>
              <w:spacing w:line="241" w:lineRule="auto"/>
              <w:rPr>
                <w:rFonts w:ascii="Arial"/>
                <w:color w:val="auto"/>
                <w:sz w:val="21"/>
                <w:shd w:val="clear" w:color="auto" w:fill="auto"/>
              </w:rPr>
            </w:pPr>
          </w:p>
          <w:p>
            <w:pPr>
              <w:shd w:val="clear"/>
              <w:spacing w:line="241"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pStyle w:val="8"/>
              <w:shd w:val="clear"/>
              <w:spacing w:before="65" w:line="189" w:lineRule="auto"/>
              <w:ind w:left="496"/>
              <w:rPr>
                <w:color w:val="auto"/>
                <w:sz w:val="20"/>
                <w:szCs w:val="20"/>
                <w:shd w:val="clear" w:color="auto" w:fill="auto"/>
              </w:rPr>
            </w:pPr>
            <w:r>
              <w:rPr>
                <w:color w:val="auto"/>
                <w:sz w:val="20"/>
                <w:szCs w:val="20"/>
                <w:shd w:val="clear" w:color="auto" w:fill="auto"/>
              </w:rPr>
              <w:t>1</w:t>
            </w:r>
          </w:p>
        </w:tc>
        <w:tc>
          <w:tcPr>
            <w:tcW w:w="1306" w:type="dxa"/>
            <w:vAlign w:val="top"/>
          </w:tcPr>
          <w:p>
            <w:pPr>
              <w:shd w:val="clear"/>
              <w:rPr>
                <w:rFonts w:ascii="Arial"/>
                <w:color w:val="auto"/>
                <w:sz w:val="21"/>
                <w:shd w:val="clear" w:color="auto" w:fill="auto"/>
              </w:rPr>
            </w:pPr>
          </w:p>
          <w:p>
            <w:pPr>
              <w:shd w:val="clear"/>
              <w:rPr>
                <w:rFonts w:ascii="Arial"/>
                <w:color w:val="auto"/>
                <w:sz w:val="21"/>
                <w:shd w:val="clear" w:color="auto" w:fill="auto"/>
              </w:rPr>
            </w:pPr>
          </w:p>
          <w:p>
            <w:pPr>
              <w:shd w:val="clear"/>
              <w:rPr>
                <w:rFonts w:ascii="Arial"/>
                <w:color w:val="auto"/>
                <w:sz w:val="21"/>
                <w:shd w:val="clear" w:color="auto" w:fill="auto"/>
              </w:rPr>
            </w:pPr>
          </w:p>
          <w:p>
            <w:pPr>
              <w:shd w:val="clear"/>
              <w:rPr>
                <w:rFonts w:ascii="Arial"/>
                <w:color w:val="auto"/>
                <w:sz w:val="21"/>
                <w:shd w:val="clear" w:color="auto" w:fill="auto"/>
              </w:rPr>
            </w:pPr>
          </w:p>
          <w:p>
            <w:pPr>
              <w:shd w:val="clear"/>
              <w:rPr>
                <w:rFonts w:ascii="Arial"/>
                <w:color w:val="auto"/>
                <w:sz w:val="21"/>
                <w:shd w:val="clear" w:color="auto" w:fill="auto"/>
              </w:rPr>
            </w:pPr>
          </w:p>
          <w:p>
            <w:pPr>
              <w:shd w:val="clear"/>
              <w:rPr>
                <w:rFonts w:ascii="Arial"/>
                <w:color w:val="auto"/>
                <w:sz w:val="21"/>
                <w:shd w:val="clear" w:color="auto" w:fill="auto"/>
              </w:rPr>
            </w:pPr>
          </w:p>
          <w:p>
            <w:pPr>
              <w:shd w:val="clear"/>
              <w:rPr>
                <w:rFonts w:ascii="Arial"/>
                <w:color w:val="auto"/>
                <w:sz w:val="21"/>
                <w:shd w:val="clear" w:color="auto" w:fill="auto"/>
              </w:rPr>
            </w:pPr>
          </w:p>
          <w:p>
            <w:pPr>
              <w:shd w:val="clear"/>
              <w:rPr>
                <w:rFonts w:ascii="Arial"/>
                <w:color w:val="auto"/>
                <w:sz w:val="21"/>
                <w:shd w:val="clear" w:color="auto" w:fill="auto"/>
              </w:rPr>
            </w:pPr>
          </w:p>
          <w:p>
            <w:pPr>
              <w:shd w:val="clear"/>
              <w:rPr>
                <w:rFonts w:ascii="Arial"/>
                <w:color w:val="auto"/>
                <w:sz w:val="21"/>
                <w:shd w:val="clear" w:color="auto" w:fill="auto"/>
              </w:rPr>
            </w:pPr>
          </w:p>
          <w:p>
            <w:pPr>
              <w:shd w:val="clear"/>
              <w:rPr>
                <w:rFonts w:ascii="Arial"/>
                <w:color w:val="auto"/>
                <w:sz w:val="21"/>
                <w:shd w:val="clear" w:color="auto" w:fill="auto"/>
              </w:rPr>
            </w:pPr>
          </w:p>
          <w:p>
            <w:pPr>
              <w:shd w:val="clear"/>
              <w:rPr>
                <w:rFonts w:ascii="Arial"/>
                <w:color w:val="auto"/>
                <w:sz w:val="21"/>
                <w:shd w:val="clear" w:color="auto" w:fill="auto"/>
              </w:rPr>
            </w:pPr>
          </w:p>
          <w:p>
            <w:pPr>
              <w:shd w:val="clear"/>
              <w:spacing w:line="241" w:lineRule="auto"/>
              <w:rPr>
                <w:rFonts w:ascii="Arial"/>
                <w:color w:val="auto"/>
                <w:sz w:val="21"/>
                <w:shd w:val="clear" w:color="auto" w:fill="auto"/>
              </w:rPr>
            </w:pPr>
          </w:p>
          <w:p>
            <w:pPr>
              <w:shd w:val="clear"/>
              <w:spacing w:line="241" w:lineRule="auto"/>
              <w:rPr>
                <w:rFonts w:ascii="Arial"/>
                <w:color w:val="auto"/>
                <w:sz w:val="21"/>
                <w:shd w:val="clear" w:color="auto" w:fill="auto"/>
              </w:rPr>
            </w:pPr>
          </w:p>
          <w:p>
            <w:pPr>
              <w:shd w:val="clear"/>
              <w:spacing w:line="241" w:lineRule="auto"/>
              <w:rPr>
                <w:rFonts w:ascii="Arial"/>
                <w:color w:val="auto"/>
                <w:sz w:val="21"/>
                <w:shd w:val="clear" w:color="auto" w:fill="auto"/>
              </w:rPr>
            </w:pPr>
          </w:p>
          <w:p>
            <w:pPr>
              <w:shd w:val="clear"/>
              <w:spacing w:line="241" w:lineRule="auto"/>
              <w:rPr>
                <w:rFonts w:ascii="Arial"/>
                <w:color w:val="auto"/>
                <w:sz w:val="21"/>
                <w:shd w:val="clear" w:color="auto" w:fill="auto"/>
              </w:rPr>
            </w:pPr>
          </w:p>
          <w:p>
            <w:pPr>
              <w:shd w:val="clear"/>
              <w:spacing w:line="241" w:lineRule="auto"/>
              <w:rPr>
                <w:rFonts w:ascii="Arial"/>
                <w:color w:val="auto"/>
                <w:sz w:val="21"/>
                <w:shd w:val="clear" w:color="auto" w:fill="auto"/>
              </w:rPr>
            </w:pPr>
          </w:p>
          <w:p>
            <w:pPr>
              <w:shd w:val="clear"/>
              <w:spacing w:line="241" w:lineRule="auto"/>
              <w:rPr>
                <w:rFonts w:ascii="Arial"/>
                <w:color w:val="auto"/>
                <w:sz w:val="21"/>
                <w:shd w:val="clear" w:color="auto" w:fill="auto"/>
              </w:rPr>
            </w:pPr>
          </w:p>
          <w:p>
            <w:pPr>
              <w:shd w:val="clear"/>
              <w:spacing w:line="241" w:lineRule="auto"/>
              <w:rPr>
                <w:rFonts w:ascii="Arial"/>
                <w:color w:val="auto"/>
                <w:sz w:val="21"/>
                <w:shd w:val="clear" w:color="auto" w:fill="auto"/>
              </w:rPr>
            </w:pPr>
          </w:p>
          <w:p>
            <w:pPr>
              <w:pStyle w:val="8"/>
              <w:shd w:val="clear"/>
              <w:spacing w:before="65" w:line="228" w:lineRule="auto"/>
              <w:ind w:left="236"/>
              <w:rPr>
                <w:color w:val="auto"/>
                <w:sz w:val="20"/>
                <w:szCs w:val="20"/>
                <w:shd w:val="clear" w:color="auto" w:fill="auto"/>
              </w:rPr>
            </w:pPr>
            <w:r>
              <w:rPr>
                <w:color w:val="auto"/>
                <w:spacing w:val="7"/>
                <w:sz w:val="20"/>
                <w:szCs w:val="20"/>
                <w:shd w:val="clear" w:color="auto" w:fill="auto"/>
              </w:rPr>
              <w:t>评标方法</w:t>
            </w:r>
          </w:p>
        </w:tc>
        <w:tc>
          <w:tcPr>
            <w:tcW w:w="5951" w:type="dxa"/>
            <w:vAlign w:val="top"/>
          </w:tcPr>
          <w:p>
            <w:pPr>
              <w:pStyle w:val="8"/>
              <w:shd w:val="clear"/>
              <w:spacing w:before="29" w:line="226" w:lineRule="auto"/>
              <w:ind w:left="43"/>
              <w:rPr>
                <w:color w:val="auto"/>
                <w:sz w:val="20"/>
                <w:szCs w:val="20"/>
                <w:shd w:val="clear" w:color="auto" w:fill="auto"/>
              </w:rPr>
            </w:pPr>
            <w:r>
              <w:rPr>
                <w:color w:val="auto"/>
                <w:spacing w:val="6"/>
                <w:sz w:val="20"/>
                <w:szCs w:val="20"/>
                <w:shd w:val="clear" w:color="auto" w:fill="auto"/>
              </w:rPr>
              <w:t>(1)本次评标采用技术评分最低标价法。</w:t>
            </w:r>
          </w:p>
          <w:p>
            <w:pPr>
              <w:pStyle w:val="8"/>
              <w:shd w:val="clear"/>
              <w:spacing w:before="299" w:line="228" w:lineRule="auto"/>
              <w:ind w:left="43"/>
              <w:rPr>
                <w:color w:val="auto"/>
                <w:sz w:val="20"/>
                <w:szCs w:val="20"/>
                <w:shd w:val="clear" w:color="auto" w:fill="auto"/>
              </w:rPr>
            </w:pPr>
            <w:r>
              <w:rPr>
                <w:color w:val="auto"/>
                <w:spacing w:val="7"/>
                <w:sz w:val="20"/>
                <w:szCs w:val="20"/>
                <w:shd w:val="clear" w:color="auto" w:fill="auto"/>
              </w:rPr>
              <w:t>(2)参与第二个信封评审的投标人规定数</w:t>
            </w:r>
            <w:r>
              <w:rPr>
                <w:color w:val="auto"/>
                <w:spacing w:val="6"/>
                <w:sz w:val="20"/>
                <w:szCs w:val="20"/>
                <w:shd w:val="clear" w:color="auto" w:fill="auto"/>
              </w:rPr>
              <w:t>量为3名。</w:t>
            </w:r>
          </w:p>
          <w:p>
            <w:pPr>
              <w:pStyle w:val="8"/>
              <w:shd w:val="clear"/>
              <w:spacing w:before="296" w:line="497" w:lineRule="auto"/>
              <w:ind w:left="5" w:firstLine="37"/>
              <w:rPr>
                <w:color w:val="auto"/>
                <w:sz w:val="20"/>
                <w:szCs w:val="20"/>
                <w:shd w:val="clear" w:color="auto" w:fill="auto"/>
              </w:rPr>
            </w:pPr>
            <w:r>
              <w:rPr>
                <w:color w:val="auto"/>
                <w:spacing w:val="8"/>
                <w:sz w:val="20"/>
                <w:szCs w:val="20"/>
                <w:shd w:val="clear" w:color="auto" w:fill="auto"/>
              </w:rPr>
              <w:t>(3)当标段内通过第一个信封初步评审和资格审查的投</w:t>
            </w:r>
            <w:r>
              <w:rPr>
                <w:color w:val="auto"/>
                <w:spacing w:val="7"/>
                <w:sz w:val="20"/>
                <w:szCs w:val="20"/>
                <w:shd w:val="clear" w:color="auto" w:fill="auto"/>
              </w:rPr>
              <w:t>标人超过3</w:t>
            </w:r>
            <w:r>
              <w:rPr>
                <w:color w:val="auto"/>
                <w:sz w:val="20"/>
                <w:szCs w:val="20"/>
                <w:shd w:val="clear" w:color="auto" w:fill="auto"/>
              </w:rPr>
              <w:t xml:space="preserve"> </w:t>
            </w:r>
            <w:r>
              <w:rPr>
                <w:color w:val="auto"/>
                <w:spacing w:val="9"/>
                <w:sz w:val="20"/>
                <w:szCs w:val="20"/>
                <w:shd w:val="clear" w:color="auto" w:fill="auto"/>
              </w:rPr>
              <w:t>名时，评标委员会对投标人的施工组织设计、项目管理机构、财</w:t>
            </w:r>
            <w:r>
              <w:rPr>
                <w:color w:val="auto"/>
                <w:spacing w:val="17"/>
                <w:sz w:val="20"/>
                <w:szCs w:val="20"/>
                <w:shd w:val="clear" w:color="auto" w:fill="auto"/>
              </w:rPr>
              <w:t xml:space="preserve"> </w:t>
            </w:r>
            <w:r>
              <w:rPr>
                <w:color w:val="auto"/>
                <w:spacing w:val="9"/>
                <w:sz w:val="20"/>
                <w:szCs w:val="20"/>
                <w:shd w:val="clear" w:color="auto" w:fill="auto"/>
              </w:rPr>
              <w:t>务能力、业绩、履约信誉等因素进行评分，按照得分由高到低排</w:t>
            </w:r>
            <w:r>
              <w:rPr>
                <w:color w:val="auto"/>
                <w:spacing w:val="17"/>
                <w:sz w:val="20"/>
                <w:szCs w:val="20"/>
                <w:shd w:val="clear" w:color="auto" w:fill="auto"/>
              </w:rPr>
              <w:t xml:space="preserve"> </w:t>
            </w:r>
            <w:r>
              <w:rPr>
                <w:color w:val="auto"/>
                <w:spacing w:val="8"/>
                <w:sz w:val="20"/>
                <w:szCs w:val="20"/>
                <w:shd w:val="clear" w:color="auto" w:fill="auto"/>
              </w:rPr>
              <w:t>序，对综合得分在前3名（含本数）的投标人的报价文件进行第二</w:t>
            </w:r>
            <w:r>
              <w:rPr>
                <w:color w:val="auto"/>
                <w:spacing w:val="6"/>
                <w:sz w:val="20"/>
                <w:szCs w:val="20"/>
                <w:shd w:val="clear" w:color="auto" w:fill="auto"/>
              </w:rPr>
              <w:t xml:space="preserve"> </w:t>
            </w:r>
            <w:r>
              <w:rPr>
                <w:color w:val="auto"/>
                <w:spacing w:val="9"/>
                <w:sz w:val="20"/>
                <w:szCs w:val="20"/>
                <w:shd w:val="clear" w:color="auto" w:fill="auto"/>
              </w:rPr>
              <w:t>信封开标并评审，并按照评标价由低到高的顺序推荐中标候选人</w:t>
            </w:r>
          </w:p>
          <w:p>
            <w:pPr>
              <w:pStyle w:val="8"/>
              <w:shd w:val="clear"/>
              <w:spacing w:before="168" w:line="102" w:lineRule="exact"/>
              <w:ind w:left="27"/>
              <w:rPr>
                <w:color w:val="auto"/>
                <w:sz w:val="20"/>
                <w:szCs w:val="20"/>
                <w:shd w:val="clear" w:color="auto" w:fill="auto"/>
              </w:rPr>
            </w:pPr>
            <w:r>
              <w:rPr>
                <w:color w:val="auto"/>
                <w:position w:val="1"/>
                <w:sz w:val="20"/>
                <w:szCs w:val="20"/>
                <w:shd w:val="clear" w:color="auto" w:fill="auto"/>
              </w:rPr>
              <w:t>。</w:t>
            </w:r>
          </w:p>
          <w:p>
            <w:pPr>
              <w:shd w:val="clear"/>
              <w:rPr>
                <w:rFonts w:ascii="Arial"/>
                <w:color w:val="auto"/>
                <w:sz w:val="21"/>
                <w:shd w:val="clear" w:color="auto" w:fill="auto"/>
              </w:rPr>
            </w:pPr>
          </w:p>
          <w:p>
            <w:pPr>
              <w:pStyle w:val="8"/>
              <w:shd w:val="clear"/>
              <w:spacing w:before="65" w:line="492" w:lineRule="auto"/>
              <w:ind w:left="9" w:firstLine="34"/>
              <w:jc w:val="both"/>
              <w:rPr>
                <w:color w:val="auto"/>
                <w:sz w:val="20"/>
                <w:szCs w:val="20"/>
                <w:shd w:val="clear" w:color="auto" w:fill="auto"/>
              </w:rPr>
            </w:pPr>
            <w:r>
              <w:rPr>
                <w:color w:val="auto"/>
                <w:spacing w:val="7"/>
                <w:sz w:val="20"/>
                <w:szCs w:val="20"/>
                <w:shd w:val="clear" w:color="auto" w:fill="auto"/>
              </w:rPr>
              <w:t>(4)投标人在第一个信封综合得分相等时，按</w:t>
            </w:r>
            <w:r>
              <w:rPr>
                <w:color w:val="auto"/>
                <w:spacing w:val="6"/>
                <w:sz w:val="20"/>
                <w:szCs w:val="20"/>
                <w:shd w:val="clear" w:color="auto" w:fill="auto"/>
              </w:rPr>
              <w:t>黑龙江省交通运输厅</w:t>
            </w:r>
            <w:r>
              <w:rPr>
                <w:color w:val="auto"/>
                <w:sz w:val="20"/>
                <w:szCs w:val="20"/>
                <w:shd w:val="clear" w:color="auto" w:fill="auto"/>
              </w:rPr>
              <w:t xml:space="preserve"> </w:t>
            </w:r>
            <w:r>
              <w:rPr>
                <w:color w:val="auto"/>
                <w:spacing w:val="9"/>
                <w:sz w:val="20"/>
                <w:szCs w:val="20"/>
                <w:shd w:val="clear" w:color="auto" w:fill="auto"/>
              </w:rPr>
              <w:t>2023年度施工企业信用评价中取得信用等级高的优先；信用</w:t>
            </w:r>
            <w:r>
              <w:rPr>
                <w:color w:val="auto"/>
                <w:spacing w:val="8"/>
                <w:sz w:val="20"/>
                <w:szCs w:val="20"/>
                <w:shd w:val="clear" w:color="auto" w:fill="auto"/>
              </w:rPr>
              <w:t>等级</w:t>
            </w:r>
            <w:r>
              <w:rPr>
                <w:color w:val="auto"/>
                <w:sz w:val="20"/>
                <w:szCs w:val="20"/>
                <w:shd w:val="clear" w:color="auto" w:fill="auto"/>
              </w:rPr>
              <w:t xml:space="preserve"> </w:t>
            </w:r>
            <w:r>
              <w:rPr>
                <w:color w:val="auto"/>
                <w:spacing w:val="9"/>
                <w:sz w:val="20"/>
                <w:szCs w:val="20"/>
                <w:shd w:val="clear" w:color="auto" w:fill="auto"/>
              </w:rPr>
              <w:t>也相同的，按投标人施工组织设计得分高的优先。</w:t>
            </w:r>
          </w:p>
          <w:p>
            <w:pPr>
              <w:pStyle w:val="8"/>
              <w:shd w:val="clear"/>
              <w:spacing w:before="31" w:line="496" w:lineRule="auto"/>
              <w:ind w:left="8" w:firstLine="35"/>
              <w:jc w:val="both"/>
              <w:rPr>
                <w:color w:val="auto"/>
                <w:sz w:val="20"/>
                <w:szCs w:val="20"/>
                <w:shd w:val="clear" w:color="auto" w:fill="auto"/>
              </w:rPr>
            </w:pPr>
            <w:r>
              <w:rPr>
                <w:color w:val="auto"/>
                <w:spacing w:val="7"/>
                <w:sz w:val="20"/>
                <w:szCs w:val="20"/>
                <w:shd w:val="clear" w:color="auto" w:fill="auto"/>
              </w:rPr>
              <w:t>(5)投标人在第二个信封评标价相同时，推荐</w:t>
            </w:r>
            <w:r>
              <w:rPr>
                <w:color w:val="auto"/>
                <w:spacing w:val="6"/>
                <w:sz w:val="20"/>
                <w:szCs w:val="20"/>
                <w:shd w:val="clear" w:color="auto" w:fill="auto"/>
              </w:rPr>
              <w:t>中标候选人的优先原</w:t>
            </w:r>
            <w:r>
              <w:rPr>
                <w:color w:val="auto"/>
                <w:sz w:val="20"/>
                <w:szCs w:val="20"/>
                <w:shd w:val="clear" w:color="auto" w:fill="auto"/>
              </w:rPr>
              <w:t xml:space="preserve"> </w:t>
            </w:r>
            <w:r>
              <w:rPr>
                <w:color w:val="auto"/>
                <w:spacing w:val="9"/>
                <w:sz w:val="20"/>
                <w:szCs w:val="20"/>
                <w:shd w:val="clear" w:color="auto" w:fill="auto"/>
              </w:rPr>
              <w:t>则：评标价相同时，按黑龙江省交通运输厅2023年度施工企业信</w:t>
            </w:r>
            <w:r>
              <w:rPr>
                <w:color w:val="auto"/>
                <w:sz w:val="20"/>
                <w:szCs w:val="20"/>
                <w:shd w:val="clear" w:color="auto" w:fill="auto"/>
              </w:rPr>
              <w:t xml:space="preserve"> </w:t>
            </w:r>
            <w:r>
              <w:rPr>
                <w:color w:val="auto"/>
                <w:spacing w:val="9"/>
                <w:sz w:val="20"/>
                <w:szCs w:val="20"/>
                <w:shd w:val="clear" w:color="auto" w:fill="auto"/>
              </w:rPr>
              <w:t>用评价中取得信用等级高的优先；黑龙江省交通运输厅信用等级</w:t>
            </w:r>
            <w:r>
              <w:rPr>
                <w:color w:val="auto"/>
                <w:spacing w:val="14"/>
                <w:sz w:val="20"/>
                <w:szCs w:val="20"/>
                <w:shd w:val="clear" w:color="auto" w:fill="auto"/>
              </w:rPr>
              <w:t xml:space="preserve"> </w:t>
            </w:r>
            <w:r>
              <w:rPr>
                <w:color w:val="auto"/>
                <w:spacing w:val="8"/>
                <w:sz w:val="20"/>
                <w:szCs w:val="20"/>
                <w:shd w:val="clear" w:color="auto" w:fill="auto"/>
              </w:rPr>
              <w:t>也相同的，按投标人营运资金高的优先。</w:t>
            </w:r>
          </w:p>
          <w:p>
            <w:pPr>
              <w:pStyle w:val="8"/>
              <w:shd w:val="clear"/>
              <w:spacing w:before="33" w:line="483" w:lineRule="auto"/>
              <w:ind w:left="9" w:firstLine="34"/>
              <w:rPr>
                <w:color w:val="auto"/>
                <w:sz w:val="20"/>
                <w:szCs w:val="20"/>
                <w:shd w:val="clear" w:color="auto" w:fill="auto"/>
              </w:rPr>
            </w:pPr>
            <w:r>
              <w:rPr>
                <w:color w:val="auto"/>
                <w:spacing w:val="7"/>
                <w:sz w:val="20"/>
                <w:szCs w:val="20"/>
                <w:shd w:val="clear" w:color="auto" w:fill="auto"/>
              </w:rPr>
              <w:t>(6)如投标人评标价高于本项目的最高投标限</w:t>
            </w:r>
            <w:r>
              <w:rPr>
                <w:color w:val="auto"/>
                <w:spacing w:val="6"/>
                <w:sz w:val="20"/>
                <w:szCs w:val="20"/>
                <w:shd w:val="clear" w:color="auto" w:fill="auto"/>
              </w:rPr>
              <w:t>价或低于成本的，其</w:t>
            </w:r>
            <w:r>
              <w:rPr>
                <w:color w:val="auto"/>
                <w:sz w:val="20"/>
                <w:szCs w:val="20"/>
                <w:shd w:val="clear" w:color="auto" w:fill="auto"/>
              </w:rPr>
              <w:t xml:space="preserve"> </w:t>
            </w:r>
            <w:r>
              <w:rPr>
                <w:color w:val="auto"/>
                <w:spacing w:val="6"/>
                <w:sz w:val="20"/>
                <w:szCs w:val="20"/>
                <w:shd w:val="clear" w:color="auto" w:fill="auto"/>
              </w:rPr>
              <w:t>投标将被否决。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1057" w:type="dxa"/>
            <w:vAlign w:val="top"/>
          </w:tcPr>
          <w:p>
            <w:pPr>
              <w:shd w:val="clear"/>
              <w:spacing w:line="279" w:lineRule="auto"/>
              <w:rPr>
                <w:rFonts w:ascii="Arial"/>
                <w:color w:val="auto"/>
                <w:sz w:val="21"/>
                <w:shd w:val="clear" w:color="auto" w:fill="auto"/>
              </w:rPr>
            </w:pPr>
          </w:p>
          <w:p>
            <w:pPr>
              <w:shd w:val="clear"/>
              <w:spacing w:line="279" w:lineRule="auto"/>
              <w:rPr>
                <w:rFonts w:ascii="Arial"/>
                <w:color w:val="auto"/>
                <w:sz w:val="21"/>
                <w:shd w:val="clear" w:color="auto" w:fill="auto"/>
              </w:rPr>
            </w:pPr>
          </w:p>
          <w:p>
            <w:pPr>
              <w:shd w:val="clear"/>
              <w:spacing w:line="280" w:lineRule="auto"/>
              <w:rPr>
                <w:rFonts w:ascii="Arial"/>
                <w:color w:val="auto"/>
                <w:sz w:val="21"/>
                <w:shd w:val="clear" w:color="auto" w:fill="auto"/>
              </w:rPr>
            </w:pPr>
          </w:p>
          <w:p>
            <w:pPr>
              <w:pStyle w:val="8"/>
              <w:shd w:val="clear"/>
              <w:spacing w:before="65" w:line="190" w:lineRule="auto"/>
              <w:ind w:left="10"/>
              <w:rPr>
                <w:color w:val="auto"/>
                <w:sz w:val="20"/>
                <w:szCs w:val="20"/>
                <w:shd w:val="clear" w:color="auto" w:fill="auto"/>
              </w:rPr>
            </w:pPr>
            <w:r>
              <w:rPr>
                <w:color w:val="auto"/>
                <w:spacing w:val="3"/>
                <w:sz w:val="20"/>
                <w:szCs w:val="20"/>
                <w:shd w:val="clear" w:color="auto" w:fill="auto"/>
              </w:rPr>
              <w:t>2.1.12.1.3</w:t>
            </w:r>
          </w:p>
        </w:tc>
        <w:tc>
          <w:tcPr>
            <w:tcW w:w="1306" w:type="dxa"/>
            <w:vAlign w:val="top"/>
          </w:tcPr>
          <w:p>
            <w:pPr>
              <w:shd w:val="clear"/>
              <w:spacing w:line="269" w:lineRule="auto"/>
              <w:rPr>
                <w:rFonts w:ascii="Arial"/>
                <w:color w:val="auto"/>
                <w:sz w:val="21"/>
                <w:shd w:val="clear" w:color="auto" w:fill="auto"/>
              </w:rPr>
            </w:pPr>
          </w:p>
          <w:p>
            <w:pPr>
              <w:shd w:val="clear"/>
              <w:spacing w:line="269" w:lineRule="auto"/>
              <w:rPr>
                <w:rFonts w:ascii="Arial"/>
                <w:color w:val="auto"/>
                <w:sz w:val="21"/>
                <w:shd w:val="clear" w:color="auto" w:fill="auto"/>
              </w:rPr>
            </w:pPr>
          </w:p>
          <w:p>
            <w:pPr>
              <w:pStyle w:val="8"/>
              <w:shd w:val="clear"/>
              <w:spacing w:before="65" w:line="489" w:lineRule="auto"/>
              <w:ind w:left="28" w:right="22" w:firstLine="2"/>
              <w:rPr>
                <w:color w:val="auto"/>
                <w:sz w:val="20"/>
                <w:szCs w:val="20"/>
                <w:shd w:val="clear" w:color="auto" w:fill="auto"/>
              </w:rPr>
            </w:pPr>
            <w:r>
              <w:rPr>
                <w:color w:val="auto"/>
                <w:spacing w:val="7"/>
                <w:sz w:val="20"/>
                <w:szCs w:val="20"/>
                <w:shd w:val="clear" w:color="auto" w:fill="auto"/>
              </w:rPr>
              <w:t>形式评审与响</w:t>
            </w:r>
            <w:r>
              <w:rPr>
                <w:color w:val="auto"/>
                <w:spacing w:val="4"/>
                <w:sz w:val="20"/>
                <w:szCs w:val="20"/>
                <w:shd w:val="clear" w:color="auto" w:fill="auto"/>
              </w:rPr>
              <w:t xml:space="preserve"> </w:t>
            </w:r>
            <w:r>
              <w:rPr>
                <w:color w:val="auto"/>
                <w:spacing w:val="8"/>
                <w:sz w:val="20"/>
                <w:szCs w:val="20"/>
                <w:shd w:val="clear" w:color="auto" w:fill="auto"/>
              </w:rPr>
              <w:t>应性评审标准</w:t>
            </w:r>
          </w:p>
        </w:tc>
        <w:tc>
          <w:tcPr>
            <w:tcW w:w="5951" w:type="dxa"/>
            <w:vAlign w:val="top"/>
          </w:tcPr>
          <w:p>
            <w:pPr>
              <w:pStyle w:val="8"/>
              <w:shd w:val="clear"/>
              <w:spacing w:before="31" w:line="228" w:lineRule="auto"/>
              <w:ind w:left="6"/>
              <w:rPr>
                <w:color w:val="auto"/>
                <w:sz w:val="20"/>
                <w:szCs w:val="20"/>
                <w:shd w:val="clear" w:color="auto" w:fill="auto"/>
              </w:rPr>
            </w:pPr>
            <w:r>
              <w:rPr>
                <w:b/>
                <w:bCs/>
                <w:color w:val="auto"/>
                <w:spacing w:val="7"/>
                <w:sz w:val="20"/>
                <w:szCs w:val="20"/>
                <w:shd w:val="clear" w:color="auto" w:fill="auto"/>
              </w:rPr>
              <w:t>第一个信封（商务及技术文件）评审标准：</w:t>
            </w:r>
          </w:p>
          <w:p>
            <w:pPr>
              <w:pStyle w:val="8"/>
              <w:shd w:val="clear"/>
              <w:spacing w:before="298" w:line="488" w:lineRule="auto"/>
              <w:ind w:left="7" w:firstLine="9"/>
              <w:rPr>
                <w:color w:val="auto"/>
                <w:sz w:val="20"/>
                <w:szCs w:val="20"/>
                <w:shd w:val="clear" w:color="auto" w:fill="auto"/>
              </w:rPr>
            </w:pPr>
            <w:r>
              <w:rPr>
                <w:color w:val="auto"/>
                <w:spacing w:val="8"/>
                <w:sz w:val="20"/>
                <w:szCs w:val="20"/>
                <w:shd w:val="clear" w:color="auto" w:fill="auto"/>
              </w:rPr>
              <w:t>（1）投标文件按照招标文件规定的格式、内容填写，字</w:t>
            </w:r>
            <w:r>
              <w:rPr>
                <w:color w:val="auto"/>
                <w:spacing w:val="7"/>
                <w:sz w:val="20"/>
                <w:szCs w:val="20"/>
                <w:shd w:val="clear" w:color="auto" w:fill="auto"/>
              </w:rPr>
              <w:t>迹清晰可</w:t>
            </w:r>
            <w:r>
              <w:rPr>
                <w:color w:val="auto"/>
                <w:sz w:val="20"/>
                <w:szCs w:val="20"/>
                <w:shd w:val="clear" w:color="auto" w:fill="auto"/>
              </w:rPr>
              <w:t xml:space="preserve"> 辨：</w:t>
            </w:r>
          </w:p>
          <w:p>
            <w:pPr>
              <w:pStyle w:val="8"/>
              <w:shd w:val="clear"/>
              <w:spacing w:before="31" w:line="227" w:lineRule="auto"/>
              <w:ind w:left="7"/>
              <w:rPr>
                <w:color w:val="auto"/>
                <w:sz w:val="20"/>
                <w:szCs w:val="20"/>
                <w:shd w:val="clear" w:color="auto" w:fill="auto"/>
              </w:rPr>
            </w:pPr>
            <w:r>
              <w:rPr>
                <w:color w:val="auto"/>
                <w:spacing w:val="9"/>
                <w:sz w:val="20"/>
                <w:szCs w:val="20"/>
                <w:shd w:val="clear" w:color="auto" w:fill="auto"/>
              </w:rPr>
              <w:t>a.投标函按招标文件规定填报了项目名称、标段号、补遗书编号</w:t>
            </w:r>
          </w:p>
        </w:tc>
      </w:tr>
    </w:tbl>
    <w:p>
      <w:pPr>
        <w:pStyle w:val="2"/>
        <w:shd w:val="clear"/>
        <w:spacing w:line="157" w:lineRule="exact"/>
        <w:rPr>
          <w:color w:val="auto"/>
          <w:sz w:val="13"/>
          <w:shd w:val="clear" w:color="auto" w:fill="auto"/>
        </w:rPr>
      </w:pPr>
    </w:p>
    <w:p>
      <w:pPr>
        <w:shd w:val="clear"/>
        <w:spacing w:line="157" w:lineRule="exact"/>
        <w:rPr>
          <w:color w:val="auto"/>
          <w:sz w:val="13"/>
          <w:szCs w:val="13"/>
          <w:shd w:val="clear" w:color="auto" w:fill="auto"/>
        </w:rPr>
        <w:sectPr>
          <w:footerReference r:id="rId16"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33" o:spid="_x0000_s1233" o:spt="203" style="height:42pt;width:595.35pt;" coordsize="11906,840">
            <o:lock v:ext="edit"/>
            <v:shape id="_x0000_s1234" o:spid="_x0000_s1234" o:spt="75" type="#_x0000_t75" style="position:absolute;left:0;top:0;height:840;width:11906;" filled="f" stroked="f" coordsize="21600,21600">
              <v:path/>
              <v:fill on="f" focussize="0,0"/>
              <v:stroke on="f"/>
              <v:imagedata r:id="rId35" o:title=""/>
              <o:lock v:ext="edit" aspectratio="t"/>
            </v:shape>
            <v:shape id="_x0000_s1235" o:spid="_x0000_s1235"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shd w:val="clear"/>
        <w:spacing w:before="59"/>
        <w:rPr>
          <w:color w:val="auto"/>
          <w:shd w:val="clear" w:color="auto" w:fill="auto"/>
        </w:rPr>
      </w:pPr>
    </w:p>
    <w:p>
      <w:pPr>
        <w:shd w:val="clear"/>
        <w:spacing w:before="58"/>
        <w:rPr>
          <w:color w:val="auto"/>
          <w:shd w:val="clear" w:color="auto" w:fill="auto"/>
        </w:rPr>
      </w:pPr>
    </w:p>
    <w:tbl>
      <w:tblPr>
        <w:tblStyle w:val="7"/>
        <w:tblW w:w="8314" w:type="dxa"/>
        <w:tblInd w:w="18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1306"/>
        <w:gridCol w:w="5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4" w:hRule="atLeast"/>
        </w:trPr>
        <w:tc>
          <w:tcPr>
            <w:tcW w:w="1057" w:type="dxa"/>
            <w:vAlign w:val="top"/>
          </w:tcPr>
          <w:p>
            <w:pPr>
              <w:shd w:val="clear"/>
              <w:rPr>
                <w:rFonts w:ascii="Arial"/>
                <w:color w:val="auto"/>
                <w:sz w:val="21"/>
                <w:shd w:val="clear" w:color="auto" w:fill="auto"/>
              </w:rPr>
            </w:pPr>
          </w:p>
        </w:tc>
        <w:tc>
          <w:tcPr>
            <w:tcW w:w="1306" w:type="dxa"/>
            <w:vAlign w:val="top"/>
          </w:tcPr>
          <w:p>
            <w:pPr>
              <w:shd w:val="clear"/>
              <w:rPr>
                <w:rFonts w:ascii="Arial"/>
                <w:color w:val="auto"/>
                <w:sz w:val="21"/>
                <w:shd w:val="clear" w:color="auto" w:fill="auto"/>
              </w:rPr>
            </w:pPr>
          </w:p>
        </w:tc>
        <w:tc>
          <w:tcPr>
            <w:tcW w:w="5951" w:type="dxa"/>
            <w:vAlign w:val="top"/>
          </w:tcPr>
          <w:p>
            <w:pPr>
              <w:pStyle w:val="8"/>
              <w:shd w:val="clear"/>
              <w:spacing w:before="31" w:line="486" w:lineRule="auto"/>
              <w:ind w:left="3" w:right="752" w:firstLine="13"/>
              <w:rPr>
                <w:color w:val="auto"/>
                <w:sz w:val="20"/>
                <w:szCs w:val="20"/>
                <w:shd w:val="clear" w:color="auto" w:fill="auto"/>
              </w:rPr>
            </w:pPr>
            <w:r>
              <w:rPr>
                <w:color w:val="auto"/>
                <w:spacing w:val="7"/>
                <w:sz w:val="20"/>
                <w:szCs w:val="20"/>
                <w:shd w:val="clear" w:color="auto" w:fill="auto"/>
              </w:rPr>
              <w:t>（如有）投标有效期、工期、工程质量要求及安全目标；</w:t>
            </w:r>
            <w:r>
              <w:rPr>
                <w:color w:val="auto"/>
                <w:spacing w:val="1"/>
                <w:sz w:val="20"/>
                <w:szCs w:val="20"/>
                <w:shd w:val="clear" w:color="auto" w:fill="auto"/>
              </w:rPr>
              <w:t xml:space="preserve"> </w:t>
            </w:r>
            <w:r>
              <w:rPr>
                <w:color w:val="auto"/>
                <w:spacing w:val="8"/>
                <w:sz w:val="20"/>
                <w:szCs w:val="20"/>
                <w:shd w:val="clear" w:color="auto" w:fill="auto"/>
              </w:rPr>
              <w:t>b.投标函附录的所有数据均符合招标文件规定；</w:t>
            </w:r>
          </w:p>
          <w:p>
            <w:pPr>
              <w:pStyle w:val="8"/>
              <w:shd w:val="clear"/>
              <w:spacing w:before="34" w:line="228" w:lineRule="auto"/>
              <w:ind w:left="10"/>
              <w:rPr>
                <w:color w:val="auto"/>
                <w:sz w:val="20"/>
                <w:szCs w:val="20"/>
                <w:shd w:val="clear" w:color="auto" w:fill="auto"/>
              </w:rPr>
            </w:pPr>
            <w:r>
              <w:rPr>
                <w:color w:val="auto"/>
                <w:spacing w:val="8"/>
                <w:sz w:val="20"/>
                <w:szCs w:val="20"/>
                <w:shd w:val="clear" w:color="auto" w:fill="auto"/>
              </w:rPr>
              <w:t>c.投标文件组成齐全完整，内容均按规定填写。</w:t>
            </w:r>
          </w:p>
          <w:p>
            <w:pPr>
              <w:pStyle w:val="8"/>
              <w:shd w:val="clear"/>
              <w:spacing w:before="297" w:line="488" w:lineRule="auto"/>
              <w:ind w:left="6" w:firstLine="10"/>
              <w:rPr>
                <w:color w:val="auto"/>
                <w:sz w:val="20"/>
                <w:szCs w:val="20"/>
                <w:shd w:val="clear" w:color="auto" w:fill="auto"/>
              </w:rPr>
            </w:pPr>
            <w:r>
              <w:rPr>
                <w:color w:val="auto"/>
                <w:spacing w:val="8"/>
                <w:sz w:val="20"/>
                <w:szCs w:val="20"/>
                <w:shd w:val="clear" w:color="auto" w:fill="auto"/>
              </w:rPr>
              <w:t>（2）投标文件上法定代表人或其委托代理人的签字、投</w:t>
            </w:r>
            <w:r>
              <w:rPr>
                <w:color w:val="auto"/>
                <w:spacing w:val="7"/>
                <w:sz w:val="20"/>
                <w:szCs w:val="20"/>
                <w:shd w:val="clear" w:color="auto" w:fill="auto"/>
              </w:rPr>
              <w:t>标人的单</w:t>
            </w:r>
            <w:r>
              <w:rPr>
                <w:color w:val="auto"/>
                <w:sz w:val="20"/>
                <w:szCs w:val="20"/>
                <w:shd w:val="clear" w:color="auto" w:fill="auto"/>
              </w:rPr>
              <w:t xml:space="preserve"> </w:t>
            </w:r>
            <w:r>
              <w:rPr>
                <w:color w:val="auto"/>
                <w:spacing w:val="8"/>
                <w:sz w:val="20"/>
                <w:szCs w:val="20"/>
                <w:shd w:val="clear" w:color="auto" w:fill="auto"/>
              </w:rPr>
              <w:t>位章盖章齐全，符合招标文件规定。</w:t>
            </w:r>
          </w:p>
          <w:p>
            <w:pPr>
              <w:pStyle w:val="8"/>
              <w:shd w:val="clear"/>
              <w:spacing w:before="33" w:line="493" w:lineRule="auto"/>
              <w:ind w:left="6" w:firstLine="10"/>
              <w:rPr>
                <w:color w:val="auto"/>
                <w:sz w:val="20"/>
                <w:szCs w:val="20"/>
                <w:shd w:val="clear" w:color="auto" w:fill="auto"/>
              </w:rPr>
            </w:pPr>
            <w:r>
              <w:rPr>
                <w:color w:val="auto"/>
                <w:spacing w:val="8"/>
                <w:sz w:val="20"/>
                <w:szCs w:val="20"/>
                <w:shd w:val="clear" w:color="auto" w:fill="auto"/>
              </w:rPr>
              <w:t>（3）投标人与所投标段的其他投标人不存在控股、管理</w:t>
            </w:r>
            <w:r>
              <w:rPr>
                <w:color w:val="auto"/>
                <w:spacing w:val="7"/>
                <w:sz w:val="20"/>
                <w:szCs w:val="20"/>
                <w:shd w:val="clear" w:color="auto" w:fill="auto"/>
              </w:rPr>
              <w:t>关系或单</w:t>
            </w:r>
            <w:r>
              <w:rPr>
                <w:color w:val="auto"/>
                <w:sz w:val="20"/>
                <w:szCs w:val="20"/>
                <w:shd w:val="clear" w:color="auto" w:fill="auto"/>
              </w:rPr>
              <w:t xml:space="preserve"> </w:t>
            </w:r>
            <w:r>
              <w:rPr>
                <w:color w:val="auto"/>
                <w:spacing w:val="9"/>
                <w:sz w:val="20"/>
                <w:szCs w:val="20"/>
                <w:shd w:val="clear" w:color="auto" w:fill="auto"/>
              </w:rPr>
              <w:t>位负责人为同一人的情况；与招标人也不存在利害关系并可能影</w:t>
            </w:r>
            <w:r>
              <w:rPr>
                <w:color w:val="auto"/>
                <w:spacing w:val="16"/>
                <w:sz w:val="20"/>
                <w:szCs w:val="20"/>
                <w:shd w:val="clear" w:color="auto" w:fill="auto"/>
              </w:rPr>
              <w:t xml:space="preserve"> </w:t>
            </w:r>
            <w:r>
              <w:rPr>
                <w:color w:val="auto"/>
                <w:spacing w:val="8"/>
                <w:sz w:val="20"/>
                <w:szCs w:val="20"/>
                <w:shd w:val="clear" w:color="auto" w:fill="auto"/>
              </w:rPr>
              <w:t>响招标公正性的承诺。</w:t>
            </w:r>
          </w:p>
          <w:p>
            <w:pPr>
              <w:pStyle w:val="8"/>
              <w:shd w:val="clear"/>
              <w:spacing w:before="31" w:line="227" w:lineRule="auto"/>
              <w:ind w:left="16"/>
              <w:rPr>
                <w:color w:val="auto"/>
                <w:sz w:val="20"/>
                <w:szCs w:val="20"/>
                <w:shd w:val="clear" w:color="auto" w:fill="auto"/>
              </w:rPr>
            </w:pPr>
            <w:r>
              <w:rPr>
                <w:color w:val="auto"/>
                <w:spacing w:val="8"/>
                <w:sz w:val="20"/>
                <w:szCs w:val="20"/>
                <w:shd w:val="clear" w:color="auto" w:fill="auto"/>
              </w:rPr>
              <w:t>（4）投标人按照招标文件的规定提供了投标保证金：</w:t>
            </w:r>
          </w:p>
          <w:p>
            <w:pPr>
              <w:pStyle w:val="8"/>
              <w:shd w:val="clear"/>
              <w:spacing w:before="298" w:line="489" w:lineRule="auto"/>
              <w:ind w:left="8" w:right="67" w:hanging="1"/>
              <w:rPr>
                <w:color w:val="auto"/>
                <w:sz w:val="20"/>
                <w:szCs w:val="20"/>
                <w:shd w:val="clear" w:color="auto" w:fill="auto"/>
              </w:rPr>
            </w:pPr>
            <w:r>
              <w:rPr>
                <w:color w:val="auto"/>
                <w:spacing w:val="9"/>
                <w:sz w:val="20"/>
                <w:szCs w:val="20"/>
                <w:shd w:val="clear" w:color="auto" w:fill="auto"/>
              </w:rPr>
              <w:t>a.投标保证金金额符合招标文件规定的金额，且投标保证金有效</w:t>
            </w:r>
            <w:r>
              <w:rPr>
                <w:color w:val="auto"/>
                <w:spacing w:val="8"/>
                <w:sz w:val="20"/>
                <w:szCs w:val="20"/>
                <w:shd w:val="clear" w:color="auto" w:fill="auto"/>
              </w:rPr>
              <w:t xml:space="preserve"> </w:t>
            </w:r>
            <w:r>
              <w:rPr>
                <w:color w:val="auto"/>
                <w:spacing w:val="7"/>
                <w:sz w:val="20"/>
                <w:szCs w:val="20"/>
                <w:shd w:val="clear" w:color="auto" w:fill="auto"/>
              </w:rPr>
              <w:t>期不少于投标有效期；</w:t>
            </w:r>
          </w:p>
          <w:p>
            <w:pPr>
              <w:pStyle w:val="8"/>
              <w:shd w:val="clear"/>
              <w:spacing w:before="33" w:line="493" w:lineRule="auto"/>
              <w:ind w:left="8" w:right="67" w:hanging="5"/>
              <w:jc w:val="both"/>
              <w:rPr>
                <w:color w:val="auto"/>
                <w:sz w:val="20"/>
                <w:szCs w:val="20"/>
                <w:shd w:val="clear" w:color="auto" w:fill="auto"/>
              </w:rPr>
            </w:pPr>
            <w:r>
              <w:rPr>
                <w:color w:val="auto"/>
                <w:spacing w:val="9"/>
                <w:sz w:val="20"/>
                <w:szCs w:val="20"/>
                <w:shd w:val="clear" w:color="auto" w:fill="auto"/>
              </w:rPr>
              <w:t>b.若投标保证金采用现金或支票形式提交，投标人应在递交投标</w:t>
            </w:r>
            <w:r>
              <w:rPr>
                <w:color w:val="auto"/>
                <w:spacing w:val="13"/>
                <w:sz w:val="20"/>
                <w:szCs w:val="20"/>
                <w:shd w:val="clear" w:color="auto" w:fill="auto"/>
              </w:rPr>
              <w:t xml:space="preserve"> </w:t>
            </w:r>
            <w:r>
              <w:rPr>
                <w:color w:val="auto"/>
                <w:spacing w:val="9"/>
                <w:sz w:val="20"/>
                <w:szCs w:val="20"/>
                <w:shd w:val="clear" w:color="auto" w:fill="auto"/>
              </w:rPr>
              <w:t>文件截止时间之前，将投标保证金由投标人的基本账户转入招标</w:t>
            </w:r>
            <w:r>
              <w:rPr>
                <w:color w:val="auto"/>
                <w:spacing w:val="14"/>
                <w:sz w:val="20"/>
                <w:szCs w:val="20"/>
                <w:shd w:val="clear" w:color="auto" w:fill="auto"/>
              </w:rPr>
              <w:t xml:space="preserve"> </w:t>
            </w:r>
            <w:r>
              <w:rPr>
                <w:color w:val="auto"/>
                <w:spacing w:val="6"/>
                <w:sz w:val="20"/>
                <w:szCs w:val="20"/>
                <w:shd w:val="clear" w:color="auto" w:fill="auto"/>
              </w:rPr>
              <w:t>人指定账户；</w:t>
            </w:r>
          </w:p>
          <w:p>
            <w:pPr>
              <w:pStyle w:val="8"/>
              <w:shd w:val="clear"/>
              <w:spacing w:before="31" w:line="493" w:lineRule="auto"/>
              <w:ind w:left="5" w:right="67" w:firstLine="5"/>
              <w:jc w:val="both"/>
              <w:rPr>
                <w:color w:val="auto"/>
                <w:sz w:val="20"/>
                <w:szCs w:val="20"/>
                <w:shd w:val="clear" w:color="auto" w:fill="auto"/>
              </w:rPr>
            </w:pPr>
            <w:r>
              <w:rPr>
                <w:color w:val="auto"/>
                <w:spacing w:val="9"/>
                <w:sz w:val="20"/>
                <w:szCs w:val="20"/>
                <w:shd w:val="clear" w:color="auto" w:fill="auto"/>
              </w:rPr>
              <w:t>c.若投标保证金采用银行保函形式提交，银行保函的格式、开具</w:t>
            </w:r>
            <w:r>
              <w:rPr>
                <w:color w:val="auto"/>
                <w:spacing w:val="5"/>
                <w:sz w:val="20"/>
                <w:szCs w:val="20"/>
                <w:shd w:val="clear" w:color="auto" w:fill="auto"/>
              </w:rPr>
              <w:t xml:space="preserve"> </w:t>
            </w:r>
            <w:r>
              <w:rPr>
                <w:color w:val="auto"/>
                <w:spacing w:val="9"/>
                <w:sz w:val="20"/>
                <w:szCs w:val="20"/>
                <w:shd w:val="clear" w:color="auto" w:fill="auto"/>
              </w:rPr>
              <w:t>保函的银行均满足招标文件要求。银行保函同时满足黑龙江省公</w:t>
            </w:r>
            <w:r>
              <w:rPr>
                <w:color w:val="auto"/>
                <w:spacing w:val="17"/>
                <w:sz w:val="20"/>
                <w:szCs w:val="20"/>
                <w:shd w:val="clear" w:color="auto" w:fill="auto"/>
              </w:rPr>
              <w:t xml:space="preserve"> </w:t>
            </w:r>
            <w:r>
              <w:rPr>
                <w:color w:val="auto"/>
                <w:spacing w:val="8"/>
                <w:sz w:val="20"/>
                <w:szCs w:val="20"/>
                <w:shd w:val="clear" w:color="auto" w:fill="auto"/>
              </w:rPr>
              <w:t>共资源交易中心的相关规定。</w:t>
            </w:r>
          </w:p>
          <w:p>
            <w:pPr>
              <w:pStyle w:val="8"/>
              <w:shd w:val="clear"/>
              <w:spacing w:before="29" w:line="490" w:lineRule="auto"/>
              <w:ind w:left="5" w:firstLine="10"/>
              <w:rPr>
                <w:color w:val="auto"/>
                <w:sz w:val="20"/>
                <w:szCs w:val="20"/>
                <w:shd w:val="clear" w:color="auto" w:fill="auto"/>
              </w:rPr>
            </w:pPr>
            <w:r>
              <w:rPr>
                <w:color w:val="auto"/>
                <w:spacing w:val="8"/>
                <w:sz w:val="20"/>
                <w:szCs w:val="20"/>
                <w:shd w:val="clear" w:color="auto" w:fill="auto"/>
              </w:rPr>
              <w:t>（5）投标人法定代表人授权委托代理人签署投标文件的</w:t>
            </w:r>
            <w:r>
              <w:rPr>
                <w:color w:val="auto"/>
                <w:spacing w:val="7"/>
                <w:sz w:val="20"/>
                <w:szCs w:val="20"/>
                <w:shd w:val="clear" w:color="auto" w:fill="auto"/>
              </w:rPr>
              <w:t>，须提交</w:t>
            </w:r>
            <w:r>
              <w:rPr>
                <w:color w:val="auto"/>
                <w:sz w:val="20"/>
                <w:szCs w:val="20"/>
                <w:shd w:val="clear" w:color="auto" w:fill="auto"/>
              </w:rPr>
              <w:t xml:space="preserve"> </w:t>
            </w:r>
            <w:r>
              <w:rPr>
                <w:color w:val="auto"/>
                <w:spacing w:val="9"/>
                <w:sz w:val="20"/>
                <w:szCs w:val="20"/>
                <w:shd w:val="clear" w:color="auto" w:fill="auto"/>
              </w:rPr>
              <w:t>授权委托书，且授权人和被授权人均在授权委托书上签名。</w:t>
            </w:r>
          </w:p>
          <w:p>
            <w:pPr>
              <w:pStyle w:val="8"/>
              <w:shd w:val="clear"/>
              <w:spacing w:before="31" w:line="486" w:lineRule="auto"/>
              <w:ind w:left="6" w:firstLine="10"/>
              <w:rPr>
                <w:color w:val="auto"/>
                <w:sz w:val="20"/>
                <w:szCs w:val="20"/>
                <w:shd w:val="clear" w:color="auto" w:fill="auto"/>
              </w:rPr>
            </w:pPr>
            <w:r>
              <w:rPr>
                <w:color w:val="auto"/>
                <w:spacing w:val="8"/>
                <w:sz w:val="20"/>
                <w:szCs w:val="20"/>
                <w:shd w:val="clear" w:color="auto" w:fill="auto"/>
              </w:rPr>
              <w:t>（6）投标人法定代表人亲自签署投标文件的，提供法定</w:t>
            </w:r>
            <w:r>
              <w:rPr>
                <w:color w:val="auto"/>
                <w:spacing w:val="7"/>
                <w:sz w:val="20"/>
                <w:szCs w:val="20"/>
                <w:shd w:val="clear" w:color="auto" w:fill="auto"/>
              </w:rPr>
              <w:t>代表人身</w:t>
            </w:r>
            <w:r>
              <w:rPr>
                <w:color w:val="auto"/>
                <w:sz w:val="20"/>
                <w:szCs w:val="20"/>
                <w:shd w:val="clear" w:color="auto" w:fill="auto"/>
              </w:rPr>
              <w:t xml:space="preserve"> </w:t>
            </w:r>
            <w:r>
              <w:rPr>
                <w:color w:val="auto"/>
                <w:spacing w:val="9"/>
                <w:sz w:val="20"/>
                <w:szCs w:val="20"/>
                <w:shd w:val="clear" w:color="auto" w:fill="auto"/>
              </w:rPr>
              <w:t>份证明，且法定代表人在法定代表人身份证明上签名。</w:t>
            </w:r>
          </w:p>
          <w:p>
            <w:pPr>
              <w:pStyle w:val="8"/>
              <w:shd w:val="clear"/>
              <w:spacing w:before="33" w:line="228" w:lineRule="auto"/>
              <w:ind w:left="16"/>
              <w:rPr>
                <w:color w:val="auto"/>
                <w:sz w:val="20"/>
                <w:szCs w:val="20"/>
                <w:shd w:val="clear" w:color="auto" w:fill="auto"/>
              </w:rPr>
            </w:pPr>
            <w:r>
              <w:rPr>
                <w:color w:val="auto"/>
                <w:spacing w:val="8"/>
                <w:sz w:val="20"/>
                <w:szCs w:val="20"/>
                <w:shd w:val="clear" w:color="auto" w:fill="auto"/>
              </w:rPr>
              <w:t>（7）同一投标人未提交两个以上不同的投标文件。</w:t>
            </w:r>
          </w:p>
          <w:p>
            <w:pPr>
              <w:pStyle w:val="8"/>
              <w:shd w:val="clear"/>
              <w:spacing w:before="299" w:line="226" w:lineRule="auto"/>
              <w:ind w:left="16"/>
              <w:rPr>
                <w:color w:val="auto"/>
                <w:sz w:val="20"/>
                <w:szCs w:val="20"/>
                <w:shd w:val="clear" w:color="auto" w:fill="auto"/>
              </w:rPr>
            </w:pPr>
            <w:r>
              <w:rPr>
                <w:color w:val="auto"/>
                <w:spacing w:val="8"/>
                <w:sz w:val="20"/>
                <w:szCs w:val="20"/>
                <w:shd w:val="clear" w:color="auto" w:fill="auto"/>
              </w:rPr>
              <w:t>（8）投标文件第一个信封中未出现有关投标报价的内容。</w:t>
            </w:r>
          </w:p>
          <w:p>
            <w:pPr>
              <w:pStyle w:val="8"/>
              <w:shd w:val="clear"/>
              <w:spacing w:before="299" w:line="228" w:lineRule="auto"/>
              <w:jc w:val="right"/>
              <w:rPr>
                <w:color w:val="auto"/>
                <w:sz w:val="20"/>
                <w:szCs w:val="20"/>
                <w:shd w:val="clear" w:color="auto" w:fill="auto"/>
              </w:rPr>
            </w:pPr>
            <w:r>
              <w:rPr>
                <w:color w:val="auto"/>
                <w:spacing w:val="7"/>
                <w:sz w:val="20"/>
                <w:szCs w:val="20"/>
                <w:shd w:val="clear" w:color="auto" w:fill="auto"/>
              </w:rPr>
              <w:t>（9）投标人所投标段与投标文件中投标函上填写的标段号一致；</w:t>
            </w:r>
          </w:p>
          <w:p>
            <w:pPr>
              <w:pStyle w:val="8"/>
              <w:shd w:val="clear"/>
              <w:spacing w:before="298" w:line="227" w:lineRule="auto"/>
              <w:ind w:left="16"/>
              <w:rPr>
                <w:color w:val="auto"/>
                <w:sz w:val="20"/>
                <w:szCs w:val="20"/>
                <w:shd w:val="clear" w:color="auto" w:fill="auto"/>
              </w:rPr>
            </w:pPr>
            <w:r>
              <w:rPr>
                <w:color w:val="auto"/>
                <w:spacing w:val="9"/>
                <w:sz w:val="20"/>
                <w:szCs w:val="20"/>
                <w:shd w:val="clear" w:color="auto" w:fill="auto"/>
              </w:rPr>
              <w:t>（10）投标人的投标内容符合本项目招标文件所明确的招</w:t>
            </w:r>
            <w:r>
              <w:rPr>
                <w:color w:val="auto"/>
                <w:spacing w:val="8"/>
                <w:sz w:val="20"/>
                <w:szCs w:val="20"/>
                <w:shd w:val="clear" w:color="auto" w:fill="auto"/>
              </w:rPr>
              <w:t>标范围</w:t>
            </w:r>
          </w:p>
        </w:tc>
      </w:tr>
    </w:tbl>
    <w:p>
      <w:pPr>
        <w:pStyle w:val="2"/>
        <w:shd w:val="clear"/>
        <w:rPr>
          <w:color w:val="auto"/>
          <w:shd w:val="clear" w:color="auto" w:fill="auto"/>
        </w:rPr>
      </w:pPr>
    </w:p>
    <w:p>
      <w:pPr>
        <w:shd w:val="clear"/>
        <w:rPr>
          <w:color w:val="auto"/>
          <w:shd w:val="clear" w:color="auto" w:fill="auto"/>
        </w:rPr>
        <w:sectPr>
          <w:footerReference r:id="rId17"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36" o:spid="_x0000_s1236" o:spt="203" style="height:42pt;width:595.35pt;" coordsize="11906,840">
            <o:lock v:ext="edit"/>
            <v:shape id="_x0000_s1237" o:spid="_x0000_s1237" o:spt="75" type="#_x0000_t75" style="position:absolute;left:0;top:0;height:840;width:11906;" filled="f" stroked="f" coordsize="21600,21600">
              <v:path/>
              <v:fill on="f" focussize="0,0"/>
              <v:stroke on="f"/>
              <v:imagedata r:id="rId35" o:title=""/>
              <o:lock v:ext="edit" aspectratio="t"/>
            </v:shape>
            <v:shape id="_x0000_s1238" o:spid="_x0000_s1238"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shd w:val="clear"/>
        <w:spacing w:before="59"/>
        <w:rPr>
          <w:color w:val="auto"/>
          <w:shd w:val="clear" w:color="auto" w:fill="auto"/>
        </w:rPr>
      </w:pPr>
    </w:p>
    <w:p>
      <w:pPr>
        <w:shd w:val="clear"/>
        <w:spacing w:before="58"/>
        <w:rPr>
          <w:color w:val="auto"/>
          <w:shd w:val="clear" w:color="auto" w:fill="auto"/>
        </w:rPr>
      </w:pPr>
    </w:p>
    <w:tbl>
      <w:tblPr>
        <w:tblStyle w:val="7"/>
        <w:tblW w:w="8314" w:type="dxa"/>
        <w:tblInd w:w="18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1306"/>
        <w:gridCol w:w="5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4" w:hRule="atLeast"/>
        </w:trPr>
        <w:tc>
          <w:tcPr>
            <w:tcW w:w="1057" w:type="dxa"/>
            <w:vAlign w:val="top"/>
          </w:tcPr>
          <w:p>
            <w:pPr>
              <w:shd w:val="clear"/>
              <w:rPr>
                <w:rFonts w:ascii="Arial"/>
                <w:color w:val="auto"/>
                <w:sz w:val="21"/>
                <w:shd w:val="clear" w:color="auto" w:fill="auto"/>
              </w:rPr>
            </w:pPr>
          </w:p>
        </w:tc>
        <w:tc>
          <w:tcPr>
            <w:tcW w:w="1306" w:type="dxa"/>
            <w:vAlign w:val="top"/>
          </w:tcPr>
          <w:p>
            <w:pPr>
              <w:shd w:val="clear"/>
              <w:rPr>
                <w:rFonts w:ascii="Arial"/>
                <w:color w:val="auto"/>
                <w:sz w:val="21"/>
                <w:shd w:val="clear" w:color="auto" w:fill="auto"/>
              </w:rPr>
            </w:pPr>
          </w:p>
        </w:tc>
        <w:tc>
          <w:tcPr>
            <w:tcW w:w="5951" w:type="dxa"/>
            <w:vAlign w:val="top"/>
          </w:tcPr>
          <w:p>
            <w:pPr>
              <w:pStyle w:val="8"/>
              <w:shd w:val="clear"/>
              <w:spacing w:before="32" w:line="228" w:lineRule="auto"/>
              <w:ind w:left="23"/>
              <w:rPr>
                <w:color w:val="auto"/>
                <w:sz w:val="20"/>
                <w:szCs w:val="20"/>
                <w:shd w:val="clear" w:color="auto" w:fill="auto"/>
              </w:rPr>
            </w:pPr>
            <w:r>
              <w:rPr>
                <w:color w:val="auto"/>
                <w:spacing w:val="3"/>
                <w:sz w:val="20"/>
                <w:szCs w:val="20"/>
                <w:shd w:val="clear" w:color="auto" w:fill="auto"/>
              </w:rPr>
              <w:t>的相关内容。</w:t>
            </w:r>
          </w:p>
          <w:p>
            <w:pPr>
              <w:pStyle w:val="8"/>
              <w:shd w:val="clear"/>
              <w:spacing w:before="294" w:line="489" w:lineRule="auto"/>
              <w:ind w:left="16" w:right="69"/>
              <w:rPr>
                <w:color w:val="auto"/>
                <w:sz w:val="20"/>
                <w:szCs w:val="20"/>
                <w:shd w:val="clear" w:color="auto" w:fill="auto"/>
              </w:rPr>
            </w:pPr>
            <w:r>
              <w:rPr>
                <w:color w:val="auto"/>
                <w:spacing w:val="9"/>
                <w:sz w:val="20"/>
                <w:szCs w:val="20"/>
                <w:shd w:val="clear" w:color="auto" w:fill="auto"/>
              </w:rPr>
              <w:t>（11）投标文件载明的招标项目完成期限未超过招标文件</w:t>
            </w:r>
            <w:r>
              <w:rPr>
                <w:color w:val="auto"/>
                <w:spacing w:val="8"/>
                <w:sz w:val="20"/>
                <w:szCs w:val="20"/>
                <w:shd w:val="clear" w:color="auto" w:fill="auto"/>
              </w:rPr>
              <w:t>规定的</w:t>
            </w:r>
            <w:r>
              <w:rPr>
                <w:color w:val="auto"/>
                <w:sz w:val="20"/>
                <w:szCs w:val="20"/>
                <w:shd w:val="clear" w:color="auto" w:fill="auto"/>
              </w:rPr>
              <w:t xml:space="preserve"> </w:t>
            </w:r>
            <w:r>
              <w:rPr>
                <w:color w:val="auto"/>
                <w:spacing w:val="-1"/>
                <w:sz w:val="20"/>
                <w:szCs w:val="20"/>
                <w:shd w:val="clear" w:color="auto" w:fill="auto"/>
              </w:rPr>
              <w:t>时限。</w:t>
            </w:r>
          </w:p>
          <w:p>
            <w:pPr>
              <w:pStyle w:val="8"/>
              <w:shd w:val="clear"/>
              <w:spacing w:before="30" w:line="228" w:lineRule="auto"/>
              <w:ind w:left="16"/>
              <w:rPr>
                <w:color w:val="auto"/>
                <w:sz w:val="20"/>
                <w:szCs w:val="20"/>
                <w:shd w:val="clear" w:color="auto" w:fill="auto"/>
              </w:rPr>
            </w:pPr>
            <w:r>
              <w:rPr>
                <w:color w:val="auto"/>
                <w:spacing w:val="8"/>
                <w:sz w:val="20"/>
                <w:szCs w:val="20"/>
                <w:shd w:val="clear" w:color="auto" w:fill="auto"/>
              </w:rPr>
              <w:t>（12）投标文件对招标文件的实质性要求和条件作出响应。</w:t>
            </w:r>
          </w:p>
          <w:p>
            <w:pPr>
              <w:pStyle w:val="8"/>
              <w:shd w:val="clear"/>
              <w:spacing w:before="298" w:line="227" w:lineRule="auto"/>
              <w:ind w:left="16"/>
              <w:rPr>
                <w:color w:val="auto"/>
                <w:sz w:val="20"/>
                <w:szCs w:val="20"/>
                <w:shd w:val="clear" w:color="auto" w:fill="auto"/>
              </w:rPr>
            </w:pPr>
            <w:r>
              <w:rPr>
                <w:color w:val="auto"/>
                <w:spacing w:val="8"/>
                <w:sz w:val="20"/>
                <w:szCs w:val="20"/>
                <w:shd w:val="clear" w:color="auto" w:fill="auto"/>
              </w:rPr>
              <w:t>（13）投标文件未附有招标人不能接受的条件。</w:t>
            </w:r>
          </w:p>
          <w:p>
            <w:pPr>
              <w:pStyle w:val="8"/>
              <w:shd w:val="clear"/>
              <w:spacing w:before="298" w:line="228" w:lineRule="auto"/>
              <w:ind w:left="16"/>
              <w:rPr>
                <w:color w:val="auto"/>
                <w:sz w:val="20"/>
                <w:szCs w:val="20"/>
                <w:shd w:val="clear" w:color="auto" w:fill="auto"/>
              </w:rPr>
            </w:pPr>
            <w:r>
              <w:rPr>
                <w:color w:val="auto"/>
                <w:spacing w:val="7"/>
                <w:sz w:val="20"/>
                <w:szCs w:val="20"/>
                <w:shd w:val="clear" w:color="auto" w:fill="auto"/>
              </w:rPr>
              <w:t>（14）权利义务符合招标文件规定：</w:t>
            </w:r>
          </w:p>
          <w:p>
            <w:pPr>
              <w:pStyle w:val="8"/>
              <w:shd w:val="clear"/>
              <w:spacing w:before="298" w:line="488" w:lineRule="auto"/>
              <w:ind w:left="5" w:right="67" w:firstLine="1"/>
              <w:rPr>
                <w:color w:val="auto"/>
                <w:sz w:val="20"/>
                <w:szCs w:val="20"/>
                <w:shd w:val="clear" w:color="auto" w:fill="auto"/>
              </w:rPr>
            </w:pPr>
            <w:r>
              <w:rPr>
                <w:color w:val="auto"/>
                <w:spacing w:val="9"/>
                <w:sz w:val="20"/>
                <w:szCs w:val="20"/>
                <w:shd w:val="clear" w:color="auto" w:fill="auto"/>
              </w:rPr>
              <w:t>a.投标人应接受招标文件规定的风险划分原则，未提出新的风险</w:t>
            </w:r>
            <w:r>
              <w:rPr>
                <w:color w:val="auto"/>
                <w:spacing w:val="8"/>
                <w:sz w:val="20"/>
                <w:szCs w:val="20"/>
                <w:shd w:val="clear" w:color="auto" w:fill="auto"/>
              </w:rPr>
              <w:t xml:space="preserve"> </w:t>
            </w:r>
            <w:r>
              <w:rPr>
                <w:color w:val="auto"/>
                <w:spacing w:val="6"/>
                <w:sz w:val="20"/>
                <w:szCs w:val="20"/>
                <w:shd w:val="clear" w:color="auto" w:fill="auto"/>
              </w:rPr>
              <w:t>划分办法；</w:t>
            </w:r>
          </w:p>
          <w:p>
            <w:pPr>
              <w:pStyle w:val="8"/>
              <w:shd w:val="clear"/>
              <w:spacing w:before="32" w:line="228" w:lineRule="auto"/>
              <w:ind w:left="3"/>
              <w:rPr>
                <w:color w:val="auto"/>
                <w:sz w:val="20"/>
                <w:szCs w:val="20"/>
                <w:shd w:val="clear" w:color="auto" w:fill="auto"/>
              </w:rPr>
            </w:pPr>
            <w:r>
              <w:rPr>
                <w:color w:val="auto"/>
                <w:spacing w:val="9"/>
                <w:sz w:val="20"/>
                <w:szCs w:val="20"/>
                <w:shd w:val="clear" w:color="auto" w:fill="auto"/>
              </w:rPr>
              <w:t>b.投标人未增加发包人的责任范围，或减少投标人义务；</w:t>
            </w:r>
          </w:p>
          <w:p>
            <w:pPr>
              <w:pStyle w:val="8"/>
              <w:shd w:val="clear"/>
              <w:spacing w:before="299" w:line="488" w:lineRule="auto"/>
              <w:ind w:left="10" w:right="1172"/>
              <w:rPr>
                <w:color w:val="auto"/>
                <w:sz w:val="20"/>
                <w:szCs w:val="20"/>
                <w:shd w:val="clear" w:color="auto" w:fill="auto"/>
              </w:rPr>
            </w:pPr>
            <w:r>
              <w:rPr>
                <w:color w:val="auto"/>
                <w:spacing w:val="6"/>
                <w:sz w:val="20"/>
                <w:szCs w:val="20"/>
                <w:shd w:val="clear" w:color="auto" w:fill="auto"/>
              </w:rPr>
              <w:t>c.投标人未提出不同的工程验收、计量、支付办法；</w:t>
            </w:r>
            <w:r>
              <w:rPr>
                <w:color w:val="auto"/>
                <w:spacing w:val="18"/>
                <w:sz w:val="20"/>
                <w:szCs w:val="20"/>
                <w:shd w:val="clear" w:color="auto" w:fill="auto"/>
              </w:rPr>
              <w:t xml:space="preserve"> </w:t>
            </w:r>
            <w:r>
              <w:rPr>
                <w:color w:val="auto"/>
                <w:spacing w:val="8"/>
                <w:sz w:val="20"/>
                <w:szCs w:val="20"/>
                <w:shd w:val="clear" w:color="auto" w:fill="auto"/>
              </w:rPr>
              <w:t>d.投标人对合同纠纷、事故处理办法未提出异议；</w:t>
            </w:r>
          </w:p>
          <w:p>
            <w:pPr>
              <w:pStyle w:val="8"/>
              <w:shd w:val="clear"/>
              <w:spacing w:before="31" w:line="228" w:lineRule="auto"/>
              <w:ind w:left="11"/>
              <w:rPr>
                <w:color w:val="auto"/>
                <w:sz w:val="20"/>
                <w:szCs w:val="20"/>
                <w:shd w:val="clear" w:color="auto" w:fill="auto"/>
              </w:rPr>
            </w:pPr>
            <w:r>
              <w:rPr>
                <w:color w:val="auto"/>
                <w:spacing w:val="7"/>
                <w:sz w:val="20"/>
                <w:szCs w:val="20"/>
                <w:shd w:val="clear" w:color="auto" w:fill="auto"/>
              </w:rPr>
              <w:t>e.投标人在投标活动中无欺诈行为；</w:t>
            </w:r>
          </w:p>
          <w:p>
            <w:pPr>
              <w:pStyle w:val="8"/>
              <w:shd w:val="clear"/>
              <w:spacing w:before="298" w:line="228" w:lineRule="auto"/>
              <w:ind w:left="9"/>
              <w:rPr>
                <w:color w:val="auto"/>
                <w:sz w:val="20"/>
                <w:szCs w:val="20"/>
                <w:shd w:val="clear" w:color="auto" w:fill="auto"/>
              </w:rPr>
            </w:pPr>
            <w:r>
              <w:rPr>
                <w:color w:val="auto"/>
                <w:spacing w:val="8"/>
                <w:sz w:val="20"/>
                <w:szCs w:val="20"/>
                <w:shd w:val="clear" w:color="auto" w:fill="auto"/>
              </w:rPr>
              <w:t>f.投标人未对合同条款有重要保留。</w:t>
            </w:r>
          </w:p>
          <w:p>
            <w:pPr>
              <w:pStyle w:val="8"/>
              <w:shd w:val="clear"/>
              <w:spacing w:before="297" w:line="228" w:lineRule="auto"/>
              <w:ind w:left="16"/>
              <w:rPr>
                <w:color w:val="auto"/>
                <w:sz w:val="20"/>
                <w:szCs w:val="20"/>
                <w:shd w:val="clear" w:color="auto" w:fill="auto"/>
              </w:rPr>
            </w:pPr>
            <w:r>
              <w:rPr>
                <w:color w:val="auto"/>
                <w:spacing w:val="7"/>
                <w:sz w:val="20"/>
                <w:szCs w:val="20"/>
                <w:shd w:val="clear" w:color="auto" w:fill="auto"/>
              </w:rPr>
              <w:t>（15）不存在违反法律、法规的其他情形。</w:t>
            </w:r>
          </w:p>
          <w:p>
            <w:pPr>
              <w:pStyle w:val="8"/>
              <w:shd w:val="clear"/>
              <w:spacing w:before="298" w:line="228" w:lineRule="auto"/>
              <w:ind w:left="16"/>
              <w:rPr>
                <w:color w:val="auto"/>
                <w:sz w:val="20"/>
                <w:szCs w:val="20"/>
                <w:shd w:val="clear" w:color="auto" w:fill="auto"/>
              </w:rPr>
            </w:pPr>
            <w:r>
              <w:rPr>
                <w:color w:val="auto"/>
                <w:spacing w:val="8"/>
                <w:sz w:val="20"/>
                <w:szCs w:val="20"/>
                <w:shd w:val="clear" w:color="auto" w:fill="auto"/>
              </w:rPr>
              <w:t>（16）承诺函内容与招标文件规定一致，未进行修改和删减。</w:t>
            </w:r>
          </w:p>
          <w:p>
            <w:pPr>
              <w:pStyle w:val="8"/>
              <w:shd w:val="clear"/>
              <w:spacing w:before="299" w:line="226" w:lineRule="auto"/>
              <w:ind w:left="6"/>
              <w:rPr>
                <w:color w:val="auto"/>
                <w:sz w:val="20"/>
                <w:szCs w:val="20"/>
                <w:shd w:val="clear" w:color="auto" w:fill="auto"/>
              </w:rPr>
            </w:pPr>
            <w:r>
              <w:rPr>
                <w:b/>
                <w:bCs/>
                <w:color w:val="auto"/>
                <w:spacing w:val="7"/>
                <w:sz w:val="20"/>
                <w:szCs w:val="20"/>
                <w:shd w:val="clear" w:color="auto" w:fill="auto"/>
              </w:rPr>
              <w:t>第二个信封（报价文件）评审标准：</w:t>
            </w:r>
          </w:p>
          <w:p>
            <w:pPr>
              <w:pStyle w:val="8"/>
              <w:shd w:val="clear"/>
              <w:spacing w:before="299" w:line="486" w:lineRule="auto"/>
              <w:ind w:left="7" w:firstLine="9"/>
              <w:rPr>
                <w:color w:val="auto"/>
                <w:sz w:val="20"/>
                <w:szCs w:val="20"/>
                <w:shd w:val="clear" w:color="auto" w:fill="auto"/>
              </w:rPr>
            </w:pPr>
            <w:r>
              <w:rPr>
                <w:color w:val="auto"/>
                <w:spacing w:val="8"/>
                <w:sz w:val="20"/>
                <w:szCs w:val="20"/>
                <w:shd w:val="clear" w:color="auto" w:fill="auto"/>
              </w:rPr>
              <w:t>（1）投标文件按照招标文件规定的格式、内容填写，字</w:t>
            </w:r>
            <w:r>
              <w:rPr>
                <w:color w:val="auto"/>
                <w:spacing w:val="7"/>
                <w:sz w:val="20"/>
                <w:szCs w:val="20"/>
                <w:shd w:val="clear" w:color="auto" w:fill="auto"/>
              </w:rPr>
              <w:t>迹清晰可</w:t>
            </w:r>
            <w:r>
              <w:rPr>
                <w:color w:val="auto"/>
                <w:sz w:val="20"/>
                <w:szCs w:val="20"/>
                <w:shd w:val="clear" w:color="auto" w:fill="auto"/>
              </w:rPr>
              <w:t xml:space="preserve"> 辨：</w:t>
            </w:r>
          </w:p>
          <w:p>
            <w:pPr>
              <w:pStyle w:val="8"/>
              <w:shd w:val="clear"/>
              <w:spacing w:before="36" w:line="495" w:lineRule="auto"/>
              <w:ind w:left="3" w:right="67" w:firstLine="4"/>
              <w:jc w:val="both"/>
              <w:rPr>
                <w:color w:val="auto"/>
                <w:sz w:val="20"/>
                <w:szCs w:val="20"/>
                <w:shd w:val="clear" w:color="auto" w:fill="auto"/>
              </w:rPr>
            </w:pPr>
            <w:r>
              <w:rPr>
                <w:color w:val="auto"/>
                <w:spacing w:val="9"/>
                <w:sz w:val="20"/>
                <w:szCs w:val="20"/>
                <w:shd w:val="clear" w:color="auto" w:fill="auto"/>
              </w:rPr>
              <w:t>a.投标函按招标文件规定填报了项目名称、标段号、补遗书编号</w:t>
            </w:r>
            <w:r>
              <w:rPr>
                <w:color w:val="auto"/>
                <w:spacing w:val="8"/>
                <w:sz w:val="20"/>
                <w:szCs w:val="20"/>
                <w:shd w:val="clear" w:color="auto" w:fill="auto"/>
              </w:rPr>
              <w:t xml:space="preserve"> </w:t>
            </w:r>
            <w:r>
              <w:rPr>
                <w:color w:val="auto"/>
                <w:spacing w:val="10"/>
                <w:sz w:val="20"/>
                <w:szCs w:val="20"/>
                <w:shd w:val="clear" w:color="auto" w:fill="auto"/>
              </w:rPr>
              <w:t>（如有）、投标有效期、投标价（包括大写金</w:t>
            </w:r>
            <w:r>
              <w:rPr>
                <w:color w:val="auto"/>
                <w:spacing w:val="9"/>
                <w:sz w:val="20"/>
                <w:szCs w:val="20"/>
                <w:shd w:val="clear" w:color="auto" w:fill="auto"/>
              </w:rPr>
              <w:t>额和小写金额</w:t>
            </w:r>
            <w:r>
              <w:rPr>
                <w:color w:val="auto"/>
                <w:spacing w:val="10"/>
                <w:sz w:val="20"/>
                <w:szCs w:val="20"/>
                <w:shd w:val="clear" w:color="auto" w:fill="auto"/>
              </w:rPr>
              <w:t>）；</w:t>
            </w:r>
            <w:r>
              <w:rPr>
                <w:color w:val="auto"/>
                <w:sz w:val="20"/>
                <w:szCs w:val="20"/>
                <w:shd w:val="clear" w:color="auto" w:fill="auto"/>
              </w:rPr>
              <w:t xml:space="preserve"> </w:t>
            </w:r>
            <w:r>
              <w:rPr>
                <w:color w:val="auto"/>
                <w:spacing w:val="9"/>
                <w:sz w:val="20"/>
                <w:szCs w:val="20"/>
                <w:shd w:val="clear" w:color="auto" w:fill="auto"/>
              </w:rPr>
              <w:t>b.已标价工程量清单说明文字与招标文件规定一致，未进行实质</w:t>
            </w:r>
            <w:r>
              <w:rPr>
                <w:color w:val="auto"/>
                <w:spacing w:val="13"/>
                <w:sz w:val="20"/>
                <w:szCs w:val="20"/>
                <w:shd w:val="clear" w:color="auto" w:fill="auto"/>
              </w:rPr>
              <w:t xml:space="preserve"> </w:t>
            </w:r>
            <w:r>
              <w:rPr>
                <w:color w:val="auto"/>
                <w:spacing w:val="7"/>
                <w:sz w:val="20"/>
                <w:szCs w:val="20"/>
                <w:shd w:val="clear" w:color="auto" w:fill="auto"/>
              </w:rPr>
              <w:t>性修改和删减；</w:t>
            </w:r>
          </w:p>
          <w:p>
            <w:pPr>
              <w:pStyle w:val="8"/>
              <w:shd w:val="clear"/>
              <w:spacing w:before="32" w:line="228" w:lineRule="auto"/>
              <w:ind w:left="10"/>
              <w:rPr>
                <w:color w:val="auto"/>
                <w:sz w:val="20"/>
                <w:szCs w:val="20"/>
                <w:shd w:val="clear" w:color="auto" w:fill="auto"/>
              </w:rPr>
            </w:pPr>
            <w:r>
              <w:rPr>
                <w:color w:val="auto"/>
                <w:spacing w:val="8"/>
                <w:sz w:val="20"/>
                <w:szCs w:val="20"/>
                <w:shd w:val="clear" w:color="auto" w:fill="auto"/>
              </w:rPr>
              <w:t>c.投标文件组成齐全完整，内容均按规定填写。</w:t>
            </w:r>
          </w:p>
          <w:p>
            <w:pPr>
              <w:pStyle w:val="8"/>
              <w:shd w:val="clear"/>
              <w:spacing w:before="298" w:line="228" w:lineRule="auto"/>
              <w:jc w:val="right"/>
              <w:rPr>
                <w:color w:val="auto"/>
                <w:sz w:val="20"/>
                <w:szCs w:val="20"/>
                <w:shd w:val="clear" w:color="auto" w:fill="auto"/>
              </w:rPr>
            </w:pPr>
            <w:r>
              <w:rPr>
                <w:color w:val="auto"/>
                <w:spacing w:val="8"/>
                <w:sz w:val="20"/>
                <w:szCs w:val="20"/>
                <w:shd w:val="clear" w:color="auto" w:fill="auto"/>
              </w:rPr>
              <w:t>（2）投标人所投标段与投标文件中投标函上填写的标段</w:t>
            </w:r>
            <w:r>
              <w:rPr>
                <w:color w:val="auto"/>
                <w:spacing w:val="7"/>
                <w:sz w:val="20"/>
                <w:szCs w:val="20"/>
                <w:shd w:val="clear" w:color="auto" w:fill="auto"/>
              </w:rPr>
              <w:t>号一致。</w:t>
            </w:r>
          </w:p>
          <w:p>
            <w:pPr>
              <w:pStyle w:val="8"/>
              <w:shd w:val="clear"/>
              <w:spacing w:before="298" w:line="228" w:lineRule="auto"/>
              <w:jc w:val="right"/>
              <w:rPr>
                <w:color w:val="auto"/>
                <w:sz w:val="20"/>
                <w:szCs w:val="20"/>
                <w:shd w:val="clear" w:color="auto" w:fill="auto"/>
              </w:rPr>
            </w:pPr>
            <w:r>
              <w:rPr>
                <w:color w:val="auto"/>
                <w:spacing w:val="8"/>
                <w:sz w:val="20"/>
                <w:szCs w:val="20"/>
                <w:shd w:val="clear" w:color="auto" w:fill="auto"/>
              </w:rPr>
              <w:t>（3）投标文件上法定代表人或其委托代理人的签字、投</w:t>
            </w:r>
            <w:r>
              <w:rPr>
                <w:color w:val="auto"/>
                <w:spacing w:val="7"/>
                <w:sz w:val="20"/>
                <w:szCs w:val="20"/>
                <w:shd w:val="clear" w:color="auto" w:fill="auto"/>
              </w:rPr>
              <w:t>标人的单</w:t>
            </w:r>
          </w:p>
        </w:tc>
      </w:tr>
    </w:tbl>
    <w:p>
      <w:pPr>
        <w:pStyle w:val="2"/>
        <w:shd w:val="clear"/>
        <w:rPr>
          <w:color w:val="auto"/>
          <w:shd w:val="clear" w:color="auto" w:fill="auto"/>
        </w:rPr>
      </w:pPr>
    </w:p>
    <w:p>
      <w:pPr>
        <w:shd w:val="clear"/>
        <w:rPr>
          <w:color w:val="auto"/>
          <w:shd w:val="clear" w:color="auto" w:fill="auto"/>
        </w:rPr>
        <w:sectPr>
          <w:footerReference r:id="rId18"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39" o:spid="_x0000_s1239" o:spt="203" style="height:42pt;width:595.35pt;" coordsize="11906,840">
            <o:lock v:ext="edit"/>
            <v:shape id="_x0000_s1240" o:spid="_x0000_s1240" o:spt="75" type="#_x0000_t75" style="position:absolute;left:0;top:0;height:840;width:11906;" filled="f" stroked="f" coordsize="21600,21600">
              <v:path/>
              <v:fill on="f" focussize="0,0"/>
              <v:stroke on="f"/>
              <v:imagedata r:id="rId35" o:title=""/>
              <o:lock v:ext="edit" aspectratio="t"/>
            </v:shape>
            <v:shape id="_x0000_s1241" o:spid="_x0000_s1241"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shd w:val="clear"/>
        <w:spacing w:before="59"/>
        <w:rPr>
          <w:color w:val="auto"/>
          <w:shd w:val="clear" w:color="auto" w:fill="auto"/>
        </w:rPr>
      </w:pPr>
    </w:p>
    <w:p>
      <w:pPr>
        <w:shd w:val="clear"/>
        <w:spacing w:before="58"/>
        <w:rPr>
          <w:color w:val="auto"/>
          <w:shd w:val="clear" w:color="auto" w:fill="auto"/>
        </w:rPr>
      </w:pPr>
    </w:p>
    <w:tbl>
      <w:tblPr>
        <w:tblStyle w:val="7"/>
        <w:tblW w:w="8314" w:type="dxa"/>
        <w:tblInd w:w="18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1306"/>
        <w:gridCol w:w="5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5" w:hRule="atLeast"/>
        </w:trPr>
        <w:tc>
          <w:tcPr>
            <w:tcW w:w="1057" w:type="dxa"/>
            <w:vAlign w:val="top"/>
          </w:tcPr>
          <w:p>
            <w:pPr>
              <w:shd w:val="clear"/>
              <w:rPr>
                <w:rFonts w:ascii="Arial"/>
                <w:color w:val="auto"/>
                <w:sz w:val="21"/>
                <w:shd w:val="clear" w:color="auto" w:fill="auto"/>
              </w:rPr>
            </w:pPr>
          </w:p>
        </w:tc>
        <w:tc>
          <w:tcPr>
            <w:tcW w:w="1306" w:type="dxa"/>
            <w:vAlign w:val="top"/>
          </w:tcPr>
          <w:p>
            <w:pPr>
              <w:shd w:val="clear"/>
              <w:rPr>
                <w:rFonts w:ascii="Arial"/>
                <w:color w:val="auto"/>
                <w:sz w:val="21"/>
                <w:shd w:val="clear" w:color="auto" w:fill="auto"/>
              </w:rPr>
            </w:pPr>
          </w:p>
        </w:tc>
        <w:tc>
          <w:tcPr>
            <w:tcW w:w="5951" w:type="dxa"/>
            <w:vAlign w:val="top"/>
          </w:tcPr>
          <w:p>
            <w:pPr>
              <w:pStyle w:val="8"/>
              <w:shd w:val="clear"/>
              <w:spacing w:before="32" w:line="227" w:lineRule="auto"/>
              <w:ind w:left="6"/>
              <w:rPr>
                <w:color w:val="auto"/>
                <w:sz w:val="20"/>
                <w:szCs w:val="20"/>
                <w:shd w:val="clear" w:color="auto" w:fill="auto"/>
              </w:rPr>
            </w:pPr>
            <w:r>
              <w:rPr>
                <w:color w:val="auto"/>
                <w:spacing w:val="8"/>
                <w:sz w:val="20"/>
                <w:szCs w:val="20"/>
                <w:shd w:val="clear" w:color="auto" w:fill="auto"/>
              </w:rPr>
              <w:t>位章盖章齐全，符合招标文件规定。</w:t>
            </w:r>
          </w:p>
          <w:p>
            <w:pPr>
              <w:pStyle w:val="8"/>
              <w:shd w:val="clear"/>
              <w:spacing w:before="296" w:line="226" w:lineRule="auto"/>
              <w:ind w:left="16"/>
              <w:rPr>
                <w:color w:val="auto"/>
                <w:sz w:val="20"/>
                <w:szCs w:val="20"/>
                <w:shd w:val="clear" w:color="auto" w:fill="auto"/>
              </w:rPr>
            </w:pPr>
            <w:r>
              <w:rPr>
                <w:color w:val="auto"/>
                <w:spacing w:val="9"/>
                <w:sz w:val="20"/>
                <w:szCs w:val="20"/>
                <w:shd w:val="clear" w:color="auto" w:fill="auto"/>
              </w:rPr>
              <w:t>（4）投标报价中的报价未超过招标文件设定的最</w:t>
            </w:r>
            <w:r>
              <w:rPr>
                <w:color w:val="auto"/>
                <w:spacing w:val="8"/>
                <w:sz w:val="20"/>
                <w:szCs w:val="20"/>
                <w:shd w:val="clear" w:color="auto" w:fill="auto"/>
              </w:rPr>
              <w:t>高投标限价。</w:t>
            </w:r>
          </w:p>
          <w:p>
            <w:pPr>
              <w:pStyle w:val="8"/>
              <w:shd w:val="clear"/>
              <w:spacing w:before="299" w:line="226" w:lineRule="auto"/>
              <w:ind w:left="16"/>
              <w:rPr>
                <w:color w:val="auto"/>
                <w:sz w:val="20"/>
                <w:szCs w:val="20"/>
                <w:shd w:val="clear" w:color="auto" w:fill="auto"/>
              </w:rPr>
            </w:pPr>
            <w:r>
              <w:rPr>
                <w:color w:val="auto"/>
                <w:spacing w:val="8"/>
                <w:sz w:val="20"/>
                <w:szCs w:val="20"/>
                <w:shd w:val="clear" w:color="auto" w:fill="auto"/>
              </w:rPr>
              <w:t>（5）投标报价中报价的大写金额能够确定具体数值。</w:t>
            </w:r>
          </w:p>
          <w:p>
            <w:pPr>
              <w:pStyle w:val="8"/>
              <w:shd w:val="clear"/>
              <w:spacing w:before="300" w:line="226" w:lineRule="auto"/>
              <w:ind w:left="16"/>
              <w:rPr>
                <w:color w:val="auto"/>
                <w:sz w:val="20"/>
                <w:szCs w:val="20"/>
                <w:shd w:val="clear" w:color="auto" w:fill="auto"/>
              </w:rPr>
            </w:pPr>
            <w:r>
              <w:rPr>
                <w:color w:val="auto"/>
                <w:spacing w:val="8"/>
                <w:sz w:val="20"/>
                <w:szCs w:val="20"/>
                <w:shd w:val="clear" w:color="auto" w:fill="auto"/>
              </w:rPr>
              <w:t>（6）同一投标人未提交两个以上不同的投标报价。</w:t>
            </w:r>
          </w:p>
          <w:p>
            <w:pPr>
              <w:pStyle w:val="8"/>
              <w:shd w:val="clear"/>
              <w:spacing w:before="300" w:line="226" w:lineRule="auto"/>
              <w:ind w:left="16"/>
              <w:rPr>
                <w:color w:val="auto"/>
                <w:sz w:val="20"/>
                <w:szCs w:val="20"/>
                <w:shd w:val="clear" w:color="auto" w:fill="auto"/>
              </w:rPr>
            </w:pPr>
            <w:r>
              <w:rPr>
                <w:color w:val="auto"/>
                <w:spacing w:val="7"/>
                <w:sz w:val="20"/>
                <w:szCs w:val="20"/>
                <w:shd w:val="clear" w:color="auto" w:fill="auto"/>
              </w:rPr>
              <w:t>（7）报价文件符合招标文件第二章“投标人须知</w:t>
            </w:r>
            <w:r>
              <w:rPr>
                <w:color w:val="auto"/>
                <w:spacing w:val="-59"/>
                <w:sz w:val="20"/>
                <w:szCs w:val="20"/>
                <w:shd w:val="clear" w:color="auto" w:fill="auto"/>
              </w:rPr>
              <w:t xml:space="preserve"> </w:t>
            </w:r>
            <w:r>
              <w:rPr>
                <w:color w:val="auto"/>
                <w:spacing w:val="7"/>
                <w:sz w:val="20"/>
                <w:szCs w:val="20"/>
                <w:shd w:val="clear" w:color="auto" w:fill="auto"/>
              </w:rPr>
              <w:t>”第3.2.6项要</w:t>
            </w:r>
          </w:p>
          <w:p>
            <w:pPr>
              <w:pStyle w:val="8"/>
              <w:shd w:val="clear"/>
              <w:spacing w:before="300" w:line="226" w:lineRule="auto"/>
              <w:ind w:left="8"/>
              <w:rPr>
                <w:color w:val="auto"/>
                <w:sz w:val="20"/>
                <w:szCs w:val="20"/>
                <w:shd w:val="clear" w:color="auto" w:fill="auto"/>
              </w:rPr>
            </w:pPr>
            <w:r>
              <w:rPr>
                <w:color w:val="auto"/>
                <w:spacing w:val="7"/>
                <w:sz w:val="20"/>
                <w:szCs w:val="20"/>
                <w:shd w:val="clear" w:color="auto" w:fill="auto"/>
              </w:rPr>
              <w:t>求，未提交调价函。</w:t>
            </w:r>
          </w:p>
          <w:p>
            <w:pPr>
              <w:pStyle w:val="8"/>
              <w:shd w:val="clear"/>
              <w:spacing w:before="298" w:line="493" w:lineRule="auto"/>
              <w:ind w:left="6" w:firstLine="10"/>
              <w:rPr>
                <w:color w:val="auto"/>
                <w:sz w:val="20"/>
                <w:szCs w:val="20"/>
                <w:shd w:val="clear" w:color="auto" w:fill="auto"/>
              </w:rPr>
            </w:pPr>
            <w:r>
              <w:rPr>
                <w:color w:val="auto"/>
                <w:spacing w:val="8"/>
                <w:sz w:val="20"/>
                <w:szCs w:val="20"/>
                <w:shd w:val="clear" w:color="auto" w:fill="auto"/>
              </w:rPr>
              <w:t>（8）投标人填写完毕的工程量清单未对工程量清单电</w:t>
            </w:r>
            <w:r>
              <w:rPr>
                <w:color w:val="auto"/>
                <w:spacing w:val="7"/>
                <w:sz w:val="20"/>
                <w:szCs w:val="20"/>
                <w:shd w:val="clear" w:color="auto" w:fill="auto"/>
              </w:rPr>
              <w:t>子文件中的</w:t>
            </w:r>
            <w:r>
              <w:rPr>
                <w:color w:val="auto"/>
                <w:sz w:val="20"/>
                <w:szCs w:val="20"/>
                <w:shd w:val="clear" w:color="auto" w:fill="auto"/>
              </w:rPr>
              <w:t xml:space="preserve"> </w:t>
            </w:r>
            <w:r>
              <w:rPr>
                <w:color w:val="auto"/>
                <w:spacing w:val="9"/>
                <w:sz w:val="20"/>
                <w:szCs w:val="20"/>
                <w:shd w:val="clear" w:color="auto" w:fill="auto"/>
              </w:rPr>
              <w:t>数据、格式进行修改；工程量清单中的投标报价和投标函大写金</w:t>
            </w:r>
            <w:r>
              <w:rPr>
                <w:color w:val="auto"/>
                <w:spacing w:val="16"/>
                <w:sz w:val="20"/>
                <w:szCs w:val="20"/>
                <w:shd w:val="clear" w:color="auto" w:fill="auto"/>
              </w:rPr>
              <w:t xml:space="preserve"> </w:t>
            </w:r>
            <w:r>
              <w:rPr>
                <w:color w:val="auto"/>
                <w:spacing w:val="6"/>
                <w:sz w:val="20"/>
                <w:szCs w:val="20"/>
                <w:shd w:val="clear" w:color="auto" w:fill="auto"/>
              </w:rPr>
              <w:t>额报价一致。</w:t>
            </w:r>
          </w:p>
          <w:p>
            <w:pPr>
              <w:pStyle w:val="8"/>
              <w:shd w:val="clear"/>
              <w:spacing w:before="33" w:line="227" w:lineRule="auto"/>
              <w:ind w:left="16"/>
              <w:rPr>
                <w:color w:val="auto"/>
                <w:sz w:val="20"/>
                <w:szCs w:val="20"/>
                <w:shd w:val="clear" w:color="auto" w:fill="auto"/>
              </w:rPr>
            </w:pPr>
            <w:r>
              <w:rPr>
                <w:color w:val="auto"/>
                <w:spacing w:val="8"/>
                <w:sz w:val="20"/>
                <w:szCs w:val="20"/>
                <w:shd w:val="clear" w:color="auto" w:fill="auto"/>
              </w:rPr>
              <w:t>（9）投标文件中未附有招标人不能接受的其它条件。</w:t>
            </w:r>
          </w:p>
          <w:p>
            <w:pPr>
              <w:pStyle w:val="8"/>
              <w:shd w:val="clear"/>
              <w:spacing w:before="300" w:line="226" w:lineRule="auto"/>
              <w:ind w:left="16"/>
              <w:rPr>
                <w:color w:val="auto"/>
                <w:sz w:val="20"/>
                <w:szCs w:val="20"/>
                <w:shd w:val="clear" w:color="auto" w:fill="auto"/>
              </w:rPr>
            </w:pPr>
            <w:r>
              <w:rPr>
                <w:color w:val="auto"/>
                <w:spacing w:val="8"/>
                <w:sz w:val="20"/>
                <w:szCs w:val="20"/>
                <w:shd w:val="clear" w:color="auto" w:fill="auto"/>
              </w:rPr>
              <w:t>（10）编制投标报价的人员具有有效的从业资格。</w:t>
            </w:r>
          </w:p>
          <w:p>
            <w:pPr>
              <w:pStyle w:val="8"/>
              <w:shd w:val="clear"/>
              <w:spacing w:before="299" w:line="226" w:lineRule="auto"/>
              <w:ind w:left="16"/>
              <w:rPr>
                <w:color w:val="auto"/>
                <w:sz w:val="20"/>
                <w:szCs w:val="20"/>
                <w:shd w:val="clear" w:color="auto" w:fill="auto"/>
              </w:rPr>
            </w:pPr>
            <w:r>
              <w:rPr>
                <w:color w:val="auto"/>
                <w:spacing w:val="8"/>
                <w:sz w:val="20"/>
                <w:szCs w:val="20"/>
                <w:shd w:val="clear" w:color="auto" w:fill="auto"/>
              </w:rPr>
              <w:t>（11）投标报价符合工程量清单计量规则要求。</w:t>
            </w:r>
          </w:p>
          <w:p>
            <w:pPr>
              <w:pStyle w:val="8"/>
              <w:shd w:val="clear"/>
              <w:spacing w:before="300" w:line="226" w:lineRule="auto"/>
              <w:ind w:left="16"/>
              <w:rPr>
                <w:color w:val="auto"/>
                <w:sz w:val="20"/>
                <w:szCs w:val="20"/>
                <w:shd w:val="clear" w:color="auto" w:fill="auto"/>
              </w:rPr>
            </w:pPr>
            <w:r>
              <w:rPr>
                <w:color w:val="auto"/>
                <w:spacing w:val="7"/>
                <w:sz w:val="20"/>
                <w:szCs w:val="20"/>
                <w:shd w:val="clear" w:color="auto" w:fill="auto"/>
              </w:rPr>
              <w:t>（12）投标报价未低于成本价竞标。</w:t>
            </w:r>
          </w:p>
          <w:p>
            <w:pPr>
              <w:pStyle w:val="8"/>
              <w:shd w:val="clear"/>
              <w:spacing w:before="300" w:line="228" w:lineRule="auto"/>
              <w:ind w:left="16"/>
              <w:rPr>
                <w:color w:val="auto"/>
                <w:sz w:val="20"/>
                <w:szCs w:val="20"/>
                <w:shd w:val="clear" w:color="auto" w:fill="auto"/>
              </w:rPr>
            </w:pPr>
            <w:r>
              <w:rPr>
                <w:color w:val="auto"/>
                <w:spacing w:val="7"/>
                <w:sz w:val="20"/>
                <w:szCs w:val="20"/>
                <w:shd w:val="clear" w:color="auto" w:fill="auto"/>
              </w:rPr>
              <w:t>（13）不存在违反法律、法规的其他情形。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9" w:hRule="atLeast"/>
        </w:trPr>
        <w:tc>
          <w:tcPr>
            <w:tcW w:w="1057" w:type="dxa"/>
            <w:vAlign w:val="top"/>
          </w:tcPr>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9" w:lineRule="auto"/>
              <w:rPr>
                <w:rFonts w:ascii="Arial"/>
                <w:color w:val="auto"/>
                <w:sz w:val="21"/>
                <w:shd w:val="clear" w:color="auto" w:fill="auto"/>
              </w:rPr>
            </w:pPr>
          </w:p>
          <w:p>
            <w:pPr>
              <w:shd w:val="clear"/>
              <w:spacing w:line="249" w:lineRule="auto"/>
              <w:rPr>
                <w:rFonts w:ascii="Arial"/>
                <w:color w:val="auto"/>
                <w:sz w:val="21"/>
                <w:shd w:val="clear" w:color="auto" w:fill="auto"/>
              </w:rPr>
            </w:pPr>
          </w:p>
          <w:p>
            <w:pPr>
              <w:shd w:val="clear"/>
              <w:spacing w:line="249" w:lineRule="auto"/>
              <w:rPr>
                <w:rFonts w:ascii="Arial"/>
                <w:color w:val="auto"/>
                <w:sz w:val="21"/>
                <w:shd w:val="clear" w:color="auto" w:fill="auto"/>
              </w:rPr>
            </w:pPr>
          </w:p>
          <w:p>
            <w:pPr>
              <w:shd w:val="clear"/>
              <w:spacing w:line="249" w:lineRule="auto"/>
              <w:rPr>
                <w:rFonts w:ascii="Arial"/>
                <w:color w:val="auto"/>
                <w:sz w:val="21"/>
                <w:shd w:val="clear" w:color="auto" w:fill="auto"/>
              </w:rPr>
            </w:pPr>
          </w:p>
          <w:p>
            <w:pPr>
              <w:pStyle w:val="8"/>
              <w:shd w:val="clear"/>
              <w:spacing w:before="65" w:line="190" w:lineRule="auto"/>
              <w:ind w:left="272"/>
              <w:rPr>
                <w:color w:val="auto"/>
                <w:sz w:val="20"/>
                <w:szCs w:val="20"/>
                <w:shd w:val="clear" w:color="auto" w:fill="auto"/>
              </w:rPr>
            </w:pPr>
            <w:r>
              <w:rPr>
                <w:color w:val="auto"/>
                <w:spacing w:val="2"/>
                <w:sz w:val="20"/>
                <w:szCs w:val="20"/>
                <w:shd w:val="clear" w:color="auto" w:fill="auto"/>
              </w:rPr>
              <w:t>2.1.2</w:t>
            </w:r>
          </w:p>
        </w:tc>
        <w:tc>
          <w:tcPr>
            <w:tcW w:w="1306" w:type="dxa"/>
            <w:vAlign w:val="top"/>
          </w:tcPr>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6" w:lineRule="auto"/>
              <w:rPr>
                <w:rFonts w:ascii="Arial"/>
                <w:color w:val="auto"/>
                <w:sz w:val="21"/>
                <w:shd w:val="clear" w:color="auto" w:fill="auto"/>
              </w:rPr>
            </w:pPr>
          </w:p>
          <w:p>
            <w:pPr>
              <w:pStyle w:val="8"/>
              <w:shd w:val="clear"/>
              <w:spacing w:before="65" w:line="228" w:lineRule="auto"/>
              <w:ind w:left="37"/>
              <w:rPr>
                <w:color w:val="auto"/>
                <w:sz w:val="20"/>
                <w:szCs w:val="20"/>
                <w:shd w:val="clear" w:color="auto" w:fill="auto"/>
              </w:rPr>
            </w:pPr>
            <w:r>
              <w:rPr>
                <w:color w:val="auto"/>
                <w:spacing w:val="6"/>
                <w:sz w:val="20"/>
                <w:szCs w:val="20"/>
                <w:shd w:val="clear" w:color="auto" w:fill="auto"/>
              </w:rPr>
              <w:t>资格评审标准</w:t>
            </w:r>
          </w:p>
        </w:tc>
        <w:tc>
          <w:tcPr>
            <w:tcW w:w="5951" w:type="dxa"/>
            <w:vAlign w:val="top"/>
          </w:tcPr>
          <w:p>
            <w:pPr>
              <w:pStyle w:val="8"/>
              <w:shd w:val="clear"/>
              <w:spacing w:before="32" w:line="492" w:lineRule="auto"/>
              <w:ind w:left="6" w:firstLine="10"/>
              <w:jc w:val="both"/>
              <w:rPr>
                <w:color w:val="auto"/>
                <w:sz w:val="20"/>
                <w:szCs w:val="20"/>
                <w:shd w:val="clear" w:color="auto" w:fill="auto"/>
              </w:rPr>
            </w:pPr>
            <w:r>
              <w:rPr>
                <w:color w:val="auto"/>
                <w:spacing w:val="8"/>
                <w:sz w:val="20"/>
                <w:szCs w:val="20"/>
                <w:shd w:val="clear" w:color="auto" w:fill="auto"/>
              </w:rPr>
              <w:t>（1）投标人具备有效的营业执照、资质证书、安全生产</w:t>
            </w:r>
            <w:r>
              <w:rPr>
                <w:color w:val="auto"/>
                <w:spacing w:val="7"/>
                <w:sz w:val="20"/>
                <w:szCs w:val="20"/>
                <w:shd w:val="clear" w:color="auto" w:fill="auto"/>
              </w:rPr>
              <w:t>许可证和</w:t>
            </w:r>
            <w:r>
              <w:rPr>
                <w:color w:val="auto"/>
                <w:sz w:val="20"/>
                <w:szCs w:val="20"/>
                <w:shd w:val="clear" w:color="auto" w:fill="auto"/>
              </w:rPr>
              <w:t xml:space="preserve"> </w:t>
            </w:r>
            <w:r>
              <w:rPr>
                <w:color w:val="auto"/>
                <w:spacing w:val="9"/>
                <w:sz w:val="20"/>
                <w:szCs w:val="20"/>
                <w:shd w:val="clear" w:color="auto" w:fill="auto"/>
              </w:rPr>
              <w:t>基本账户开户许可证或经基本账户开户银行出具的基本账户信息</w:t>
            </w:r>
            <w:r>
              <w:rPr>
                <w:color w:val="auto"/>
                <w:spacing w:val="16"/>
                <w:sz w:val="20"/>
                <w:szCs w:val="20"/>
                <w:shd w:val="clear" w:color="auto" w:fill="auto"/>
              </w:rPr>
              <w:t xml:space="preserve"> </w:t>
            </w:r>
            <w:r>
              <w:rPr>
                <w:color w:val="auto"/>
                <w:spacing w:val="7"/>
                <w:sz w:val="20"/>
                <w:szCs w:val="20"/>
                <w:shd w:val="clear" w:color="auto" w:fill="auto"/>
              </w:rPr>
              <w:t>证明的复印件。</w:t>
            </w:r>
          </w:p>
          <w:p>
            <w:pPr>
              <w:pStyle w:val="8"/>
              <w:shd w:val="clear"/>
              <w:spacing w:before="34" w:line="228" w:lineRule="auto"/>
              <w:ind w:left="16"/>
              <w:rPr>
                <w:color w:val="auto"/>
                <w:sz w:val="20"/>
                <w:szCs w:val="20"/>
                <w:shd w:val="clear" w:color="auto" w:fill="auto"/>
              </w:rPr>
            </w:pPr>
            <w:r>
              <w:rPr>
                <w:color w:val="auto"/>
                <w:spacing w:val="8"/>
                <w:sz w:val="20"/>
                <w:szCs w:val="20"/>
                <w:shd w:val="clear" w:color="auto" w:fill="auto"/>
              </w:rPr>
              <w:t>（2）投标人的资质等级及有效期符合招标文件规定。</w:t>
            </w:r>
          </w:p>
          <w:p>
            <w:pPr>
              <w:pStyle w:val="8"/>
              <w:shd w:val="clear"/>
              <w:spacing w:before="295" w:line="228" w:lineRule="auto"/>
              <w:ind w:left="16"/>
              <w:rPr>
                <w:color w:val="auto"/>
                <w:sz w:val="20"/>
                <w:szCs w:val="20"/>
                <w:shd w:val="clear" w:color="auto" w:fill="auto"/>
              </w:rPr>
            </w:pPr>
            <w:r>
              <w:rPr>
                <w:color w:val="auto"/>
                <w:spacing w:val="8"/>
                <w:sz w:val="20"/>
                <w:szCs w:val="20"/>
                <w:shd w:val="clear" w:color="auto" w:fill="auto"/>
              </w:rPr>
              <w:t>（3）投标人的财务状况符合招标文件规定。</w:t>
            </w:r>
          </w:p>
          <w:p>
            <w:pPr>
              <w:pStyle w:val="8"/>
              <w:shd w:val="clear"/>
              <w:spacing w:before="297" w:line="228" w:lineRule="auto"/>
              <w:ind w:left="16"/>
              <w:rPr>
                <w:color w:val="auto"/>
                <w:sz w:val="20"/>
                <w:szCs w:val="20"/>
                <w:shd w:val="clear" w:color="auto" w:fill="auto"/>
              </w:rPr>
            </w:pPr>
            <w:r>
              <w:rPr>
                <w:color w:val="auto"/>
                <w:spacing w:val="8"/>
                <w:sz w:val="20"/>
                <w:szCs w:val="20"/>
                <w:shd w:val="clear" w:color="auto" w:fill="auto"/>
              </w:rPr>
              <w:t>（4）投标人的类似项目业绩符合招标文件规定。</w:t>
            </w:r>
          </w:p>
          <w:p>
            <w:pPr>
              <w:pStyle w:val="8"/>
              <w:shd w:val="clear"/>
              <w:spacing w:before="298" w:line="227" w:lineRule="auto"/>
              <w:ind w:left="16"/>
              <w:rPr>
                <w:color w:val="auto"/>
                <w:sz w:val="20"/>
                <w:szCs w:val="20"/>
                <w:shd w:val="clear" w:color="auto" w:fill="auto"/>
              </w:rPr>
            </w:pPr>
            <w:r>
              <w:rPr>
                <w:color w:val="auto"/>
                <w:spacing w:val="8"/>
                <w:sz w:val="20"/>
                <w:szCs w:val="20"/>
                <w:shd w:val="clear" w:color="auto" w:fill="auto"/>
              </w:rPr>
              <w:t>（5）投标人的信誉符合招标文件规定。</w:t>
            </w:r>
          </w:p>
          <w:p>
            <w:pPr>
              <w:pStyle w:val="8"/>
              <w:shd w:val="clear"/>
              <w:spacing w:before="298" w:line="228" w:lineRule="auto"/>
              <w:jc w:val="right"/>
              <w:rPr>
                <w:color w:val="auto"/>
                <w:sz w:val="20"/>
                <w:szCs w:val="20"/>
                <w:shd w:val="clear" w:color="auto" w:fill="auto"/>
              </w:rPr>
            </w:pPr>
            <w:r>
              <w:rPr>
                <w:color w:val="auto"/>
                <w:spacing w:val="8"/>
                <w:sz w:val="20"/>
                <w:szCs w:val="20"/>
                <w:shd w:val="clear" w:color="auto" w:fill="auto"/>
              </w:rPr>
              <w:t>（6）投标人的项目经理和项目总工资格、在岗情况符合</w:t>
            </w:r>
            <w:r>
              <w:rPr>
                <w:color w:val="auto"/>
                <w:spacing w:val="7"/>
                <w:sz w:val="20"/>
                <w:szCs w:val="20"/>
                <w:shd w:val="clear" w:color="auto" w:fill="auto"/>
              </w:rPr>
              <w:t>招标文件</w:t>
            </w:r>
          </w:p>
          <w:p>
            <w:pPr>
              <w:pStyle w:val="8"/>
              <w:shd w:val="clear"/>
              <w:spacing w:before="299" w:line="228" w:lineRule="auto"/>
              <w:ind w:left="7"/>
              <w:rPr>
                <w:color w:val="auto"/>
                <w:sz w:val="20"/>
                <w:szCs w:val="20"/>
                <w:shd w:val="clear" w:color="auto" w:fill="auto"/>
              </w:rPr>
            </w:pPr>
            <w:r>
              <w:rPr>
                <w:color w:val="auto"/>
                <w:spacing w:val="2"/>
                <w:sz w:val="20"/>
                <w:szCs w:val="20"/>
                <w:shd w:val="clear" w:color="auto" w:fill="auto"/>
              </w:rPr>
              <w:t>规定。</w:t>
            </w:r>
          </w:p>
          <w:p>
            <w:pPr>
              <w:pStyle w:val="8"/>
              <w:shd w:val="clear"/>
              <w:spacing w:before="297" w:line="227" w:lineRule="auto"/>
              <w:ind w:left="16"/>
              <w:rPr>
                <w:color w:val="auto"/>
                <w:sz w:val="20"/>
                <w:szCs w:val="20"/>
                <w:shd w:val="clear" w:color="auto" w:fill="auto"/>
              </w:rPr>
            </w:pPr>
            <w:r>
              <w:rPr>
                <w:color w:val="auto"/>
                <w:spacing w:val="8"/>
                <w:sz w:val="20"/>
                <w:szCs w:val="20"/>
                <w:shd w:val="clear" w:color="auto" w:fill="auto"/>
              </w:rPr>
              <w:t>（7）项目管理机构人员符合招标文件规定。</w:t>
            </w:r>
          </w:p>
          <w:p>
            <w:pPr>
              <w:pStyle w:val="8"/>
              <w:shd w:val="clear"/>
              <w:spacing w:before="299" w:line="227" w:lineRule="auto"/>
              <w:jc w:val="right"/>
              <w:rPr>
                <w:color w:val="auto"/>
                <w:sz w:val="20"/>
                <w:szCs w:val="20"/>
                <w:shd w:val="clear" w:color="auto" w:fill="auto"/>
              </w:rPr>
            </w:pPr>
            <w:r>
              <w:rPr>
                <w:color w:val="auto"/>
                <w:spacing w:val="6"/>
                <w:sz w:val="20"/>
                <w:szCs w:val="20"/>
                <w:shd w:val="clear" w:color="auto" w:fill="auto"/>
              </w:rPr>
              <w:t>（8）投标人不存在第二章“投标人须知</w:t>
            </w:r>
            <w:r>
              <w:rPr>
                <w:color w:val="auto"/>
                <w:spacing w:val="-72"/>
                <w:sz w:val="20"/>
                <w:szCs w:val="20"/>
                <w:shd w:val="clear" w:color="auto" w:fill="auto"/>
              </w:rPr>
              <w:t xml:space="preserve"> </w:t>
            </w:r>
            <w:r>
              <w:rPr>
                <w:color w:val="auto"/>
                <w:spacing w:val="6"/>
                <w:sz w:val="20"/>
                <w:szCs w:val="20"/>
                <w:shd w:val="clear" w:color="auto" w:fill="auto"/>
              </w:rPr>
              <w:t>”第1.4.3项或第1.</w:t>
            </w:r>
            <w:r>
              <w:rPr>
                <w:color w:val="auto"/>
                <w:spacing w:val="5"/>
                <w:sz w:val="20"/>
                <w:szCs w:val="20"/>
                <w:shd w:val="clear" w:color="auto" w:fill="auto"/>
              </w:rPr>
              <w:t>4.4项</w:t>
            </w:r>
          </w:p>
        </w:tc>
      </w:tr>
    </w:tbl>
    <w:p>
      <w:pPr>
        <w:pStyle w:val="2"/>
        <w:shd w:val="clear"/>
        <w:rPr>
          <w:color w:val="auto"/>
          <w:shd w:val="clear" w:color="auto" w:fill="auto"/>
        </w:rPr>
      </w:pPr>
    </w:p>
    <w:p>
      <w:pPr>
        <w:shd w:val="clear"/>
        <w:rPr>
          <w:color w:val="auto"/>
          <w:shd w:val="clear" w:color="auto" w:fill="auto"/>
        </w:rPr>
        <w:sectPr>
          <w:footerReference r:id="rId19"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42" o:spid="_x0000_s1242" o:spt="203" style="height:42pt;width:595.35pt;" coordsize="11906,840">
            <o:lock v:ext="edit"/>
            <v:shape id="_x0000_s1243" o:spid="_x0000_s1243" o:spt="75" type="#_x0000_t75" style="position:absolute;left:0;top:0;height:840;width:11906;" filled="f" stroked="f" coordsize="21600,21600">
              <v:path/>
              <v:fill on="f" focussize="0,0"/>
              <v:stroke on="f"/>
              <v:imagedata r:id="rId35" o:title=""/>
              <o:lock v:ext="edit" aspectratio="t"/>
            </v:shape>
            <v:shape id="_x0000_s1244" o:spid="_x0000_s1244"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shd w:val="clear"/>
        <w:spacing w:before="59"/>
        <w:rPr>
          <w:color w:val="auto"/>
          <w:shd w:val="clear" w:color="auto" w:fill="auto"/>
        </w:rPr>
      </w:pPr>
    </w:p>
    <w:p>
      <w:pPr>
        <w:shd w:val="clear"/>
        <w:spacing w:before="58"/>
        <w:rPr>
          <w:color w:val="auto"/>
          <w:shd w:val="clear" w:color="auto" w:fill="auto"/>
        </w:rPr>
      </w:pPr>
    </w:p>
    <w:tbl>
      <w:tblPr>
        <w:tblStyle w:val="7"/>
        <w:tblW w:w="8314" w:type="dxa"/>
        <w:tblInd w:w="18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1306"/>
        <w:gridCol w:w="5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8" w:hRule="atLeast"/>
        </w:trPr>
        <w:tc>
          <w:tcPr>
            <w:tcW w:w="1057" w:type="dxa"/>
            <w:vAlign w:val="top"/>
          </w:tcPr>
          <w:p>
            <w:pPr>
              <w:shd w:val="clear"/>
              <w:rPr>
                <w:rFonts w:ascii="Arial"/>
                <w:color w:val="auto"/>
                <w:sz w:val="21"/>
                <w:shd w:val="clear" w:color="auto" w:fill="auto"/>
              </w:rPr>
            </w:pPr>
          </w:p>
        </w:tc>
        <w:tc>
          <w:tcPr>
            <w:tcW w:w="1306" w:type="dxa"/>
            <w:vAlign w:val="top"/>
          </w:tcPr>
          <w:p>
            <w:pPr>
              <w:shd w:val="clear"/>
              <w:rPr>
                <w:rFonts w:ascii="Arial"/>
                <w:color w:val="auto"/>
                <w:sz w:val="21"/>
                <w:shd w:val="clear" w:color="auto" w:fill="auto"/>
              </w:rPr>
            </w:pPr>
          </w:p>
        </w:tc>
        <w:tc>
          <w:tcPr>
            <w:tcW w:w="5951" w:type="dxa"/>
            <w:vAlign w:val="top"/>
          </w:tcPr>
          <w:p>
            <w:pPr>
              <w:pStyle w:val="8"/>
              <w:shd w:val="clear"/>
              <w:spacing w:before="32" w:line="228" w:lineRule="auto"/>
              <w:ind w:left="7"/>
              <w:rPr>
                <w:color w:val="auto"/>
                <w:sz w:val="20"/>
                <w:szCs w:val="20"/>
                <w:shd w:val="clear" w:color="auto" w:fill="auto"/>
              </w:rPr>
            </w:pPr>
            <w:r>
              <w:rPr>
                <w:color w:val="auto"/>
                <w:spacing w:val="7"/>
                <w:sz w:val="20"/>
                <w:szCs w:val="20"/>
                <w:shd w:val="clear" w:color="auto" w:fill="auto"/>
              </w:rPr>
              <w:t>规定的任何一种情形。</w:t>
            </w:r>
          </w:p>
          <w:p>
            <w:pPr>
              <w:pStyle w:val="8"/>
              <w:shd w:val="clear"/>
              <w:spacing w:before="295" w:line="227" w:lineRule="auto"/>
              <w:ind w:left="16"/>
              <w:rPr>
                <w:color w:val="auto"/>
                <w:sz w:val="20"/>
                <w:szCs w:val="20"/>
                <w:shd w:val="clear" w:color="auto" w:fill="auto"/>
              </w:rPr>
            </w:pPr>
            <w:r>
              <w:rPr>
                <w:color w:val="auto"/>
                <w:spacing w:val="7"/>
                <w:sz w:val="20"/>
                <w:szCs w:val="20"/>
                <w:shd w:val="clear" w:color="auto" w:fill="auto"/>
              </w:rPr>
              <w:t>（9）投标人符合第二章“投标人须知</w:t>
            </w:r>
            <w:r>
              <w:rPr>
                <w:color w:val="auto"/>
                <w:spacing w:val="-73"/>
                <w:sz w:val="20"/>
                <w:szCs w:val="20"/>
                <w:shd w:val="clear" w:color="auto" w:fill="auto"/>
              </w:rPr>
              <w:t xml:space="preserve"> </w:t>
            </w:r>
            <w:r>
              <w:rPr>
                <w:color w:val="auto"/>
                <w:spacing w:val="7"/>
                <w:sz w:val="20"/>
                <w:szCs w:val="20"/>
                <w:shd w:val="clear" w:color="auto" w:fill="auto"/>
              </w:rPr>
              <w:t>”第1.4.5项</w:t>
            </w:r>
            <w:r>
              <w:rPr>
                <w:color w:val="auto"/>
                <w:spacing w:val="6"/>
                <w:sz w:val="20"/>
                <w:szCs w:val="20"/>
                <w:shd w:val="clear" w:color="auto" w:fill="auto"/>
              </w:rPr>
              <w:t>规定。</w:t>
            </w:r>
          </w:p>
          <w:p>
            <w:pPr>
              <w:pStyle w:val="8"/>
              <w:shd w:val="clear"/>
              <w:spacing w:before="298" w:line="227" w:lineRule="auto"/>
              <w:ind w:left="16"/>
              <w:rPr>
                <w:color w:val="auto"/>
                <w:sz w:val="20"/>
                <w:szCs w:val="20"/>
                <w:shd w:val="clear" w:color="auto" w:fill="auto"/>
              </w:rPr>
            </w:pPr>
            <w:r>
              <w:rPr>
                <w:color w:val="auto"/>
                <w:spacing w:val="8"/>
                <w:sz w:val="20"/>
                <w:szCs w:val="20"/>
                <w:shd w:val="clear" w:color="auto" w:fill="auto"/>
              </w:rPr>
              <w:t>（10）资格审查资料填写与提供真实有效。</w:t>
            </w:r>
          </w:p>
          <w:p>
            <w:pPr>
              <w:pStyle w:val="8"/>
              <w:shd w:val="clear"/>
              <w:spacing w:before="298" w:line="228" w:lineRule="auto"/>
              <w:ind w:left="16"/>
              <w:rPr>
                <w:color w:val="auto"/>
                <w:sz w:val="20"/>
                <w:szCs w:val="20"/>
                <w:shd w:val="clear" w:color="auto" w:fill="auto"/>
              </w:rPr>
            </w:pPr>
            <w:r>
              <w:rPr>
                <w:color w:val="auto"/>
                <w:spacing w:val="8"/>
                <w:sz w:val="20"/>
                <w:szCs w:val="20"/>
                <w:shd w:val="clear" w:color="auto" w:fill="auto"/>
              </w:rPr>
              <w:t>（11）如联合体参加，成员资格符合相应要求。</w:t>
            </w:r>
          </w:p>
          <w:p>
            <w:pPr>
              <w:pStyle w:val="8"/>
              <w:shd w:val="clear"/>
              <w:spacing w:before="298" w:line="484" w:lineRule="auto"/>
              <w:ind w:left="7" w:right="67" w:firstLine="9"/>
              <w:rPr>
                <w:color w:val="auto"/>
                <w:sz w:val="20"/>
                <w:szCs w:val="20"/>
                <w:shd w:val="clear" w:color="auto" w:fill="auto"/>
              </w:rPr>
            </w:pPr>
            <w:r>
              <w:rPr>
                <w:color w:val="auto"/>
                <w:spacing w:val="9"/>
                <w:sz w:val="20"/>
                <w:szCs w:val="20"/>
                <w:shd w:val="clear" w:color="auto" w:fill="auto"/>
              </w:rPr>
              <w:t>（12）不存在违反法律、法规的或投标人须知前附表规定的其他</w:t>
            </w:r>
            <w:r>
              <w:rPr>
                <w:color w:val="auto"/>
                <w:sz w:val="20"/>
                <w:szCs w:val="20"/>
                <w:shd w:val="clear" w:color="auto" w:fill="auto"/>
              </w:rPr>
              <w:t xml:space="preserve"> </w:t>
            </w:r>
            <w:r>
              <w:rPr>
                <w:color w:val="auto"/>
                <w:spacing w:val="2"/>
                <w:sz w:val="20"/>
                <w:szCs w:val="20"/>
                <w:shd w:val="clear" w:color="auto" w:fill="auto"/>
              </w:rPr>
              <w:t>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7" w:hRule="atLeast"/>
        </w:trPr>
        <w:tc>
          <w:tcPr>
            <w:tcW w:w="1057" w:type="dxa"/>
            <w:vAlign w:val="top"/>
          </w:tcPr>
          <w:p>
            <w:pPr>
              <w:shd w:val="clear"/>
              <w:spacing w:line="275" w:lineRule="auto"/>
              <w:rPr>
                <w:rFonts w:ascii="Arial"/>
                <w:color w:val="auto"/>
                <w:sz w:val="21"/>
                <w:shd w:val="clear" w:color="auto" w:fill="auto"/>
              </w:rPr>
            </w:pPr>
          </w:p>
          <w:p>
            <w:pPr>
              <w:shd w:val="clear"/>
              <w:spacing w:line="275" w:lineRule="auto"/>
              <w:rPr>
                <w:rFonts w:ascii="Arial"/>
                <w:color w:val="auto"/>
                <w:sz w:val="21"/>
                <w:shd w:val="clear" w:color="auto" w:fill="auto"/>
              </w:rPr>
            </w:pPr>
          </w:p>
          <w:p>
            <w:pPr>
              <w:shd w:val="clear"/>
              <w:spacing w:line="276" w:lineRule="auto"/>
              <w:rPr>
                <w:rFonts w:ascii="Arial"/>
                <w:color w:val="auto"/>
                <w:sz w:val="21"/>
                <w:shd w:val="clear" w:color="auto" w:fill="auto"/>
              </w:rPr>
            </w:pPr>
          </w:p>
          <w:p>
            <w:pPr>
              <w:shd w:val="clear"/>
              <w:spacing w:line="276" w:lineRule="auto"/>
              <w:rPr>
                <w:rFonts w:ascii="Arial"/>
                <w:color w:val="auto"/>
                <w:sz w:val="21"/>
                <w:shd w:val="clear" w:color="auto" w:fill="auto"/>
              </w:rPr>
            </w:pPr>
          </w:p>
          <w:p>
            <w:pPr>
              <w:shd w:val="clear"/>
              <w:spacing w:line="276" w:lineRule="auto"/>
              <w:rPr>
                <w:rFonts w:ascii="Arial"/>
                <w:color w:val="auto"/>
                <w:sz w:val="21"/>
                <w:shd w:val="clear" w:color="auto" w:fill="auto"/>
              </w:rPr>
            </w:pPr>
          </w:p>
          <w:p>
            <w:pPr>
              <w:pStyle w:val="8"/>
              <w:shd w:val="clear"/>
              <w:spacing w:before="65" w:line="190" w:lineRule="auto"/>
              <w:ind w:left="272"/>
              <w:rPr>
                <w:color w:val="auto"/>
                <w:sz w:val="20"/>
                <w:szCs w:val="20"/>
                <w:shd w:val="clear" w:color="auto" w:fill="auto"/>
              </w:rPr>
            </w:pPr>
            <w:r>
              <w:rPr>
                <w:color w:val="auto"/>
                <w:spacing w:val="2"/>
                <w:sz w:val="20"/>
                <w:szCs w:val="20"/>
                <w:shd w:val="clear" w:color="auto" w:fill="auto"/>
              </w:rPr>
              <w:t>2.2.1</w:t>
            </w:r>
          </w:p>
        </w:tc>
        <w:tc>
          <w:tcPr>
            <w:tcW w:w="1306" w:type="dxa"/>
            <w:vAlign w:val="top"/>
          </w:tcPr>
          <w:p>
            <w:pPr>
              <w:shd w:val="clear"/>
              <w:spacing w:line="261" w:lineRule="auto"/>
              <w:rPr>
                <w:rFonts w:ascii="Arial"/>
                <w:color w:val="auto"/>
                <w:sz w:val="21"/>
                <w:shd w:val="clear" w:color="auto" w:fill="auto"/>
              </w:rPr>
            </w:pPr>
          </w:p>
          <w:p>
            <w:pPr>
              <w:shd w:val="clear"/>
              <w:spacing w:line="262" w:lineRule="auto"/>
              <w:rPr>
                <w:rFonts w:ascii="Arial"/>
                <w:color w:val="auto"/>
                <w:sz w:val="21"/>
                <w:shd w:val="clear" w:color="auto" w:fill="auto"/>
              </w:rPr>
            </w:pPr>
          </w:p>
          <w:p>
            <w:pPr>
              <w:shd w:val="clear"/>
              <w:spacing w:line="262" w:lineRule="auto"/>
              <w:rPr>
                <w:rFonts w:ascii="Arial"/>
                <w:color w:val="auto"/>
                <w:sz w:val="21"/>
                <w:shd w:val="clear" w:color="auto" w:fill="auto"/>
              </w:rPr>
            </w:pPr>
          </w:p>
          <w:p>
            <w:pPr>
              <w:shd w:val="clear"/>
              <w:spacing w:line="262" w:lineRule="auto"/>
              <w:rPr>
                <w:rFonts w:ascii="Arial"/>
                <w:color w:val="auto"/>
                <w:sz w:val="21"/>
                <w:shd w:val="clear" w:color="auto" w:fill="auto"/>
              </w:rPr>
            </w:pPr>
          </w:p>
          <w:p>
            <w:pPr>
              <w:pStyle w:val="8"/>
              <w:shd w:val="clear"/>
              <w:spacing w:before="65" w:line="489" w:lineRule="auto"/>
              <w:ind w:left="17" w:firstLine="215"/>
              <w:rPr>
                <w:color w:val="auto"/>
                <w:sz w:val="20"/>
                <w:szCs w:val="20"/>
                <w:shd w:val="clear" w:color="auto" w:fill="auto"/>
              </w:rPr>
            </w:pPr>
            <w:r>
              <w:rPr>
                <w:color w:val="auto"/>
                <w:sz w:val="20"/>
                <w:szCs w:val="20"/>
                <w:shd w:val="clear" w:color="auto" w:fill="auto"/>
              </w:rPr>
              <w:t xml:space="preserve">分值构成   </w:t>
            </w:r>
            <w:r>
              <w:rPr>
                <w:color w:val="auto"/>
                <w:spacing w:val="-3"/>
                <w:sz w:val="20"/>
                <w:szCs w:val="20"/>
                <w:shd w:val="clear" w:color="auto" w:fill="auto"/>
              </w:rPr>
              <w:t>（总分100分）</w:t>
            </w:r>
          </w:p>
        </w:tc>
        <w:tc>
          <w:tcPr>
            <w:tcW w:w="5951" w:type="dxa"/>
            <w:vAlign w:val="top"/>
          </w:tcPr>
          <w:p>
            <w:pPr>
              <w:pStyle w:val="8"/>
              <w:shd w:val="clear"/>
              <w:spacing w:before="30" w:line="228" w:lineRule="auto"/>
              <w:ind w:left="5"/>
              <w:rPr>
                <w:color w:val="auto"/>
                <w:sz w:val="20"/>
                <w:szCs w:val="20"/>
                <w:shd w:val="clear" w:color="auto" w:fill="auto"/>
              </w:rPr>
            </w:pPr>
            <w:r>
              <w:rPr>
                <w:color w:val="auto"/>
                <w:spacing w:val="8"/>
                <w:sz w:val="20"/>
                <w:szCs w:val="20"/>
                <w:shd w:val="clear" w:color="auto" w:fill="auto"/>
              </w:rPr>
              <w:t>评分内容和权重分值划分：</w:t>
            </w:r>
          </w:p>
          <w:p>
            <w:pPr>
              <w:pStyle w:val="8"/>
              <w:shd w:val="clear"/>
              <w:spacing w:before="298" w:line="227" w:lineRule="auto"/>
              <w:ind w:left="16"/>
              <w:rPr>
                <w:color w:val="auto"/>
                <w:sz w:val="20"/>
                <w:szCs w:val="20"/>
                <w:shd w:val="clear" w:color="auto" w:fill="auto"/>
              </w:rPr>
            </w:pPr>
            <w:r>
              <w:rPr>
                <w:color w:val="auto"/>
                <w:spacing w:val="6"/>
                <w:sz w:val="20"/>
                <w:szCs w:val="20"/>
                <w:shd w:val="clear" w:color="auto" w:fill="auto"/>
              </w:rPr>
              <w:t>（1）项目管理机构：30分；</w:t>
            </w:r>
          </w:p>
          <w:p>
            <w:pPr>
              <w:pStyle w:val="8"/>
              <w:shd w:val="clear"/>
              <w:spacing w:before="299" w:line="228" w:lineRule="auto"/>
              <w:ind w:left="16"/>
              <w:rPr>
                <w:color w:val="auto"/>
                <w:sz w:val="20"/>
                <w:szCs w:val="20"/>
                <w:shd w:val="clear" w:color="auto" w:fill="auto"/>
              </w:rPr>
            </w:pPr>
            <w:r>
              <w:rPr>
                <w:color w:val="auto"/>
                <w:spacing w:val="5"/>
                <w:sz w:val="20"/>
                <w:szCs w:val="20"/>
                <w:shd w:val="clear" w:color="auto" w:fill="auto"/>
              </w:rPr>
              <w:t>（2）业绩：15分；</w:t>
            </w:r>
          </w:p>
          <w:p>
            <w:pPr>
              <w:pStyle w:val="8"/>
              <w:shd w:val="clear"/>
              <w:spacing w:before="297" w:line="228" w:lineRule="auto"/>
              <w:ind w:left="16"/>
              <w:rPr>
                <w:color w:val="auto"/>
                <w:sz w:val="20"/>
                <w:szCs w:val="20"/>
                <w:shd w:val="clear" w:color="auto" w:fill="auto"/>
              </w:rPr>
            </w:pPr>
            <w:r>
              <w:rPr>
                <w:color w:val="auto"/>
                <w:spacing w:val="6"/>
                <w:sz w:val="20"/>
                <w:szCs w:val="20"/>
                <w:shd w:val="clear" w:color="auto" w:fill="auto"/>
              </w:rPr>
              <w:t>（3）技术能力：10分；</w:t>
            </w:r>
          </w:p>
          <w:p>
            <w:pPr>
              <w:pStyle w:val="8"/>
              <w:shd w:val="clear"/>
              <w:spacing w:before="298" w:line="227" w:lineRule="auto"/>
              <w:ind w:left="16"/>
              <w:rPr>
                <w:color w:val="auto"/>
                <w:sz w:val="20"/>
                <w:szCs w:val="20"/>
                <w:shd w:val="clear" w:color="auto" w:fill="auto"/>
              </w:rPr>
            </w:pPr>
            <w:r>
              <w:rPr>
                <w:color w:val="auto"/>
                <w:spacing w:val="6"/>
                <w:sz w:val="20"/>
                <w:szCs w:val="20"/>
                <w:shd w:val="clear" w:color="auto" w:fill="auto"/>
              </w:rPr>
              <w:t>（4）履约信誉：5分；</w:t>
            </w:r>
          </w:p>
          <w:p>
            <w:pPr>
              <w:pStyle w:val="8"/>
              <w:shd w:val="clear"/>
              <w:spacing w:before="299" w:line="228" w:lineRule="auto"/>
              <w:ind w:left="16"/>
              <w:rPr>
                <w:color w:val="auto"/>
                <w:sz w:val="20"/>
                <w:szCs w:val="20"/>
                <w:shd w:val="clear" w:color="auto" w:fill="auto"/>
              </w:rPr>
            </w:pPr>
            <w:r>
              <w:rPr>
                <w:color w:val="auto"/>
                <w:spacing w:val="6"/>
                <w:sz w:val="20"/>
                <w:szCs w:val="20"/>
                <w:shd w:val="clear" w:color="auto" w:fill="auto"/>
              </w:rPr>
              <w:t>（5）施工组织设计：40分。</w:t>
            </w:r>
          </w:p>
        </w:tc>
      </w:tr>
    </w:tbl>
    <w:p>
      <w:pPr>
        <w:pStyle w:val="2"/>
        <w:shd w:val="clear"/>
        <w:rPr>
          <w:color w:val="auto"/>
          <w:shd w:val="clear" w:color="auto" w:fill="auto"/>
        </w:rPr>
      </w:pPr>
    </w:p>
    <w:p>
      <w:pPr>
        <w:shd w:val="clear"/>
        <w:rPr>
          <w:color w:val="auto"/>
          <w:shd w:val="clear" w:color="auto" w:fill="auto"/>
        </w:rPr>
        <w:sectPr>
          <w:footerReference r:id="rId20"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45" o:spid="_x0000_s1245" o:spt="203" style="height:42pt;width:595.35pt;" coordsize="11906,840">
            <o:lock v:ext="edit"/>
            <v:shape id="_x0000_s1246" o:spid="_x0000_s1246" o:spt="75" type="#_x0000_t75" style="position:absolute;left:0;top:0;height:840;width:11906;" filled="f" stroked="f" coordsize="21600,21600">
              <v:path/>
              <v:fill on="f" focussize="0,0"/>
              <v:stroke on="f"/>
              <v:imagedata r:id="rId35" o:title=""/>
              <o:lock v:ext="edit" aspectratio="t"/>
            </v:shape>
            <v:shape id="_x0000_s1247" o:spid="_x0000_s1247"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shd w:val="clear"/>
        <w:spacing w:before="45"/>
        <w:rPr>
          <w:color w:val="auto"/>
          <w:shd w:val="clear" w:color="auto" w:fill="auto"/>
        </w:rPr>
      </w:pPr>
    </w:p>
    <w:p>
      <w:pPr>
        <w:shd w:val="clear"/>
        <w:spacing w:before="45"/>
        <w:rPr>
          <w:color w:val="auto"/>
          <w:shd w:val="clear" w:color="auto" w:fill="auto"/>
        </w:rPr>
      </w:pPr>
    </w:p>
    <w:p>
      <w:pPr>
        <w:shd w:val="clear"/>
        <w:spacing w:before="45"/>
        <w:rPr>
          <w:color w:val="auto"/>
          <w:shd w:val="clear" w:color="auto" w:fill="auto"/>
        </w:rPr>
      </w:pPr>
    </w:p>
    <w:p>
      <w:pPr>
        <w:shd w:val="clear"/>
        <w:spacing w:before="44"/>
        <w:rPr>
          <w:color w:val="auto"/>
          <w:shd w:val="clear" w:color="auto" w:fill="auto"/>
        </w:rPr>
      </w:pPr>
    </w:p>
    <w:tbl>
      <w:tblPr>
        <w:tblStyle w:val="7"/>
        <w:tblW w:w="8524" w:type="dxa"/>
        <w:tblInd w:w="16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22"/>
        <w:gridCol w:w="716"/>
        <w:gridCol w:w="1112"/>
        <w:gridCol w:w="870"/>
        <w:gridCol w:w="4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913" w:type="dxa"/>
            <w:vAlign w:val="top"/>
          </w:tcPr>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pStyle w:val="8"/>
              <w:shd w:val="clear"/>
              <w:spacing w:before="65" w:line="228" w:lineRule="auto"/>
              <w:ind w:left="117"/>
              <w:rPr>
                <w:color w:val="auto"/>
                <w:sz w:val="20"/>
                <w:szCs w:val="20"/>
                <w:shd w:val="clear" w:color="auto" w:fill="auto"/>
              </w:rPr>
            </w:pPr>
            <w:r>
              <w:rPr>
                <w:b/>
                <w:bCs/>
                <w:color w:val="auto"/>
                <w:spacing w:val="5"/>
                <w:sz w:val="20"/>
                <w:szCs w:val="20"/>
                <w:shd w:val="clear" w:color="auto" w:fill="auto"/>
              </w:rPr>
              <w:t>条款号</w:t>
            </w:r>
          </w:p>
        </w:tc>
        <w:tc>
          <w:tcPr>
            <w:tcW w:w="622" w:type="dxa"/>
            <w:textDirection w:val="tbRlV"/>
            <w:vAlign w:val="top"/>
          </w:tcPr>
          <w:p>
            <w:pPr>
              <w:pStyle w:val="8"/>
              <w:shd w:val="clear"/>
              <w:spacing w:before="207" w:line="216" w:lineRule="auto"/>
              <w:ind w:left="34"/>
              <w:rPr>
                <w:color w:val="auto"/>
                <w:sz w:val="20"/>
                <w:szCs w:val="20"/>
                <w:shd w:val="clear" w:color="auto" w:fill="auto"/>
              </w:rPr>
            </w:pPr>
            <w:r>
              <w:rPr>
                <w:b/>
                <w:bCs/>
                <w:color w:val="auto"/>
                <w:spacing w:val="6"/>
                <w:sz w:val="20"/>
                <w:szCs w:val="20"/>
                <w:shd w:val="clear" w:color="auto" w:fill="auto"/>
              </w:rPr>
              <w:t>评</w:t>
            </w:r>
            <w:r>
              <w:rPr>
                <w:color w:val="auto"/>
                <w:spacing w:val="12"/>
                <w:sz w:val="20"/>
                <w:szCs w:val="20"/>
                <w:shd w:val="clear" w:color="auto" w:fill="auto"/>
              </w:rPr>
              <w:t xml:space="preserve">   </w:t>
            </w:r>
            <w:r>
              <w:rPr>
                <w:b/>
                <w:bCs/>
                <w:color w:val="auto"/>
                <w:spacing w:val="6"/>
                <w:sz w:val="20"/>
                <w:szCs w:val="20"/>
                <w:shd w:val="clear" w:color="auto" w:fill="auto"/>
              </w:rPr>
              <w:t>分</w:t>
            </w:r>
            <w:r>
              <w:rPr>
                <w:color w:val="auto"/>
                <w:spacing w:val="12"/>
                <w:sz w:val="20"/>
                <w:szCs w:val="20"/>
                <w:shd w:val="clear" w:color="auto" w:fill="auto"/>
              </w:rPr>
              <w:t xml:space="preserve">   </w:t>
            </w:r>
            <w:r>
              <w:rPr>
                <w:b/>
                <w:bCs/>
                <w:color w:val="auto"/>
                <w:spacing w:val="6"/>
                <w:sz w:val="20"/>
                <w:szCs w:val="20"/>
                <w:shd w:val="clear" w:color="auto" w:fill="auto"/>
              </w:rPr>
              <w:t>因</w:t>
            </w:r>
            <w:r>
              <w:rPr>
                <w:color w:val="auto"/>
                <w:spacing w:val="12"/>
                <w:sz w:val="20"/>
                <w:szCs w:val="20"/>
                <w:shd w:val="clear" w:color="auto" w:fill="auto"/>
              </w:rPr>
              <w:t xml:space="preserve">   </w:t>
            </w:r>
            <w:r>
              <w:rPr>
                <w:b/>
                <w:bCs/>
                <w:color w:val="auto"/>
                <w:spacing w:val="6"/>
                <w:sz w:val="20"/>
                <w:szCs w:val="20"/>
                <w:shd w:val="clear" w:color="auto" w:fill="auto"/>
              </w:rPr>
              <w:t>素</w:t>
            </w:r>
          </w:p>
        </w:tc>
        <w:tc>
          <w:tcPr>
            <w:tcW w:w="716" w:type="dxa"/>
            <w:vAlign w:val="top"/>
          </w:tcPr>
          <w:p>
            <w:pPr>
              <w:pStyle w:val="8"/>
              <w:shd w:val="clear"/>
              <w:spacing w:before="36" w:line="494" w:lineRule="auto"/>
              <w:ind w:left="149" w:right="148"/>
              <w:jc w:val="both"/>
              <w:rPr>
                <w:color w:val="auto"/>
                <w:sz w:val="20"/>
                <w:szCs w:val="20"/>
                <w:shd w:val="clear" w:color="auto" w:fill="auto"/>
              </w:rPr>
            </w:pPr>
            <w:r>
              <w:rPr>
                <w:b/>
                <w:bCs/>
                <w:color w:val="auto"/>
                <w:spacing w:val="4"/>
                <w:sz w:val="20"/>
                <w:szCs w:val="20"/>
                <w:shd w:val="clear" w:color="auto" w:fill="auto"/>
              </w:rPr>
              <w:t>评分</w:t>
            </w:r>
            <w:r>
              <w:rPr>
                <w:color w:val="auto"/>
                <w:sz w:val="20"/>
                <w:szCs w:val="20"/>
                <w:shd w:val="clear" w:color="auto" w:fill="auto"/>
              </w:rPr>
              <w:t xml:space="preserve"> </w:t>
            </w:r>
            <w:r>
              <w:rPr>
                <w:b/>
                <w:bCs/>
                <w:color w:val="auto"/>
                <w:spacing w:val="4"/>
                <w:sz w:val="20"/>
                <w:szCs w:val="20"/>
                <w:shd w:val="clear" w:color="auto" w:fill="auto"/>
              </w:rPr>
              <w:t>因素</w:t>
            </w:r>
            <w:r>
              <w:rPr>
                <w:color w:val="auto"/>
                <w:sz w:val="20"/>
                <w:szCs w:val="20"/>
                <w:shd w:val="clear" w:color="auto" w:fill="auto"/>
              </w:rPr>
              <w:t xml:space="preserve"> </w:t>
            </w:r>
            <w:r>
              <w:rPr>
                <w:b/>
                <w:bCs/>
                <w:color w:val="auto"/>
                <w:spacing w:val="4"/>
                <w:sz w:val="20"/>
                <w:szCs w:val="20"/>
                <w:shd w:val="clear" w:color="auto" w:fill="auto"/>
              </w:rPr>
              <w:t>权重</w:t>
            </w:r>
            <w:r>
              <w:rPr>
                <w:color w:val="auto"/>
                <w:sz w:val="20"/>
                <w:szCs w:val="20"/>
                <w:shd w:val="clear" w:color="auto" w:fill="auto"/>
              </w:rPr>
              <w:t xml:space="preserve"> </w:t>
            </w:r>
            <w:r>
              <w:rPr>
                <w:b/>
                <w:bCs/>
                <w:color w:val="auto"/>
                <w:spacing w:val="4"/>
                <w:sz w:val="20"/>
                <w:szCs w:val="20"/>
                <w:shd w:val="clear" w:color="auto" w:fill="auto"/>
              </w:rPr>
              <w:t>分值</w:t>
            </w:r>
          </w:p>
        </w:tc>
        <w:tc>
          <w:tcPr>
            <w:tcW w:w="1112" w:type="dxa"/>
            <w:vAlign w:val="top"/>
          </w:tcPr>
          <w:p>
            <w:pPr>
              <w:shd w:val="clear"/>
              <w:spacing w:line="255" w:lineRule="auto"/>
              <w:rPr>
                <w:rFonts w:ascii="Arial"/>
                <w:color w:val="auto"/>
                <w:sz w:val="21"/>
                <w:shd w:val="clear" w:color="auto" w:fill="auto"/>
              </w:rPr>
            </w:pPr>
          </w:p>
          <w:p>
            <w:pPr>
              <w:shd w:val="clear"/>
              <w:spacing w:line="256" w:lineRule="auto"/>
              <w:rPr>
                <w:rFonts w:ascii="Arial"/>
                <w:color w:val="auto"/>
                <w:sz w:val="21"/>
                <w:shd w:val="clear" w:color="auto" w:fill="auto"/>
              </w:rPr>
            </w:pPr>
          </w:p>
          <w:p>
            <w:pPr>
              <w:pStyle w:val="8"/>
              <w:shd w:val="clear"/>
              <w:spacing w:before="65" w:line="488" w:lineRule="auto"/>
              <w:ind w:left="140" w:right="134"/>
              <w:rPr>
                <w:color w:val="auto"/>
                <w:sz w:val="20"/>
                <w:szCs w:val="20"/>
                <w:shd w:val="clear" w:color="auto" w:fill="auto"/>
              </w:rPr>
            </w:pPr>
            <w:r>
              <w:rPr>
                <w:b/>
                <w:bCs/>
                <w:color w:val="auto"/>
                <w:spacing w:val="5"/>
                <w:sz w:val="20"/>
                <w:szCs w:val="20"/>
                <w:shd w:val="clear" w:color="auto" w:fill="auto"/>
              </w:rPr>
              <w:t>各评分因</w:t>
            </w:r>
            <w:r>
              <w:rPr>
                <w:color w:val="auto"/>
                <w:spacing w:val="2"/>
                <w:sz w:val="20"/>
                <w:szCs w:val="20"/>
                <w:shd w:val="clear" w:color="auto" w:fill="auto"/>
              </w:rPr>
              <w:t xml:space="preserve"> </w:t>
            </w:r>
            <w:r>
              <w:rPr>
                <w:b/>
                <w:bCs/>
                <w:color w:val="auto"/>
                <w:spacing w:val="5"/>
                <w:sz w:val="20"/>
                <w:szCs w:val="20"/>
                <w:shd w:val="clear" w:color="auto" w:fill="auto"/>
              </w:rPr>
              <w:t>素细分项</w:t>
            </w:r>
          </w:p>
        </w:tc>
        <w:tc>
          <w:tcPr>
            <w:tcW w:w="870" w:type="dxa"/>
            <w:vAlign w:val="top"/>
          </w:tcPr>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pStyle w:val="8"/>
              <w:shd w:val="clear"/>
              <w:spacing w:before="65" w:line="228" w:lineRule="auto"/>
              <w:ind w:left="230"/>
              <w:rPr>
                <w:color w:val="auto"/>
                <w:sz w:val="20"/>
                <w:szCs w:val="20"/>
                <w:shd w:val="clear" w:color="auto" w:fill="auto"/>
              </w:rPr>
            </w:pPr>
            <w:r>
              <w:rPr>
                <w:b/>
                <w:bCs/>
                <w:color w:val="auto"/>
                <w:spacing w:val="2"/>
                <w:sz w:val="20"/>
                <w:szCs w:val="20"/>
                <w:shd w:val="clear" w:color="auto" w:fill="auto"/>
              </w:rPr>
              <w:t>分值</w:t>
            </w:r>
          </w:p>
        </w:tc>
        <w:tc>
          <w:tcPr>
            <w:tcW w:w="4291" w:type="dxa"/>
            <w:vAlign w:val="top"/>
          </w:tcPr>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shd w:val="clear"/>
              <w:spacing w:line="261" w:lineRule="auto"/>
              <w:rPr>
                <w:rFonts w:ascii="Arial"/>
                <w:color w:val="auto"/>
                <w:sz w:val="21"/>
                <w:shd w:val="clear" w:color="auto" w:fill="auto"/>
              </w:rPr>
            </w:pPr>
          </w:p>
          <w:p>
            <w:pPr>
              <w:pStyle w:val="8"/>
              <w:shd w:val="clear"/>
              <w:spacing w:before="65" w:line="228" w:lineRule="auto"/>
              <w:ind w:left="1728"/>
              <w:rPr>
                <w:color w:val="auto"/>
                <w:sz w:val="20"/>
                <w:szCs w:val="20"/>
                <w:shd w:val="clear" w:color="auto" w:fill="auto"/>
              </w:rPr>
            </w:pPr>
            <w:r>
              <w:rPr>
                <w:b/>
                <w:bCs/>
                <w:color w:val="auto"/>
                <w:spacing w:val="6"/>
                <w:sz w:val="20"/>
                <w:szCs w:val="20"/>
                <w:shd w:val="clear" w:color="auto" w:fill="auto"/>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4" w:hRule="atLeast"/>
        </w:trPr>
        <w:tc>
          <w:tcPr>
            <w:tcW w:w="913" w:type="dxa"/>
            <w:vMerge w:val="restart"/>
            <w:tcBorders>
              <w:bottom w:val="nil"/>
            </w:tcBorders>
            <w:vAlign w:val="top"/>
          </w:tcPr>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pStyle w:val="8"/>
              <w:shd w:val="clear"/>
              <w:spacing w:before="65" w:line="557" w:lineRule="auto"/>
              <w:ind w:left="125" w:right="275" w:hanging="7"/>
              <w:rPr>
                <w:color w:val="auto"/>
                <w:sz w:val="20"/>
                <w:szCs w:val="20"/>
                <w:shd w:val="clear" w:color="auto" w:fill="auto"/>
              </w:rPr>
            </w:pPr>
            <w:r>
              <w:rPr>
                <w:color w:val="auto"/>
                <w:spacing w:val="2"/>
                <w:sz w:val="20"/>
                <w:szCs w:val="20"/>
                <w:shd w:val="clear" w:color="auto" w:fill="auto"/>
              </w:rPr>
              <w:t xml:space="preserve">2.2.2 </w:t>
            </w:r>
            <w:r>
              <w:rPr>
                <w:color w:val="auto"/>
                <w:spacing w:val="-2"/>
                <w:sz w:val="20"/>
                <w:szCs w:val="20"/>
                <w:shd w:val="clear" w:color="auto" w:fill="auto"/>
              </w:rPr>
              <w:t>（1）</w:t>
            </w:r>
          </w:p>
        </w:tc>
        <w:tc>
          <w:tcPr>
            <w:tcW w:w="622" w:type="dxa"/>
            <w:vMerge w:val="restart"/>
            <w:tcBorders>
              <w:bottom w:val="nil"/>
            </w:tcBorders>
            <w:textDirection w:val="tbRlV"/>
            <w:vAlign w:val="top"/>
          </w:tcPr>
          <w:p>
            <w:pPr>
              <w:pStyle w:val="8"/>
              <w:shd w:val="clear"/>
              <w:spacing w:before="204" w:line="207" w:lineRule="auto"/>
              <w:ind w:left="3849"/>
              <w:rPr>
                <w:color w:val="auto"/>
                <w:sz w:val="20"/>
                <w:szCs w:val="20"/>
                <w:shd w:val="clear" w:color="auto" w:fill="auto"/>
              </w:rPr>
            </w:pPr>
            <w:r>
              <w:rPr>
                <w:color w:val="auto"/>
                <w:spacing w:val="8"/>
                <w:sz w:val="20"/>
                <w:szCs w:val="20"/>
                <w:shd w:val="clear" w:color="auto" w:fill="auto"/>
              </w:rPr>
              <w:t>项</w:t>
            </w:r>
            <w:r>
              <w:rPr>
                <w:color w:val="auto"/>
                <w:spacing w:val="12"/>
                <w:sz w:val="20"/>
                <w:szCs w:val="20"/>
                <w:shd w:val="clear" w:color="auto" w:fill="auto"/>
              </w:rPr>
              <w:t xml:space="preserve">   </w:t>
            </w:r>
            <w:r>
              <w:rPr>
                <w:color w:val="auto"/>
                <w:spacing w:val="8"/>
                <w:position w:val="1"/>
                <w:sz w:val="20"/>
                <w:szCs w:val="20"/>
                <w:shd w:val="clear" w:color="auto" w:fill="auto"/>
              </w:rPr>
              <w:t>目</w:t>
            </w:r>
            <w:r>
              <w:rPr>
                <w:color w:val="auto"/>
                <w:spacing w:val="13"/>
                <w:position w:val="1"/>
                <w:sz w:val="20"/>
                <w:szCs w:val="20"/>
                <w:shd w:val="clear" w:color="auto" w:fill="auto"/>
              </w:rPr>
              <w:t xml:space="preserve">   </w:t>
            </w:r>
            <w:r>
              <w:rPr>
                <w:color w:val="auto"/>
                <w:spacing w:val="8"/>
                <w:sz w:val="20"/>
                <w:szCs w:val="20"/>
                <w:shd w:val="clear" w:color="auto" w:fill="auto"/>
              </w:rPr>
              <w:t>管</w:t>
            </w:r>
            <w:r>
              <w:rPr>
                <w:color w:val="auto"/>
                <w:spacing w:val="12"/>
                <w:sz w:val="20"/>
                <w:szCs w:val="20"/>
                <w:shd w:val="clear" w:color="auto" w:fill="auto"/>
              </w:rPr>
              <w:t xml:space="preserve">   </w:t>
            </w:r>
            <w:r>
              <w:rPr>
                <w:color w:val="auto"/>
                <w:spacing w:val="8"/>
                <w:sz w:val="20"/>
                <w:szCs w:val="20"/>
                <w:shd w:val="clear" w:color="auto" w:fill="auto"/>
              </w:rPr>
              <w:t>理</w:t>
            </w:r>
            <w:r>
              <w:rPr>
                <w:color w:val="auto"/>
                <w:spacing w:val="11"/>
                <w:sz w:val="20"/>
                <w:szCs w:val="20"/>
                <w:shd w:val="clear" w:color="auto" w:fill="auto"/>
              </w:rPr>
              <w:t xml:space="preserve">   </w:t>
            </w:r>
            <w:r>
              <w:rPr>
                <w:color w:val="auto"/>
                <w:spacing w:val="8"/>
                <w:sz w:val="20"/>
                <w:szCs w:val="20"/>
                <w:shd w:val="clear" w:color="auto" w:fill="auto"/>
              </w:rPr>
              <w:t>机</w:t>
            </w:r>
            <w:r>
              <w:rPr>
                <w:color w:val="auto"/>
                <w:spacing w:val="12"/>
                <w:sz w:val="20"/>
                <w:szCs w:val="20"/>
                <w:shd w:val="clear" w:color="auto" w:fill="auto"/>
              </w:rPr>
              <w:t xml:space="preserve">   </w:t>
            </w:r>
            <w:r>
              <w:rPr>
                <w:color w:val="auto"/>
                <w:spacing w:val="8"/>
                <w:sz w:val="20"/>
                <w:szCs w:val="20"/>
                <w:shd w:val="clear" w:color="auto" w:fill="auto"/>
              </w:rPr>
              <w:t>构</w:t>
            </w:r>
          </w:p>
        </w:tc>
        <w:tc>
          <w:tcPr>
            <w:tcW w:w="716" w:type="dxa"/>
            <w:vMerge w:val="restart"/>
            <w:tcBorders>
              <w:bottom w:val="nil"/>
            </w:tcBorders>
            <w:vAlign w:val="top"/>
          </w:tcPr>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pStyle w:val="8"/>
              <w:shd w:val="clear"/>
              <w:spacing w:before="65" w:line="228" w:lineRule="auto"/>
              <w:ind w:left="157"/>
              <w:rPr>
                <w:color w:val="auto"/>
                <w:sz w:val="20"/>
                <w:szCs w:val="20"/>
                <w:shd w:val="clear" w:color="auto" w:fill="auto"/>
              </w:rPr>
            </w:pPr>
            <w:r>
              <w:rPr>
                <w:color w:val="auto"/>
                <w:spacing w:val="1"/>
                <w:sz w:val="20"/>
                <w:szCs w:val="20"/>
                <w:shd w:val="clear" w:color="auto" w:fill="auto"/>
              </w:rPr>
              <w:t>30分</w:t>
            </w:r>
          </w:p>
        </w:tc>
        <w:tc>
          <w:tcPr>
            <w:tcW w:w="1112" w:type="dxa"/>
            <w:vAlign w:val="top"/>
          </w:tcPr>
          <w:p>
            <w:pPr>
              <w:shd w:val="clear"/>
              <w:spacing w:line="266"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pStyle w:val="8"/>
              <w:shd w:val="clear"/>
              <w:spacing w:before="65" w:line="228" w:lineRule="auto"/>
              <w:ind w:left="143"/>
              <w:rPr>
                <w:color w:val="auto"/>
                <w:sz w:val="20"/>
                <w:szCs w:val="20"/>
                <w:shd w:val="clear" w:color="auto" w:fill="auto"/>
              </w:rPr>
            </w:pPr>
            <w:r>
              <w:rPr>
                <w:color w:val="auto"/>
                <w:spacing w:val="6"/>
                <w:sz w:val="20"/>
                <w:szCs w:val="20"/>
                <w:shd w:val="clear" w:color="auto" w:fill="auto"/>
              </w:rPr>
              <w:t>项目经理</w:t>
            </w:r>
          </w:p>
          <w:p>
            <w:pPr>
              <w:pStyle w:val="8"/>
              <w:shd w:val="clear"/>
              <w:spacing w:before="297" w:line="228" w:lineRule="auto"/>
              <w:ind w:left="139"/>
              <w:rPr>
                <w:color w:val="auto"/>
                <w:sz w:val="20"/>
                <w:szCs w:val="20"/>
                <w:shd w:val="clear" w:color="auto" w:fill="auto"/>
              </w:rPr>
            </w:pPr>
            <w:r>
              <w:rPr>
                <w:color w:val="auto"/>
                <w:spacing w:val="7"/>
                <w:sz w:val="20"/>
                <w:szCs w:val="20"/>
                <w:shd w:val="clear" w:color="auto" w:fill="auto"/>
              </w:rPr>
              <w:t>任职资格</w:t>
            </w:r>
          </w:p>
          <w:p>
            <w:pPr>
              <w:pStyle w:val="8"/>
              <w:shd w:val="clear"/>
              <w:spacing w:before="298" w:line="228" w:lineRule="auto"/>
              <w:ind w:left="249"/>
              <w:rPr>
                <w:color w:val="auto"/>
                <w:sz w:val="20"/>
                <w:szCs w:val="20"/>
                <w:shd w:val="clear" w:color="auto" w:fill="auto"/>
              </w:rPr>
            </w:pPr>
            <w:r>
              <w:rPr>
                <w:color w:val="auto"/>
                <w:spacing w:val="5"/>
                <w:sz w:val="20"/>
                <w:szCs w:val="20"/>
                <w:shd w:val="clear" w:color="auto" w:fill="auto"/>
              </w:rPr>
              <w:t>与业绩</w:t>
            </w:r>
          </w:p>
        </w:tc>
        <w:tc>
          <w:tcPr>
            <w:tcW w:w="870" w:type="dxa"/>
            <w:vAlign w:val="top"/>
          </w:tcPr>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pStyle w:val="8"/>
              <w:shd w:val="clear"/>
              <w:spacing w:before="65" w:line="228" w:lineRule="auto"/>
              <w:ind w:left="246"/>
              <w:rPr>
                <w:color w:val="auto"/>
                <w:sz w:val="20"/>
                <w:szCs w:val="20"/>
                <w:shd w:val="clear" w:color="auto" w:fill="auto"/>
              </w:rPr>
            </w:pPr>
            <w:r>
              <w:rPr>
                <w:color w:val="auto"/>
                <w:spacing w:val="-2"/>
                <w:sz w:val="20"/>
                <w:szCs w:val="20"/>
                <w:shd w:val="clear" w:color="auto" w:fill="auto"/>
              </w:rPr>
              <w:t>15分</w:t>
            </w:r>
          </w:p>
        </w:tc>
        <w:tc>
          <w:tcPr>
            <w:tcW w:w="4291" w:type="dxa"/>
            <w:vAlign w:val="top"/>
          </w:tcPr>
          <w:p>
            <w:pPr>
              <w:pStyle w:val="8"/>
              <w:shd w:val="clear"/>
              <w:spacing w:before="30" w:line="489" w:lineRule="auto"/>
              <w:ind w:left="114" w:right="109" w:firstLine="14"/>
              <w:rPr>
                <w:color w:val="auto"/>
                <w:sz w:val="20"/>
                <w:szCs w:val="20"/>
                <w:shd w:val="clear" w:color="auto" w:fill="auto"/>
              </w:rPr>
            </w:pPr>
            <w:r>
              <w:rPr>
                <w:color w:val="auto"/>
                <w:spacing w:val="7"/>
                <w:sz w:val="20"/>
                <w:szCs w:val="20"/>
                <w:shd w:val="clear" w:color="auto" w:fill="auto"/>
              </w:rPr>
              <w:t>1）满足项目经理资格审查条件最低要求，得</w:t>
            </w:r>
            <w:r>
              <w:rPr>
                <w:color w:val="auto"/>
                <w:spacing w:val="6"/>
                <w:sz w:val="20"/>
                <w:szCs w:val="20"/>
                <w:shd w:val="clear" w:color="auto" w:fill="auto"/>
              </w:rPr>
              <w:t xml:space="preserve"> </w:t>
            </w:r>
            <w:r>
              <w:rPr>
                <w:color w:val="auto"/>
                <w:spacing w:val="1"/>
                <w:sz w:val="20"/>
                <w:szCs w:val="20"/>
                <w:shd w:val="clear" w:color="auto" w:fill="auto"/>
              </w:rPr>
              <w:t>9分；</w:t>
            </w:r>
          </w:p>
          <w:p>
            <w:pPr>
              <w:pStyle w:val="8"/>
              <w:shd w:val="clear"/>
              <w:spacing w:before="29" w:line="496" w:lineRule="auto"/>
              <w:ind w:left="112" w:right="112" w:firstLine="4"/>
              <w:jc w:val="both"/>
              <w:rPr>
                <w:color w:val="auto"/>
                <w:sz w:val="20"/>
                <w:szCs w:val="20"/>
                <w:shd w:val="clear" w:color="auto" w:fill="auto"/>
              </w:rPr>
            </w:pPr>
            <w:r>
              <w:rPr>
                <w:color w:val="auto"/>
                <w:spacing w:val="-10"/>
                <w:sz w:val="20"/>
                <w:szCs w:val="20"/>
                <w:shd w:val="clear" w:color="auto" w:fill="auto"/>
              </w:rPr>
              <w:t>2）在所有已交工业绩中，具有1个二级及以</w:t>
            </w:r>
            <w:r>
              <w:rPr>
                <w:color w:val="auto"/>
                <w:spacing w:val="-11"/>
                <w:sz w:val="20"/>
                <w:szCs w:val="20"/>
                <w:shd w:val="clear" w:color="auto" w:fill="auto"/>
              </w:rPr>
              <w:t>上等</w:t>
            </w:r>
            <w:r>
              <w:rPr>
                <w:color w:val="auto"/>
                <w:sz w:val="20"/>
                <w:szCs w:val="20"/>
                <w:shd w:val="clear" w:color="auto" w:fill="auto"/>
              </w:rPr>
              <w:t xml:space="preserve"> </w:t>
            </w:r>
            <w:r>
              <w:rPr>
                <w:color w:val="auto"/>
                <w:spacing w:val="-16"/>
                <w:sz w:val="20"/>
                <w:szCs w:val="20"/>
                <w:shd w:val="clear" w:color="auto" w:fill="auto"/>
              </w:rPr>
              <w:t>级包含沥青混凝土路面工程的公路新建、改扩建 (</w:t>
            </w:r>
            <w:r>
              <w:rPr>
                <w:color w:val="auto"/>
                <w:spacing w:val="1"/>
                <w:sz w:val="20"/>
                <w:szCs w:val="20"/>
                <w:shd w:val="clear" w:color="auto" w:fill="auto"/>
              </w:rPr>
              <w:t xml:space="preserve"> </w:t>
            </w:r>
            <w:r>
              <w:rPr>
                <w:color w:val="auto"/>
                <w:spacing w:val="-16"/>
                <w:sz w:val="20"/>
                <w:szCs w:val="20"/>
                <w:shd w:val="clear" w:color="auto" w:fill="auto"/>
              </w:rPr>
              <w:t>不含养护工程）工程施工（以标段计）的项目经理</w:t>
            </w:r>
            <w:r>
              <w:rPr>
                <w:color w:val="auto"/>
                <w:spacing w:val="11"/>
                <w:sz w:val="20"/>
                <w:szCs w:val="20"/>
                <w:shd w:val="clear" w:color="auto" w:fill="auto"/>
              </w:rPr>
              <w:t xml:space="preserve"> </w:t>
            </w:r>
            <w:r>
              <w:rPr>
                <w:color w:val="auto"/>
                <w:spacing w:val="-11"/>
                <w:sz w:val="20"/>
                <w:szCs w:val="20"/>
                <w:shd w:val="clear" w:color="auto" w:fill="auto"/>
              </w:rPr>
              <w:t>业绩，加3分，最多加6分。</w:t>
            </w:r>
          </w:p>
          <w:p>
            <w:pPr>
              <w:pStyle w:val="8"/>
              <w:shd w:val="clear"/>
              <w:spacing w:before="34" w:line="495" w:lineRule="auto"/>
              <w:ind w:left="115" w:right="109" w:hanging="1"/>
              <w:rPr>
                <w:color w:val="auto"/>
                <w:sz w:val="20"/>
                <w:szCs w:val="20"/>
                <w:shd w:val="clear" w:color="auto" w:fill="auto"/>
              </w:rPr>
            </w:pPr>
            <w:r>
              <w:rPr>
                <w:color w:val="auto"/>
                <w:spacing w:val="9"/>
                <w:sz w:val="20"/>
                <w:szCs w:val="20"/>
                <w:shd w:val="clear" w:color="auto" w:fill="auto"/>
              </w:rPr>
              <w:t>注：如提供高速公路、一级公路业绩的，其</w:t>
            </w:r>
            <w:r>
              <w:rPr>
                <w:color w:val="auto"/>
                <w:spacing w:val="4"/>
                <w:sz w:val="20"/>
                <w:szCs w:val="20"/>
                <w:shd w:val="clear" w:color="auto" w:fill="auto"/>
              </w:rPr>
              <w:t xml:space="preserve">  </w:t>
            </w:r>
            <w:r>
              <w:rPr>
                <w:color w:val="auto"/>
                <w:spacing w:val="8"/>
                <w:sz w:val="20"/>
                <w:szCs w:val="20"/>
                <w:shd w:val="clear" w:color="auto" w:fill="auto"/>
              </w:rPr>
              <w:t>里程可折算成2倍的二级公路里程。例如：已</w:t>
            </w:r>
            <w:r>
              <w:rPr>
                <w:color w:val="auto"/>
                <w:sz w:val="20"/>
                <w:szCs w:val="20"/>
                <w:shd w:val="clear" w:color="auto" w:fill="auto"/>
              </w:rPr>
              <w:t xml:space="preserve"> </w:t>
            </w:r>
            <w:r>
              <w:rPr>
                <w:color w:val="auto"/>
                <w:spacing w:val="8"/>
                <w:sz w:val="20"/>
                <w:szCs w:val="20"/>
                <w:shd w:val="clear" w:color="auto" w:fill="auto"/>
              </w:rPr>
              <w:t>完成某条一级（高速）公路的里程为5公里，</w:t>
            </w:r>
            <w:r>
              <w:rPr>
                <w:color w:val="auto"/>
                <w:sz w:val="20"/>
                <w:szCs w:val="20"/>
                <w:shd w:val="clear" w:color="auto" w:fill="auto"/>
              </w:rPr>
              <w:t xml:space="preserve"> </w:t>
            </w:r>
            <w:r>
              <w:rPr>
                <w:color w:val="auto"/>
                <w:spacing w:val="9"/>
                <w:sz w:val="20"/>
                <w:szCs w:val="20"/>
                <w:shd w:val="clear" w:color="auto" w:fill="auto"/>
              </w:rPr>
              <w:t>则评标时可折算为：投标人已完成二级公路</w:t>
            </w:r>
            <w:r>
              <w:rPr>
                <w:color w:val="auto"/>
                <w:spacing w:val="3"/>
                <w:sz w:val="20"/>
                <w:szCs w:val="20"/>
                <w:shd w:val="clear" w:color="auto" w:fill="auto"/>
              </w:rPr>
              <w:t xml:space="preserve">  </w:t>
            </w:r>
            <w:r>
              <w:rPr>
                <w:color w:val="auto"/>
                <w:spacing w:val="5"/>
                <w:sz w:val="20"/>
                <w:szCs w:val="20"/>
                <w:shd w:val="clear" w:color="auto" w:fill="auto"/>
              </w:rPr>
              <w:t>里程为10公里。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8" w:hRule="atLeast"/>
        </w:trPr>
        <w:tc>
          <w:tcPr>
            <w:tcW w:w="913" w:type="dxa"/>
            <w:vMerge w:val="continue"/>
            <w:tcBorders>
              <w:top w:val="nil"/>
            </w:tcBorders>
            <w:vAlign w:val="top"/>
          </w:tcPr>
          <w:p>
            <w:pPr>
              <w:shd w:val="clear"/>
              <w:rPr>
                <w:rFonts w:ascii="Arial"/>
                <w:color w:val="auto"/>
                <w:sz w:val="21"/>
                <w:shd w:val="clear" w:color="auto" w:fill="auto"/>
              </w:rPr>
            </w:pPr>
          </w:p>
        </w:tc>
        <w:tc>
          <w:tcPr>
            <w:tcW w:w="622" w:type="dxa"/>
            <w:vMerge w:val="continue"/>
            <w:tcBorders>
              <w:top w:val="nil"/>
            </w:tcBorders>
            <w:textDirection w:val="tbRlV"/>
            <w:vAlign w:val="top"/>
          </w:tcPr>
          <w:p>
            <w:pPr>
              <w:shd w:val="clear"/>
              <w:rPr>
                <w:rFonts w:ascii="Arial"/>
                <w:color w:val="auto"/>
                <w:sz w:val="21"/>
                <w:shd w:val="clear" w:color="auto" w:fill="auto"/>
              </w:rPr>
            </w:pPr>
          </w:p>
        </w:tc>
        <w:tc>
          <w:tcPr>
            <w:tcW w:w="716" w:type="dxa"/>
            <w:vMerge w:val="continue"/>
            <w:tcBorders>
              <w:top w:val="nil"/>
            </w:tcBorders>
            <w:vAlign w:val="top"/>
          </w:tcPr>
          <w:p>
            <w:pPr>
              <w:shd w:val="clear"/>
              <w:rPr>
                <w:rFonts w:ascii="Arial"/>
                <w:color w:val="auto"/>
                <w:sz w:val="21"/>
                <w:shd w:val="clear" w:color="auto" w:fill="auto"/>
              </w:rPr>
            </w:pPr>
          </w:p>
        </w:tc>
        <w:tc>
          <w:tcPr>
            <w:tcW w:w="1112" w:type="dxa"/>
            <w:vAlign w:val="top"/>
          </w:tcPr>
          <w:p>
            <w:pPr>
              <w:shd w:val="clear"/>
              <w:spacing w:line="265" w:lineRule="auto"/>
              <w:rPr>
                <w:rFonts w:ascii="Arial"/>
                <w:color w:val="auto"/>
                <w:sz w:val="21"/>
                <w:shd w:val="clear" w:color="auto" w:fill="auto"/>
              </w:rPr>
            </w:pPr>
          </w:p>
          <w:p>
            <w:pPr>
              <w:shd w:val="clear"/>
              <w:spacing w:line="265"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pStyle w:val="8"/>
              <w:shd w:val="clear"/>
              <w:spacing w:before="65" w:line="228" w:lineRule="auto"/>
              <w:ind w:left="143"/>
              <w:rPr>
                <w:color w:val="auto"/>
                <w:sz w:val="20"/>
                <w:szCs w:val="20"/>
                <w:shd w:val="clear" w:color="auto" w:fill="auto"/>
              </w:rPr>
            </w:pPr>
            <w:r>
              <w:rPr>
                <w:color w:val="auto"/>
                <w:spacing w:val="6"/>
                <w:sz w:val="20"/>
                <w:szCs w:val="20"/>
                <w:shd w:val="clear" w:color="auto" w:fill="auto"/>
              </w:rPr>
              <w:t>项目总工</w:t>
            </w:r>
          </w:p>
          <w:p>
            <w:pPr>
              <w:pStyle w:val="8"/>
              <w:shd w:val="clear"/>
              <w:spacing w:before="294" w:line="228" w:lineRule="auto"/>
              <w:ind w:left="139"/>
              <w:rPr>
                <w:color w:val="auto"/>
                <w:sz w:val="20"/>
                <w:szCs w:val="20"/>
                <w:shd w:val="clear" w:color="auto" w:fill="auto"/>
              </w:rPr>
            </w:pPr>
            <w:r>
              <w:rPr>
                <w:color w:val="auto"/>
                <w:spacing w:val="7"/>
                <w:sz w:val="20"/>
                <w:szCs w:val="20"/>
                <w:shd w:val="clear" w:color="auto" w:fill="auto"/>
              </w:rPr>
              <w:t>任职资格</w:t>
            </w:r>
          </w:p>
          <w:p>
            <w:pPr>
              <w:pStyle w:val="8"/>
              <w:shd w:val="clear"/>
              <w:spacing w:before="298" w:line="228" w:lineRule="auto"/>
              <w:ind w:left="249"/>
              <w:rPr>
                <w:color w:val="auto"/>
                <w:sz w:val="20"/>
                <w:szCs w:val="20"/>
                <w:shd w:val="clear" w:color="auto" w:fill="auto"/>
              </w:rPr>
            </w:pPr>
            <w:r>
              <w:rPr>
                <w:color w:val="auto"/>
                <w:spacing w:val="5"/>
                <w:sz w:val="20"/>
                <w:szCs w:val="20"/>
                <w:shd w:val="clear" w:color="auto" w:fill="auto"/>
              </w:rPr>
              <w:t>与业绩</w:t>
            </w:r>
          </w:p>
        </w:tc>
        <w:tc>
          <w:tcPr>
            <w:tcW w:w="870" w:type="dxa"/>
            <w:vAlign w:val="top"/>
          </w:tcPr>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shd w:val="clear"/>
              <w:spacing w:line="267" w:lineRule="auto"/>
              <w:rPr>
                <w:rFonts w:ascii="Arial"/>
                <w:color w:val="auto"/>
                <w:sz w:val="21"/>
                <w:shd w:val="clear" w:color="auto" w:fill="auto"/>
              </w:rPr>
            </w:pPr>
          </w:p>
          <w:p>
            <w:pPr>
              <w:pStyle w:val="8"/>
              <w:shd w:val="clear"/>
              <w:spacing w:before="65" w:line="228" w:lineRule="auto"/>
              <w:ind w:left="246"/>
              <w:rPr>
                <w:color w:val="auto"/>
                <w:sz w:val="20"/>
                <w:szCs w:val="20"/>
                <w:shd w:val="clear" w:color="auto" w:fill="auto"/>
              </w:rPr>
            </w:pPr>
            <w:r>
              <w:rPr>
                <w:color w:val="auto"/>
                <w:spacing w:val="-2"/>
                <w:sz w:val="20"/>
                <w:szCs w:val="20"/>
                <w:shd w:val="clear" w:color="auto" w:fill="auto"/>
              </w:rPr>
              <w:t>15分</w:t>
            </w:r>
          </w:p>
        </w:tc>
        <w:tc>
          <w:tcPr>
            <w:tcW w:w="4291" w:type="dxa"/>
            <w:vAlign w:val="top"/>
          </w:tcPr>
          <w:p>
            <w:pPr>
              <w:pStyle w:val="8"/>
              <w:shd w:val="clear"/>
              <w:spacing w:before="35" w:line="488" w:lineRule="auto"/>
              <w:ind w:left="113" w:right="109" w:firstLine="16"/>
              <w:rPr>
                <w:color w:val="auto"/>
                <w:sz w:val="20"/>
                <w:szCs w:val="20"/>
                <w:shd w:val="clear" w:color="auto" w:fill="auto"/>
              </w:rPr>
            </w:pPr>
            <w:r>
              <w:rPr>
                <w:color w:val="auto"/>
                <w:spacing w:val="7"/>
                <w:sz w:val="20"/>
                <w:szCs w:val="20"/>
                <w:shd w:val="clear" w:color="auto" w:fill="auto"/>
              </w:rPr>
              <w:t>1）满足项目总工资格审查条件（项目总工最</w:t>
            </w:r>
            <w:r>
              <w:rPr>
                <w:color w:val="auto"/>
                <w:spacing w:val="5"/>
                <w:sz w:val="20"/>
                <w:szCs w:val="20"/>
                <w:shd w:val="clear" w:color="auto" w:fill="auto"/>
              </w:rPr>
              <w:t xml:space="preserve"> 低要求</w:t>
            </w:r>
            <w:r>
              <w:rPr>
                <w:color w:val="auto"/>
                <w:spacing w:val="15"/>
                <w:sz w:val="20"/>
                <w:szCs w:val="20"/>
                <w:shd w:val="clear" w:color="auto" w:fill="auto"/>
              </w:rPr>
              <w:t>），</w:t>
            </w:r>
            <w:r>
              <w:rPr>
                <w:color w:val="auto"/>
                <w:spacing w:val="5"/>
                <w:sz w:val="20"/>
                <w:szCs w:val="20"/>
                <w:shd w:val="clear" w:color="auto" w:fill="auto"/>
              </w:rPr>
              <w:t>得9分；</w:t>
            </w:r>
          </w:p>
          <w:p>
            <w:pPr>
              <w:pStyle w:val="8"/>
              <w:shd w:val="clear"/>
              <w:spacing w:before="31" w:line="488" w:lineRule="auto"/>
              <w:ind w:left="115" w:right="191"/>
              <w:rPr>
                <w:color w:val="auto"/>
                <w:sz w:val="20"/>
                <w:szCs w:val="20"/>
                <w:shd w:val="clear" w:color="auto" w:fill="auto"/>
              </w:rPr>
            </w:pPr>
            <w:r>
              <w:rPr>
                <w:color w:val="auto"/>
                <w:spacing w:val="8"/>
                <w:sz w:val="20"/>
                <w:szCs w:val="20"/>
                <w:shd w:val="clear" w:color="auto" w:fill="auto"/>
              </w:rPr>
              <w:t>2）在所有已交工业绩中，具有1个二级及以</w:t>
            </w:r>
            <w:r>
              <w:rPr>
                <w:color w:val="auto"/>
                <w:spacing w:val="17"/>
                <w:sz w:val="20"/>
                <w:szCs w:val="20"/>
                <w:shd w:val="clear" w:color="auto" w:fill="auto"/>
              </w:rPr>
              <w:t xml:space="preserve"> </w:t>
            </w:r>
            <w:r>
              <w:rPr>
                <w:color w:val="auto"/>
                <w:spacing w:val="9"/>
                <w:sz w:val="20"/>
                <w:szCs w:val="20"/>
                <w:shd w:val="clear" w:color="auto" w:fill="auto"/>
              </w:rPr>
              <w:t>上等级包含沥青混凝土路面工程的公路新</w:t>
            </w:r>
          </w:p>
          <w:p>
            <w:pPr>
              <w:pStyle w:val="8"/>
              <w:shd w:val="clear"/>
              <w:spacing w:before="33" w:line="493" w:lineRule="auto"/>
              <w:ind w:left="114" w:right="189" w:firstLine="1"/>
              <w:rPr>
                <w:color w:val="auto"/>
                <w:sz w:val="20"/>
                <w:szCs w:val="20"/>
                <w:shd w:val="clear" w:color="auto" w:fill="auto"/>
              </w:rPr>
            </w:pPr>
            <w:r>
              <w:rPr>
                <w:color w:val="auto"/>
                <w:spacing w:val="9"/>
                <w:sz w:val="20"/>
                <w:szCs w:val="20"/>
                <w:shd w:val="clear" w:color="auto" w:fill="auto"/>
              </w:rPr>
              <w:t>建、改扩建（不含养护工程）工程施工（以</w:t>
            </w:r>
            <w:r>
              <w:rPr>
                <w:color w:val="auto"/>
                <w:spacing w:val="6"/>
                <w:sz w:val="20"/>
                <w:szCs w:val="20"/>
                <w:shd w:val="clear" w:color="auto" w:fill="auto"/>
              </w:rPr>
              <w:t xml:space="preserve"> </w:t>
            </w:r>
            <w:r>
              <w:rPr>
                <w:color w:val="auto"/>
                <w:spacing w:val="9"/>
                <w:sz w:val="20"/>
                <w:szCs w:val="20"/>
                <w:shd w:val="clear" w:color="auto" w:fill="auto"/>
              </w:rPr>
              <w:t>标段计）的项目总工业绩，加3分，最多加6</w:t>
            </w:r>
            <w:r>
              <w:rPr>
                <w:color w:val="auto"/>
                <w:sz w:val="20"/>
                <w:szCs w:val="20"/>
                <w:shd w:val="clear" w:color="auto" w:fill="auto"/>
              </w:rPr>
              <w:t xml:space="preserve"> 分。</w:t>
            </w:r>
          </w:p>
          <w:p>
            <w:pPr>
              <w:pStyle w:val="8"/>
              <w:shd w:val="clear"/>
              <w:spacing w:before="31" w:line="484" w:lineRule="auto"/>
              <w:ind w:left="116" w:right="109" w:hanging="2"/>
              <w:rPr>
                <w:color w:val="auto"/>
                <w:sz w:val="20"/>
                <w:szCs w:val="20"/>
                <w:shd w:val="clear" w:color="auto" w:fill="auto"/>
              </w:rPr>
            </w:pPr>
            <w:r>
              <w:rPr>
                <w:color w:val="auto"/>
                <w:spacing w:val="9"/>
                <w:sz w:val="20"/>
                <w:szCs w:val="20"/>
                <w:shd w:val="clear" w:color="auto" w:fill="auto"/>
              </w:rPr>
              <w:t>注：如提供高速公路、一级公路业绩的，其</w:t>
            </w:r>
            <w:r>
              <w:rPr>
                <w:color w:val="auto"/>
                <w:spacing w:val="4"/>
                <w:sz w:val="20"/>
                <w:szCs w:val="20"/>
                <w:shd w:val="clear" w:color="auto" w:fill="auto"/>
              </w:rPr>
              <w:t xml:space="preserve">  </w:t>
            </w:r>
            <w:r>
              <w:rPr>
                <w:color w:val="auto"/>
                <w:spacing w:val="7"/>
                <w:sz w:val="20"/>
                <w:szCs w:val="20"/>
                <w:shd w:val="clear" w:color="auto" w:fill="auto"/>
              </w:rPr>
              <w:t>里程可折算成2倍的二级公路里程。例如：已</w:t>
            </w:r>
          </w:p>
        </w:tc>
      </w:tr>
    </w:tbl>
    <w:p>
      <w:pPr>
        <w:pStyle w:val="2"/>
        <w:shd w:val="clear"/>
        <w:rPr>
          <w:color w:val="auto"/>
          <w:shd w:val="clear" w:color="auto" w:fill="auto"/>
        </w:rPr>
      </w:pPr>
    </w:p>
    <w:p>
      <w:pPr>
        <w:shd w:val="clear"/>
        <w:rPr>
          <w:color w:val="auto"/>
          <w:shd w:val="clear" w:color="auto" w:fill="auto"/>
        </w:rPr>
        <w:sectPr>
          <w:footerReference r:id="rId21"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48" o:spid="_x0000_s1248" o:spt="203" style="height:42pt;width:595.35pt;" coordsize="11906,840">
            <o:lock v:ext="edit"/>
            <v:shape id="_x0000_s1249" o:spid="_x0000_s1249" o:spt="75" type="#_x0000_t75" style="position:absolute;left:0;top:0;height:840;width:11906;" filled="f" stroked="f" coordsize="21600,21600">
              <v:path/>
              <v:fill on="f" focussize="0,0"/>
              <v:stroke on="f"/>
              <v:imagedata r:id="rId35" o:title=""/>
              <o:lock v:ext="edit" aspectratio="t"/>
            </v:shape>
            <v:shape id="_x0000_s1250" o:spid="_x0000_s1250"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shd w:val="clear"/>
        <w:spacing w:before="59"/>
        <w:rPr>
          <w:color w:val="auto"/>
          <w:shd w:val="clear" w:color="auto" w:fill="auto"/>
        </w:rPr>
      </w:pPr>
    </w:p>
    <w:p>
      <w:pPr>
        <w:shd w:val="clear"/>
        <w:spacing w:before="58"/>
        <w:rPr>
          <w:color w:val="auto"/>
          <w:shd w:val="clear" w:color="auto" w:fill="auto"/>
        </w:rPr>
      </w:pPr>
    </w:p>
    <w:tbl>
      <w:tblPr>
        <w:tblStyle w:val="7"/>
        <w:tblW w:w="8524" w:type="dxa"/>
        <w:tblInd w:w="16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22"/>
        <w:gridCol w:w="716"/>
        <w:gridCol w:w="1112"/>
        <w:gridCol w:w="870"/>
        <w:gridCol w:w="4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913" w:type="dxa"/>
            <w:vAlign w:val="top"/>
          </w:tcPr>
          <w:p>
            <w:pPr>
              <w:shd w:val="clear"/>
              <w:rPr>
                <w:rFonts w:ascii="Arial"/>
                <w:color w:val="auto"/>
                <w:sz w:val="21"/>
                <w:shd w:val="clear" w:color="auto" w:fill="auto"/>
              </w:rPr>
            </w:pPr>
          </w:p>
        </w:tc>
        <w:tc>
          <w:tcPr>
            <w:tcW w:w="622" w:type="dxa"/>
            <w:vAlign w:val="top"/>
          </w:tcPr>
          <w:p>
            <w:pPr>
              <w:shd w:val="clear"/>
              <w:rPr>
                <w:rFonts w:ascii="Arial"/>
                <w:color w:val="auto"/>
                <w:sz w:val="21"/>
                <w:shd w:val="clear" w:color="auto" w:fill="auto"/>
              </w:rPr>
            </w:pPr>
          </w:p>
        </w:tc>
        <w:tc>
          <w:tcPr>
            <w:tcW w:w="716" w:type="dxa"/>
            <w:vAlign w:val="top"/>
          </w:tcPr>
          <w:p>
            <w:pPr>
              <w:shd w:val="clear"/>
              <w:rPr>
                <w:rFonts w:ascii="Arial"/>
                <w:color w:val="auto"/>
                <w:sz w:val="21"/>
                <w:shd w:val="clear" w:color="auto" w:fill="auto"/>
              </w:rPr>
            </w:pPr>
          </w:p>
        </w:tc>
        <w:tc>
          <w:tcPr>
            <w:tcW w:w="1112" w:type="dxa"/>
            <w:vAlign w:val="top"/>
          </w:tcPr>
          <w:p>
            <w:pPr>
              <w:shd w:val="clear"/>
              <w:rPr>
                <w:rFonts w:ascii="Arial"/>
                <w:color w:val="auto"/>
                <w:sz w:val="21"/>
                <w:shd w:val="clear" w:color="auto" w:fill="auto"/>
              </w:rPr>
            </w:pPr>
          </w:p>
        </w:tc>
        <w:tc>
          <w:tcPr>
            <w:tcW w:w="870" w:type="dxa"/>
            <w:vAlign w:val="top"/>
          </w:tcPr>
          <w:p>
            <w:pPr>
              <w:shd w:val="clear"/>
              <w:rPr>
                <w:rFonts w:ascii="Arial"/>
                <w:color w:val="auto"/>
                <w:sz w:val="21"/>
                <w:shd w:val="clear" w:color="auto" w:fill="auto"/>
              </w:rPr>
            </w:pPr>
          </w:p>
        </w:tc>
        <w:tc>
          <w:tcPr>
            <w:tcW w:w="4291" w:type="dxa"/>
            <w:vAlign w:val="top"/>
          </w:tcPr>
          <w:p>
            <w:pPr>
              <w:pStyle w:val="8"/>
              <w:shd w:val="clear"/>
              <w:spacing w:before="37" w:line="491" w:lineRule="auto"/>
              <w:ind w:left="115" w:right="136"/>
              <w:jc w:val="both"/>
              <w:rPr>
                <w:color w:val="auto"/>
                <w:sz w:val="20"/>
                <w:szCs w:val="20"/>
                <w:shd w:val="clear" w:color="auto" w:fill="auto"/>
              </w:rPr>
            </w:pPr>
            <w:r>
              <w:rPr>
                <w:color w:val="auto"/>
                <w:spacing w:val="6"/>
                <w:sz w:val="20"/>
                <w:szCs w:val="20"/>
                <w:shd w:val="clear" w:color="auto" w:fill="auto"/>
              </w:rPr>
              <w:t>完成某条一级（高速）公路的里程为5公里，</w:t>
            </w:r>
            <w:r>
              <w:rPr>
                <w:color w:val="auto"/>
                <w:spacing w:val="12"/>
                <w:sz w:val="20"/>
                <w:szCs w:val="20"/>
                <w:shd w:val="clear" w:color="auto" w:fill="auto"/>
              </w:rPr>
              <w:t xml:space="preserve"> </w:t>
            </w:r>
            <w:r>
              <w:rPr>
                <w:color w:val="auto"/>
                <w:spacing w:val="9"/>
                <w:sz w:val="20"/>
                <w:szCs w:val="20"/>
                <w:shd w:val="clear" w:color="auto" w:fill="auto"/>
              </w:rPr>
              <w:t>则评标时可折算为：投标人已完成二级公路</w:t>
            </w:r>
            <w:r>
              <w:rPr>
                <w:color w:val="auto"/>
                <w:spacing w:val="6"/>
                <w:sz w:val="20"/>
                <w:szCs w:val="20"/>
                <w:shd w:val="clear" w:color="auto" w:fill="auto"/>
              </w:rPr>
              <w:t xml:space="preserve"> </w:t>
            </w:r>
            <w:r>
              <w:rPr>
                <w:color w:val="auto"/>
                <w:spacing w:val="5"/>
                <w:sz w:val="20"/>
                <w:szCs w:val="20"/>
                <w:shd w:val="clear" w:color="auto" w:fill="auto"/>
              </w:rPr>
              <w:t>里程为10公里。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3" w:hRule="atLeast"/>
        </w:trPr>
        <w:tc>
          <w:tcPr>
            <w:tcW w:w="913" w:type="dxa"/>
            <w:vAlign w:val="top"/>
          </w:tcPr>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9" w:lineRule="auto"/>
              <w:rPr>
                <w:rFonts w:ascii="Arial"/>
                <w:color w:val="auto"/>
                <w:sz w:val="21"/>
                <w:shd w:val="clear" w:color="auto" w:fill="auto"/>
              </w:rPr>
            </w:pPr>
          </w:p>
          <w:p>
            <w:pPr>
              <w:pStyle w:val="8"/>
              <w:shd w:val="clear"/>
              <w:spacing w:before="65" w:line="557" w:lineRule="auto"/>
              <w:ind w:left="125" w:right="275" w:hanging="7"/>
              <w:rPr>
                <w:color w:val="auto"/>
                <w:sz w:val="20"/>
                <w:szCs w:val="20"/>
                <w:shd w:val="clear" w:color="auto" w:fill="auto"/>
              </w:rPr>
            </w:pPr>
            <w:r>
              <w:rPr>
                <w:color w:val="auto"/>
                <w:spacing w:val="2"/>
                <w:sz w:val="20"/>
                <w:szCs w:val="20"/>
                <w:shd w:val="clear" w:color="auto" w:fill="auto"/>
              </w:rPr>
              <w:t xml:space="preserve">2.2.2 </w:t>
            </w:r>
            <w:r>
              <w:rPr>
                <w:color w:val="auto"/>
                <w:spacing w:val="-2"/>
                <w:sz w:val="20"/>
                <w:szCs w:val="20"/>
                <w:shd w:val="clear" w:color="auto" w:fill="auto"/>
              </w:rPr>
              <w:t>（2）</w:t>
            </w:r>
          </w:p>
        </w:tc>
        <w:tc>
          <w:tcPr>
            <w:tcW w:w="622" w:type="dxa"/>
            <w:textDirection w:val="tbRlV"/>
            <w:vAlign w:val="top"/>
          </w:tcPr>
          <w:p>
            <w:pPr>
              <w:pStyle w:val="8"/>
              <w:shd w:val="clear"/>
              <w:spacing w:before="205" w:line="217" w:lineRule="auto"/>
              <w:ind w:left="3028"/>
              <w:rPr>
                <w:color w:val="auto"/>
                <w:sz w:val="20"/>
                <w:szCs w:val="20"/>
                <w:shd w:val="clear" w:color="auto" w:fill="auto"/>
              </w:rPr>
            </w:pPr>
            <w:r>
              <w:rPr>
                <w:color w:val="auto"/>
                <w:spacing w:val="8"/>
                <w:sz w:val="20"/>
                <w:szCs w:val="20"/>
                <w:shd w:val="clear" w:color="auto" w:fill="auto"/>
              </w:rPr>
              <w:t>业</w:t>
            </w:r>
            <w:r>
              <w:rPr>
                <w:color w:val="auto"/>
                <w:spacing w:val="11"/>
                <w:sz w:val="20"/>
                <w:szCs w:val="20"/>
                <w:shd w:val="clear" w:color="auto" w:fill="auto"/>
              </w:rPr>
              <w:t xml:space="preserve">   </w:t>
            </w:r>
            <w:r>
              <w:rPr>
                <w:color w:val="auto"/>
                <w:spacing w:val="8"/>
                <w:sz w:val="20"/>
                <w:szCs w:val="20"/>
                <w:shd w:val="clear" w:color="auto" w:fill="auto"/>
              </w:rPr>
              <w:t>绩</w:t>
            </w:r>
          </w:p>
        </w:tc>
        <w:tc>
          <w:tcPr>
            <w:tcW w:w="716" w:type="dxa"/>
            <w:vAlign w:val="top"/>
          </w:tcPr>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pStyle w:val="8"/>
              <w:shd w:val="clear"/>
              <w:spacing w:before="65" w:line="228" w:lineRule="auto"/>
              <w:ind w:left="168"/>
              <w:rPr>
                <w:color w:val="auto"/>
                <w:sz w:val="20"/>
                <w:szCs w:val="20"/>
                <w:shd w:val="clear" w:color="auto" w:fill="auto"/>
              </w:rPr>
            </w:pPr>
            <w:r>
              <w:rPr>
                <w:color w:val="auto"/>
                <w:spacing w:val="-2"/>
                <w:sz w:val="20"/>
                <w:szCs w:val="20"/>
                <w:shd w:val="clear" w:color="auto" w:fill="auto"/>
              </w:rPr>
              <w:t>15分</w:t>
            </w:r>
          </w:p>
        </w:tc>
        <w:tc>
          <w:tcPr>
            <w:tcW w:w="1112" w:type="dxa"/>
            <w:vAlign w:val="top"/>
          </w:tcPr>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pStyle w:val="8"/>
              <w:shd w:val="clear"/>
              <w:spacing w:before="65" w:line="228" w:lineRule="auto"/>
              <w:ind w:left="348"/>
              <w:rPr>
                <w:color w:val="auto"/>
                <w:sz w:val="20"/>
                <w:szCs w:val="20"/>
                <w:shd w:val="clear" w:color="auto" w:fill="auto"/>
              </w:rPr>
            </w:pPr>
            <w:r>
              <w:rPr>
                <w:color w:val="auto"/>
                <w:spacing w:val="5"/>
                <w:sz w:val="20"/>
                <w:szCs w:val="20"/>
                <w:shd w:val="clear" w:color="auto" w:fill="auto"/>
              </w:rPr>
              <w:t>业绩</w:t>
            </w:r>
          </w:p>
        </w:tc>
        <w:tc>
          <w:tcPr>
            <w:tcW w:w="870" w:type="dxa"/>
            <w:vAlign w:val="top"/>
          </w:tcPr>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7"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pStyle w:val="8"/>
              <w:shd w:val="clear"/>
              <w:spacing w:before="65" w:line="228" w:lineRule="auto"/>
              <w:ind w:left="246"/>
              <w:rPr>
                <w:color w:val="auto"/>
                <w:sz w:val="20"/>
                <w:szCs w:val="20"/>
                <w:shd w:val="clear" w:color="auto" w:fill="auto"/>
              </w:rPr>
            </w:pPr>
            <w:r>
              <w:rPr>
                <w:color w:val="auto"/>
                <w:spacing w:val="-2"/>
                <w:sz w:val="20"/>
                <w:szCs w:val="20"/>
                <w:shd w:val="clear" w:color="auto" w:fill="auto"/>
              </w:rPr>
              <w:t>15分</w:t>
            </w:r>
          </w:p>
        </w:tc>
        <w:tc>
          <w:tcPr>
            <w:tcW w:w="4291" w:type="dxa"/>
            <w:vAlign w:val="top"/>
          </w:tcPr>
          <w:p>
            <w:pPr>
              <w:pStyle w:val="8"/>
              <w:shd w:val="clear"/>
              <w:spacing w:before="34" w:line="498" w:lineRule="auto"/>
              <w:ind w:left="113" w:right="54"/>
              <w:rPr>
                <w:color w:val="auto"/>
                <w:sz w:val="20"/>
                <w:szCs w:val="20"/>
                <w:shd w:val="clear" w:color="auto" w:fill="auto"/>
              </w:rPr>
            </w:pPr>
            <w:r>
              <w:rPr>
                <w:color w:val="auto"/>
                <w:spacing w:val="8"/>
                <w:sz w:val="20"/>
                <w:szCs w:val="20"/>
                <w:shd w:val="clear" w:color="auto" w:fill="auto"/>
              </w:rPr>
              <w:t>满足资格审查条件（业绩最低要求）得9分；</w:t>
            </w:r>
            <w:r>
              <w:rPr>
                <w:color w:val="auto"/>
                <w:spacing w:val="14"/>
                <w:sz w:val="20"/>
                <w:szCs w:val="20"/>
                <w:shd w:val="clear" w:color="auto" w:fill="auto"/>
              </w:rPr>
              <w:t xml:space="preserve"> </w:t>
            </w:r>
            <w:r>
              <w:rPr>
                <w:color w:val="auto"/>
                <w:spacing w:val="7"/>
                <w:sz w:val="20"/>
                <w:szCs w:val="20"/>
                <w:shd w:val="clear" w:color="auto" w:fill="auto"/>
              </w:rPr>
              <w:t>近五年（2019年11月1日～投标文件递交截止</w:t>
            </w:r>
            <w:r>
              <w:rPr>
                <w:color w:val="auto"/>
                <w:spacing w:val="1"/>
                <w:sz w:val="20"/>
                <w:szCs w:val="20"/>
                <w:shd w:val="clear" w:color="auto" w:fill="auto"/>
              </w:rPr>
              <w:t xml:space="preserve"> </w:t>
            </w:r>
            <w:r>
              <w:rPr>
                <w:color w:val="auto"/>
                <w:spacing w:val="6"/>
                <w:sz w:val="20"/>
                <w:szCs w:val="20"/>
                <w:shd w:val="clear" w:color="auto" w:fill="auto"/>
              </w:rPr>
              <w:t>时间止，</w:t>
            </w:r>
            <w:r>
              <w:rPr>
                <w:color w:val="auto"/>
                <w:spacing w:val="-60"/>
                <w:sz w:val="20"/>
                <w:szCs w:val="20"/>
                <w:shd w:val="clear" w:color="auto" w:fill="auto"/>
              </w:rPr>
              <w:t xml:space="preserve"> </w:t>
            </w:r>
            <w:r>
              <w:rPr>
                <w:color w:val="auto"/>
                <w:spacing w:val="6"/>
                <w:sz w:val="20"/>
                <w:szCs w:val="20"/>
                <w:shd w:val="clear" w:color="auto" w:fill="auto"/>
              </w:rPr>
              <w:t>以实际交工日期为准</w:t>
            </w:r>
            <w:r>
              <w:rPr>
                <w:color w:val="auto"/>
                <w:spacing w:val="19"/>
                <w:sz w:val="20"/>
                <w:szCs w:val="20"/>
                <w:shd w:val="clear" w:color="auto" w:fill="auto"/>
              </w:rPr>
              <w:t>），</w:t>
            </w:r>
            <w:r>
              <w:rPr>
                <w:color w:val="auto"/>
                <w:spacing w:val="6"/>
                <w:sz w:val="20"/>
                <w:szCs w:val="20"/>
                <w:shd w:val="clear" w:color="auto" w:fill="auto"/>
              </w:rPr>
              <w:t>投标人每</w:t>
            </w:r>
            <w:r>
              <w:rPr>
                <w:color w:val="auto"/>
                <w:sz w:val="20"/>
                <w:szCs w:val="20"/>
                <w:shd w:val="clear" w:color="auto" w:fill="auto"/>
              </w:rPr>
              <w:t xml:space="preserve">  </w:t>
            </w:r>
            <w:r>
              <w:rPr>
                <w:color w:val="auto"/>
                <w:spacing w:val="9"/>
                <w:sz w:val="20"/>
                <w:szCs w:val="20"/>
                <w:shd w:val="clear" w:color="auto" w:fill="auto"/>
              </w:rPr>
              <w:t>累计增加</w:t>
            </w:r>
            <w:r>
              <w:rPr>
                <w:rFonts w:hint="eastAsia"/>
                <w:color w:val="auto"/>
                <w:spacing w:val="9"/>
                <w:sz w:val="20"/>
                <w:szCs w:val="20"/>
                <w:shd w:val="clear" w:color="auto" w:fill="auto"/>
                <w:lang w:eastAsia="zh-CN"/>
              </w:rPr>
              <w:t>25km</w:t>
            </w:r>
            <w:r>
              <w:rPr>
                <w:color w:val="auto"/>
                <w:spacing w:val="9"/>
                <w:sz w:val="20"/>
                <w:szCs w:val="20"/>
                <w:shd w:val="clear" w:color="auto" w:fill="auto"/>
              </w:rPr>
              <w:t>的二级及以上等级包含沥青混</w:t>
            </w:r>
            <w:r>
              <w:rPr>
                <w:color w:val="auto"/>
                <w:spacing w:val="4"/>
                <w:sz w:val="20"/>
                <w:szCs w:val="20"/>
                <w:shd w:val="clear" w:color="auto" w:fill="auto"/>
              </w:rPr>
              <w:t xml:space="preserve">  </w:t>
            </w:r>
            <w:r>
              <w:rPr>
                <w:color w:val="auto"/>
                <w:spacing w:val="7"/>
                <w:sz w:val="20"/>
                <w:szCs w:val="20"/>
                <w:shd w:val="clear" w:color="auto" w:fill="auto"/>
              </w:rPr>
              <w:t>凝土路面工程的公路新建、改扩建（</w:t>
            </w:r>
            <w:r>
              <w:rPr>
                <w:color w:val="auto"/>
                <w:spacing w:val="-53"/>
                <w:sz w:val="20"/>
                <w:szCs w:val="20"/>
                <w:shd w:val="clear" w:color="auto" w:fill="auto"/>
              </w:rPr>
              <w:t xml:space="preserve"> </w:t>
            </w:r>
            <w:r>
              <w:rPr>
                <w:color w:val="auto"/>
                <w:spacing w:val="7"/>
                <w:sz w:val="20"/>
                <w:szCs w:val="20"/>
                <w:shd w:val="clear" w:color="auto" w:fill="auto"/>
              </w:rPr>
              <w:t>不含养</w:t>
            </w:r>
            <w:r>
              <w:rPr>
                <w:color w:val="auto"/>
                <w:sz w:val="20"/>
                <w:szCs w:val="20"/>
                <w:shd w:val="clear" w:color="auto" w:fill="auto"/>
              </w:rPr>
              <w:t xml:space="preserve">  </w:t>
            </w:r>
            <w:r>
              <w:rPr>
                <w:color w:val="auto"/>
                <w:spacing w:val="5"/>
                <w:sz w:val="20"/>
                <w:szCs w:val="20"/>
                <w:shd w:val="clear" w:color="auto" w:fill="auto"/>
              </w:rPr>
              <w:t>护工程）工程施工，交工验收达到合格标准，</w:t>
            </w:r>
            <w:r>
              <w:rPr>
                <w:color w:val="auto"/>
                <w:spacing w:val="16"/>
                <w:sz w:val="20"/>
                <w:szCs w:val="20"/>
                <w:shd w:val="clear" w:color="auto" w:fill="auto"/>
              </w:rPr>
              <w:t xml:space="preserve"> </w:t>
            </w:r>
            <w:r>
              <w:rPr>
                <w:color w:val="auto"/>
                <w:spacing w:val="8"/>
                <w:sz w:val="20"/>
                <w:szCs w:val="20"/>
                <w:shd w:val="clear" w:color="auto" w:fill="auto"/>
              </w:rPr>
              <w:t>提供查询业绩截图得1分，最多加6分。</w:t>
            </w:r>
          </w:p>
          <w:p>
            <w:pPr>
              <w:pStyle w:val="8"/>
              <w:shd w:val="clear"/>
              <w:spacing w:before="32" w:line="227" w:lineRule="auto"/>
              <w:ind w:left="117"/>
              <w:rPr>
                <w:color w:val="auto"/>
                <w:sz w:val="20"/>
                <w:szCs w:val="20"/>
                <w:shd w:val="clear" w:color="auto" w:fill="auto"/>
              </w:rPr>
            </w:pPr>
            <w:r>
              <w:rPr>
                <w:color w:val="auto"/>
                <w:spacing w:val="8"/>
                <w:sz w:val="20"/>
                <w:szCs w:val="20"/>
                <w:shd w:val="clear" w:color="auto" w:fill="auto"/>
              </w:rPr>
              <w:t>如投标人提供高速公路、一级公路业绩的，</w:t>
            </w:r>
          </w:p>
          <w:p>
            <w:pPr>
              <w:pStyle w:val="8"/>
              <w:shd w:val="clear"/>
              <w:spacing w:before="301" w:line="495" w:lineRule="auto"/>
              <w:ind w:left="114" w:right="109"/>
              <w:rPr>
                <w:color w:val="auto"/>
                <w:sz w:val="20"/>
                <w:szCs w:val="20"/>
                <w:shd w:val="clear" w:color="auto" w:fill="auto"/>
              </w:rPr>
            </w:pPr>
            <w:r>
              <w:rPr>
                <w:color w:val="auto"/>
                <w:spacing w:val="8"/>
                <w:sz w:val="20"/>
                <w:szCs w:val="20"/>
                <w:shd w:val="clear" w:color="auto" w:fill="auto"/>
              </w:rPr>
              <w:t>其里程可折算成2倍的二级公路里程。例如：</w:t>
            </w:r>
            <w:r>
              <w:rPr>
                <w:color w:val="auto"/>
                <w:sz w:val="20"/>
                <w:szCs w:val="20"/>
                <w:shd w:val="clear" w:color="auto" w:fill="auto"/>
              </w:rPr>
              <w:t xml:space="preserve"> </w:t>
            </w:r>
            <w:r>
              <w:rPr>
                <w:color w:val="auto"/>
                <w:spacing w:val="9"/>
                <w:sz w:val="20"/>
                <w:szCs w:val="20"/>
                <w:shd w:val="clear" w:color="auto" w:fill="auto"/>
              </w:rPr>
              <w:t>投标人已完成某条一级（高速）公路的里程</w:t>
            </w:r>
            <w:r>
              <w:rPr>
                <w:color w:val="auto"/>
                <w:spacing w:val="4"/>
                <w:sz w:val="20"/>
                <w:szCs w:val="20"/>
                <w:shd w:val="clear" w:color="auto" w:fill="auto"/>
              </w:rPr>
              <w:t xml:space="preserve">  </w:t>
            </w:r>
            <w:r>
              <w:rPr>
                <w:color w:val="auto"/>
                <w:spacing w:val="8"/>
                <w:sz w:val="20"/>
                <w:szCs w:val="20"/>
                <w:shd w:val="clear" w:color="auto" w:fill="auto"/>
              </w:rPr>
              <w:t>为5公里，则评标时可折算为：投标人已完成</w:t>
            </w:r>
            <w:r>
              <w:rPr>
                <w:color w:val="auto"/>
                <w:spacing w:val="1"/>
                <w:sz w:val="20"/>
                <w:szCs w:val="20"/>
                <w:shd w:val="clear" w:color="auto" w:fill="auto"/>
              </w:rPr>
              <w:t xml:space="preserve"> </w:t>
            </w:r>
            <w:r>
              <w:rPr>
                <w:color w:val="auto"/>
                <w:spacing w:val="8"/>
                <w:sz w:val="20"/>
                <w:szCs w:val="20"/>
                <w:shd w:val="clear" w:color="auto" w:fill="auto"/>
              </w:rPr>
              <w:t xml:space="preserve">二级公路里程为10公里，以联合体投标的单  </w:t>
            </w:r>
            <w:r>
              <w:rPr>
                <w:color w:val="auto"/>
                <w:spacing w:val="10"/>
                <w:sz w:val="20"/>
                <w:szCs w:val="20"/>
                <w:shd w:val="clear" w:color="auto" w:fill="auto"/>
              </w:rPr>
              <w:t>位，按联合体所有成员累计之和计算。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913" w:type="dxa"/>
            <w:vAlign w:val="top"/>
          </w:tcPr>
          <w:p>
            <w:pPr>
              <w:shd w:val="clear"/>
              <w:spacing w:line="272" w:lineRule="auto"/>
              <w:rPr>
                <w:rFonts w:ascii="Arial"/>
                <w:color w:val="auto"/>
                <w:sz w:val="21"/>
                <w:shd w:val="clear" w:color="auto" w:fill="auto"/>
              </w:rPr>
            </w:pPr>
          </w:p>
          <w:p>
            <w:pPr>
              <w:shd w:val="clear"/>
              <w:spacing w:line="272" w:lineRule="auto"/>
              <w:rPr>
                <w:rFonts w:ascii="Arial"/>
                <w:color w:val="auto"/>
                <w:sz w:val="21"/>
                <w:shd w:val="clear" w:color="auto" w:fill="auto"/>
              </w:rPr>
            </w:pPr>
          </w:p>
          <w:p>
            <w:pPr>
              <w:pStyle w:val="8"/>
              <w:shd w:val="clear"/>
              <w:spacing w:before="65" w:line="559" w:lineRule="auto"/>
              <w:ind w:left="125" w:right="275" w:hanging="7"/>
              <w:rPr>
                <w:color w:val="auto"/>
                <w:sz w:val="20"/>
                <w:szCs w:val="20"/>
                <w:shd w:val="clear" w:color="auto" w:fill="auto"/>
              </w:rPr>
            </w:pPr>
            <w:r>
              <w:rPr>
                <w:color w:val="auto"/>
                <w:spacing w:val="2"/>
                <w:sz w:val="20"/>
                <w:szCs w:val="20"/>
                <w:shd w:val="clear" w:color="auto" w:fill="auto"/>
              </w:rPr>
              <w:t xml:space="preserve">2.2.2 </w:t>
            </w:r>
            <w:r>
              <w:rPr>
                <w:color w:val="auto"/>
                <w:spacing w:val="-2"/>
                <w:sz w:val="20"/>
                <w:szCs w:val="20"/>
                <w:shd w:val="clear" w:color="auto" w:fill="auto"/>
              </w:rPr>
              <w:t>（3）</w:t>
            </w:r>
          </w:p>
        </w:tc>
        <w:tc>
          <w:tcPr>
            <w:tcW w:w="622" w:type="dxa"/>
            <w:textDirection w:val="tbRlV"/>
            <w:vAlign w:val="top"/>
          </w:tcPr>
          <w:p>
            <w:pPr>
              <w:pStyle w:val="8"/>
              <w:shd w:val="clear"/>
              <w:spacing w:before="204" w:line="215" w:lineRule="auto"/>
              <w:ind w:left="34"/>
              <w:rPr>
                <w:color w:val="auto"/>
                <w:sz w:val="20"/>
                <w:szCs w:val="20"/>
                <w:shd w:val="clear" w:color="auto" w:fill="auto"/>
              </w:rPr>
            </w:pPr>
            <w:r>
              <w:rPr>
                <w:color w:val="auto"/>
                <w:spacing w:val="8"/>
                <w:sz w:val="20"/>
                <w:szCs w:val="20"/>
                <w:shd w:val="clear" w:color="auto" w:fill="auto"/>
              </w:rPr>
              <w:t>技</w:t>
            </w:r>
            <w:r>
              <w:rPr>
                <w:color w:val="auto"/>
                <w:spacing w:val="12"/>
                <w:sz w:val="20"/>
                <w:szCs w:val="20"/>
                <w:shd w:val="clear" w:color="auto" w:fill="auto"/>
              </w:rPr>
              <w:t xml:space="preserve">   </w:t>
            </w:r>
            <w:r>
              <w:rPr>
                <w:color w:val="auto"/>
                <w:spacing w:val="8"/>
                <w:sz w:val="20"/>
                <w:szCs w:val="20"/>
                <w:shd w:val="clear" w:color="auto" w:fill="auto"/>
              </w:rPr>
              <w:t>术</w:t>
            </w:r>
            <w:r>
              <w:rPr>
                <w:color w:val="auto"/>
                <w:spacing w:val="12"/>
                <w:sz w:val="20"/>
                <w:szCs w:val="20"/>
                <w:shd w:val="clear" w:color="auto" w:fill="auto"/>
              </w:rPr>
              <w:t xml:space="preserve">   </w:t>
            </w:r>
            <w:r>
              <w:rPr>
                <w:color w:val="auto"/>
                <w:spacing w:val="8"/>
                <w:sz w:val="20"/>
                <w:szCs w:val="20"/>
                <w:shd w:val="clear" w:color="auto" w:fill="auto"/>
              </w:rPr>
              <w:t>能</w:t>
            </w:r>
            <w:r>
              <w:rPr>
                <w:color w:val="auto"/>
                <w:spacing w:val="12"/>
                <w:sz w:val="20"/>
                <w:szCs w:val="20"/>
                <w:shd w:val="clear" w:color="auto" w:fill="auto"/>
              </w:rPr>
              <w:t xml:space="preserve">   </w:t>
            </w:r>
            <w:r>
              <w:rPr>
                <w:color w:val="auto"/>
                <w:spacing w:val="8"/>
                <w:sz w:val="20"/>
                <w:szCs w:val="20"/>
                <w:shd w:val="clear" w:color="auto" w:fill="auto"/>
              </w:rPr>
              <w:t>力</w:t>
            </w:r>
          </w:p>
        </w:tc>
        <w:tc>
          <w:tcPr>
            <w:tcW w:w="716" w:type="dxa"/>
            <w:vAlign w:val="top"/>
          </w:tcPr>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shd w:val="clear"/>
              <w:spacing w:line="261" w:lineRule="auto"/>
              <w:rPr>
                <w:rFonts w:ascii="Arial"/>
                <w:color w:val="auto"/>
                <w:sz w:val="21"/>
                <w:shd w:val="clear" w:color="auto" w:fill="auto"/>
              </w:rPr>
            </w:pPr>
          </w:p>
          <w:p>
            <w:pPr>
              <w:pStyle w:val="8"/>
              <w:shd w:val="clear"/>
              <w:spacing w:before="65" w:line="228" w:lineRule="auto"/>
              <w:ind w:left="168"/>
              <w:rPr>
                <w:color w:val="auto"/>
                <w:sz w:val="20"/>
                <w:szCs w:val="20"/>
                <w:shd w:val="clear" w:color="auto" w:fill="auto"/>
              </w:rPr>
            </w:pPr>
            <w:r>
              <w:rPr>
                <w:color w:val="auto"/>
                <w:spacing w:val="-2"/>
                <w:sz w:val="20"/>
                <w:szCs w:val="20"/>
                <w:shd w:val="clear" w:color="auto" w:fill="auto"/>
              </w:rPr>
              <w:t>10分</w:t>
            </w:r>
          </w:p>
        </w:tc>
        <w:tc>
          <w:tcPr>
            <w:tcW w:w="1112" w:type="dxa"/>
            <w:vAlign w:val="top"/>
          </w:tcPr>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pStyle w:val="8"/>
              <w:shd w:val="clear"/>
              <w:spacing w:before="65" w:line="228" w:lineRule="auto"/>
              <w:ind w:left="140"/>
              <w:rPr>
                <w:color w:val="auto"/>
                <w:sz w:val="20"/>
                <w:szCs w:val="20"/>
                <w:shd w:val="clear" w:color="auto" w:fill="auto"/>
              </w:rPr>
            </w:pPr>
            <w:r>
              <w:rPr>
                <w:color w:val="auto"/>
                <w:spacing w:val="7"/>
                <w:sz w:val="20"/>
                <w:szCs w:val="20"/>
                <w:shd w:val="clear" w:color="auto" w:fill="auto"/>
              </w:rPr>
              <w:t>技术能力</w:t>
            </w:r>
          </w:p>
        </w:tc>
        <w:tc>
          <w:tcPr>
            <w:tcW w:w="870" w:type="dxa"/>
            <w:vAlign w:val="top"/>
          </w:tcPr>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shd w:val="clear"/>
              <w:spacing w:line="261" w:lineRule="auto"/>
              <w:rPr>
                <w:rFonts w:ascii="Arial"/>
                <w:color w:val="auto"/>
                <w:sz w:val="21"/>
                <w:shd w:val="clear" w:color="auto" w:fill="auto"/>
              </w:rPr>
            </w:pPr>
          </w:p>
          <w:p>
            <w:pPr>
              <w:pStyle w:val="8"/>
              <w:shd w:val="clear"/>
              <w:spacing w:before="65" w:line="228" w:lineRule="auto"/>
              <w:ind w:left="246"/>
              <w:rPr>
                <w:color w:val="auto"/>
                <w:sz w:val="20"/>
                <w:szCs w:val="20"/>
                <w:shd w:val="clear" w:color="auto" w:fill="auto"/>
              </w:rPr>
            </w:pPr>
            <w:r>
              <w:rPr>
                <w:color w:val="auto"/>
                <w:spacing w:val="-2"/>
                <w:sz w:val="20"/>
                <w:szCs w:val="20"/>
                <w:shd w:val="clear" w:color="auto" w:fill="auto"/>
              </w:rPr>
              <w:t>10分</w:t>
            </w:r>
          </w:p>
        </w:tc>
        <w:tc>
          <w:tcPr>
            <w:tcW w:w="4291" w:type="dxa"/>
            <w:vAlign w:val="top"/>
          </w:tcPr>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pStyle w:val="8"/>
              <w:shd w:val="clear"/>
              <w:spacing w:before="65" w:line="228" w:lineRule="auto"/>
              <w:ind w:left="114"/>
              <w:rPr>
                <w:color w:val="auto"/>
                <w:sz w:val="20"/>
                <w:szCs w:val="20"/>
                <w:shd w:val="clear" w:color="auto" w:fill="auto"/>
              </w:rPr>
            </w:pPr>
            <w:r>
              <w:rPr>
                <w:color w:val="auto"/>
                <w:spacing w:val="7"/>
                <w:sz w:val="20"/>
                <w:szCs w:val="20"/>
                <w:shd w:val="clear" w:color="auto" w:fill="auto"/>
              </w:rPr>
              <w:t>所有投标人得10分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913" w:type="dxa"/>
            <w:vAlign w:val="top"/>
          </w:tcPr>
          <w:p>
            <w:pPr>
              <w:shd w:val="clear"/>
              <w:spacing w:line="271" w:lineRule="auto"/>
              <w:rPr>
                <w:rFonts w:ascii="Arial"/>
                <w:color w:val="auto"/>
                <w:sz w:val="21"/>
                <w:shd w:val="clear" w:color="auto" w:fill="auto"/>
              </w:rPr>
            </w:pPr>
          </w:p>
          <w:p>
            <w:pPr>
              <w:shd w:val="clear"/>
              <w:spacing w:line="272" w:lineRule="auto"/>
              <w:rPr>
                <w:rFonts w:ascii="Arial"/>
                <w:color w:val="auto"/>
                <w:sz w:val="21"/>
                <w:shd w:val="clear" w:color="auto" w:fill="auto"/>
              </w:rPr>
            </w:pPr>
          </w:p>
          <w:p>
            <w:pPr>
              <w:shd w:val="clear"/>
              <w:spacing w:line="272" w:lineRule="auto"/>
              <w:rPr>
                <w:rFonts w:ascii="Arial"/>
                <w:color w:val="auto"/>
                <w:sz w:val="21"/>
                <w:shd w:val="clear" w:color="auto" w:fill="auto"/>
              </w:rPr>
            </w:pPr>
          </w:p>
          <w:p>
            <w:pPr>
              <w:pStyle w:val="8"/>
              <w:shd w:val="clear"/>
              <w:spacing w:before="65" w:line="559" w:lineRule="auto"/>
              <w:ind w:left="125" w:right="275" w:hanging="7"/>
              <w:rPr>
                <w:color w:val="auto"/>
                <w:sz w:val="20"/>
                <w:szCs w:val="20"/>
                <w:shd w:val="clear" w:color="auto" w:fill="auto"/>
              </w:rPr>
            </w:pPr>
            <w:r>
              <w:rPr>
                <w:color w:val="auto"/>
                <w:spacing w:val="2"/>
                <w:sz w:val="20"/>
                <w:szCs w:val="20"/>
                <w:shd w:val="clear" w:color="auto" w:fill="auto"/>
              </w:rPr>
              <w:t xml:space="preserve">2.2.2 </w:t>
            </w:r>
            <w:r>
              <w:rPr>
                <w:color w:val="auto"/>
                <w:spacing w:val="-2"/>
                <w:sz w:val="20"/>
                <w:szCs w:val="20"/>
                <w:shd w:val="clear" w:color="auto" w:fill="auto"/>
              </w:rPr>
              <w:t>（4）</w:t>
            </w:r>
          </w:p>
        </w:tc>
        <w:tc>
          <w:tcPr>
            <w:tcW w:w="622" w:type="dxa"/>
            <w:textDirection w:val="tbRlV"/>
            <w:vAlign w:val="top"/>
          </w:tcPr>
          <w:p>
            <w:pPr>
              <w:pStyle w:val="8"/>
              <w:shd w:val="clear"/>
              <w:spacing w:before="204" w:line="216" w:lineRule="auto"/>
              <w:ind w:left="306"/>
              <w:rPr>
                <w:color w:val="auto"/>
                <w:sz w:val="20"/>
                <w:szCs w:val="20"/>
                <w:shd w:val="clear" w:color="auto" w:fill="auto"/>
              </w:rPr>
            </w:pPr>
            <w:r>
              <w:rPr>
                <w:color w:val="auto"/>
                <w:spacing w:val="8"/>
                <w:sz w:val="20"/>
                <w:szCs w:val="20"/>
                <w:shd w:val="clear" w:color="auto" w:fill="auto"/>
              </w:rPr>
              <w:t>履</w:t>
            </w:r>
            <w:r>
              <w:rPr>
                <w:color w:val="auto"/>
                <w:spacing w:val="12"/>
                <w:sz w:val="20"/>
                <w:szCs w:val="20"/>
                <w:shd w:val="clear" w:color="auto" w:fill="auto"/>
              </w:rPr>
              <w:t xml:space="preserve">   </w:t>
            </w:r>
            <w:r>
              <w:rPr>
                <w:color w:val="auto"/>
                <w:spacing w:val="8"/>
                <w:sz w:val="20"/>
                <w:szCs w:val="20"/>
                <w:shd w:val="clear" w:color="auto" w:fill="auto"/>
              </w:rPr>
              <w:t>约</w:t>
            </w:r>
            <w:r>
              <w:rPr>
                <w:color w:val="auto"/>
                <w:spacing w:val="12"/>
                <w:sz w:val="20"/>
                <w:szCs w:val="20"/>
                <w:shd w:val="clear" w:color="auto" w:fill="auto"/>
              </w:rPr>
              <w:t xml:space="preserve">   </w:t>
            </w:r>
            <w:r>
              <w:rPr>
                <w:color w:val="auto"/>
                <w:spacing w:val="8"/>
                <w:sz w:val="20"/>
                <w:szCs w:val="20"/>
                <w:shd w:val="clear" w:color="auto" w:fill="auto"/>
              </w:rPr>
              <w:t>信</w:t>
            </w:r>
            <w:r>
              <w:rPr>
                <w:color w:val="auto"/>
                <w:spacing w:val="12"/>
                <w:sz w:val="20"/>
                <w:szCs w:val="20"/>
                <w:shd w:val="clear" w:color="auto" w:fill="auto"/>
              </w:rPr>
              <w:t xml:space="preserve">   </w:t>
            </w:r>
            <w:r>
              <w:rPr>
                <w:color w:val="auto"/>
                <w:spacing w:val="8"/>
                <w:sz w:val="20"/>
                <w:szCs w:val="20"/>
                <w:shd w:val="clear" w:color="auto" w:fill="auto"/>
              </w:rPr>
              <w:t>誉</w:t>
            </w:r>
          </w:p>
        </w:tc>
        <w:tc>
          <w:tcPr>
            <w:tcW w:w="716" w:type="dxa"/>
            <w:vAlign w:val="top"/>
          </w:tcPr>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4" w:lineRule="auto"/>
              <w:rPr>
                <w:rFonts w:ascii="Arial"/>
                <w:color w:val="auto"/>
                <w:sz w:val="21"/>
                <w:shd w:val="clear" w:color="auto" w:fill="auto"/>
              </w:rPr>
            </w:pPr>
          </w:p>
          <w:p>
            <w:pPr>
              <w:shd w:val="clear"/>
              <w:spacing w:line="264" w:lineRule="auto"/>
              <w:rPr>
                <w:rFonts w:ascii="Arial"/>
                <w:color w:val="auto"/>
                <w:sz w:val="21"/>
                <w:shd w:val="clear" w:color="auto" w:fill="auto"/>
              </w:rPr>
            </w:pPr>
          </w:p>
          <w:p>
            <w:pPr>
              <w:pStyle w:val="8"/>
              <w:shd w:val="clear"/>
              <w:spacing w:before="65" w:line="228" w:lineRule="auto"/>
              <w:ind w:left="207"/>
              <w:rPr>
                <w:color w:val="auto"/>
                <w:sz w:val="20"/>
                <w:szCs w:val="20"/>
                <w:shd w:val="clear" w:color="auto" w:fill="auto"/>
              </w:rPr>
            </w:pPr>
            <w:r>
              <w:rPr>
                <w:color w:val="auto"/>
                <w:spacing w:val="1"/>
                <w:sz w:val="20"/>
                <w:szCs w:val="20"/>
                <w:shd w:val="clear" w:color="auto" w:fill="auto"/>
              </w:rPr>
              <w:t>5分</w:t>
            </w:r>
          </w:p>
        </w:tc>
        <w:tc>
          <w:tcPr>
            <w:tcW w:w="1112" w:type="dxa"/>
            <w:vAlign w:val="top"/>
          </w:tcPr>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4" w:lineRule="auto"/>
              <w:rPr>
                <w:rFonts w:ascii="Arial"/>
                <w:color w:val="auto"/>
                <w:sz w:val="21"/>
                <w:shd w:val="clear" w:color="auto" w:fill="auto"/>
              </w:rPr>
            </w:pPr>
          </w:p>
          <w:p>
            <w:pPr>
              <w:pStyle w:val="8"/>
              <w:shd w:val="clear"/>
              <w:spacing w:before="65" w:line="227" w:lineRule="auto"/>
              <w:ind w:left="140"/>
              <w:rPr>
                <w:color w:val="auto"/>
                <w:sz w:val="20"/>
                <w:szCs w:val="20"/>
                <w:shd w:val="clear" w:color="auto" w:fill="auto"/>
              </w:rPr>
            </w:pPr>
            <w:r>
              <w:rPr>
                <w:color w:val="auto"/>
                <w:spacing w:val="7"/>
                <w:sz w:val="20"/>
                <w:szCs w:val="20"/>
                <w:shd w:val="clear" w:color="auto" w:fill="auto"/>
              </w:rPr>
              <w:t>信誉要求</w:t>
            </w:r>
          </w:p>
        </w:tc>
        <w:tc>
          <w:tcPr>
            <w:tcW w:w="870" w:type="dxa"/>
            <w:vAlign w:val="top"/>
          </w:tcPr>
          <w:p>
            <w:pPr>
              <w:shd w:val="clear"/>
              <w:spacing w:line="263" w:lineRule="auto"/>
              <w:rPr>
                <w:rFonts w:ascii="Arial"/>
                <w:color w:val="auto"/>
                <w:sz w:val="21"/>
                <w:shd w:val="clear" w:color="auto" w:fill="auto"/>
              </w:rPr>
            </w:pPr>
          </w:p>
          <w:p>
            <w:pPr>
              <w:shd w:val="clear"/>
              <w:spacing w:line="263" w:lineRule="auto"/>
              <w:rPr>
                <w:rFonts w:ascii="Arial"/>
                <w:color w:val="auto"/>
                <w:sz w:val="21"/>
                <w:shd w:val="clear" w:color="auto" w:fill="auto"/>
              </w:rPr>
            </w:pPr>
          </w:p>
          <w:p>
            <w:pPr>
              <w:shd w:val="clear"/>
              <w:spacing w:line="264" w:lineRule="auto"/>
              <w:rPr>
                <w:rFonts w:ascii="Arial"/>
                <w:color w:val="auto"/>
                <w:sz w:val="21"/>
                <w:shd w:val="clear" w:color="auto" w:fill="auto"/>
              </w:rPr>
            </w:pPr>
          </w:p>
          <w:p>
            <w:pPr>
              <w:shd w:val="clear"/>
              <w:spacing w:line="264" w:lineRule="auto"/>
              <w:rPr>
                <w:rFonts w:ascii="Arial"/>
                <w:color w:val="auto"/>
                <w:sz w:val="21"/>
                <w:shd w:val="clear" w:color="auto" w:fill="auto"/>
              </w:rPr>
            </w:pPr>
          </w:p>
          <w:p>
            <w:pPr>
              <w:pStyle w:val="8"/>
              <w:shd w:val="clear"/>
              <w:spacing w:before="65" w:line="228" w:lineRule="auto"/>
              <w:ind w:left="287"/>
              <w:rPr>
                <w:color w:val="auto"/>
                <w:sz w:val="20"/>
                <w:szCs w:val="20"/>
                <w:shd w:val="clear" w:color="auto" w:fill="auto"/>
              </w:rPr>
            </w:pPr>
            <w:r>
              <w:rPr>
                <w:color w:val="auto"/>
                <w:spacing w:val="1"/>
                <w:sz w:val="20"/>
                <w:szCs w:val="20"/>
                <w:shd w:val="clear" w:color="auto" w:fill="auto"/>
              </w:rPr>
              <w:t>5分</w:t>
            </w:r>
          </w:p>
        </w:tc>
        <w:tc>
          <w:tcPr>
            <w:tcW w:w="4291" w:type="dxa"/>
            <w:vAlign w:val="top"/>
          </w:tcPr>
          <w:p>
            <w:pPr>
              <w:pStyle w:val="8"/>
              <w:shd w:val="clear"/>
              <w:spacing w:before="34" w:line="489" w:lineRule="auto"/>
              <w:ind w:left="114" w:right="138"/>
              <w:rPr>
                <w:color w:val="auto"/>
                <w:sz w:val="20"/>
                <w:szCs w:val="20"/>
                <w:shd w:val="clear" w:color="auto" w:fill="auto"/>
              </w:rPr>
            </w:pPr>
            <w:r>
              <w:rPr>
                <w:color w:val="auto"/>
                <w:spacing w:val="6"/>
                <w:sz w:val="20"/>
                <w:szCs w:val="20"/>
                <w:shd w:val="clear" w:color="auto" w:fill="auto"/>
              </w:rPr>
              <w:t>满足资格审查条件（信誉最低要求）得3分，</w:t>
            </w:r>
            <w:r>
              <w:rPr>
                <w:color w:val="auto"/>
                <w:spacing w:val="11"/>
                <w:sz w:val="20"/>
                <w:szCs w:val="20"/>
                <w:shd w:val="clear" w:color="auto" w:fill="auto"/>
              </w:rPr>
              <w:t xml:space="preserve"> </w:t>
            </w:r>
            <w:r>
              <w:rPr>
                <w:color w:val="auto"/>
                <w:spacing w:val="7"/>
                <w:sz w:val="20"/>
                <w:szCs w:val="20"/>
                <w:shd w:val="clear" w:color="auto" w:fill="auto"/>
              </w:rPr>
              <w:t>加分情况如下：</w:t>
            </w:r>
          </w:p>
          <w:p>
            <w:pPr>
              <w:pStyle w:val="8"/>
              <w:shd w:val="clear"/>
              <w:spacing w:before="29" w:line="491" w:lineRule="auto"/>
              <w:ind w:left="113" w:right="109" w:firstLine="16"/>
              <w:jc w:val="both"/>
              <w:rPr>
                <w:color w:val="auto"/>
                <w:sz w:val="20"/>
                <w:szCs w:val="20"/>
                <w:shd w:val="clear" w:color="auto" w:fill="auto"/>
              </w:rPr>
            </w:pPr>
            <w:r>
              <w:rPr>
                <w:color w:val="auto"/>
                <w:spacing w:val="6"/>
                <w:sz w:val="20"/>
                <w:szCs w:val="20"/>
                <w:shd w:val="clear" w:color="auto" w:fill="auto"/>
              </w:rPr>
              <w:t>1、2023年度被黑龙江省交通运输厅或2022年</w:t>
            </w:r>
            <w:r>
              <w:rPr>
                <w:color w:val="auto"/>
                <w:spacing w:val="2"/>
                <w:sz w:val="20"/>
                <w:szCs w:val="20"/>
                <w:shd w:val="clear" w:color="auto" w:fill="auto"/>
              </w:rPr>
              <w:t xml:space="preserve"> </w:t>
            </w:r>
            <w:r>
              <w:rPr>
                <w:color w:val="auto"/>
                <w:spacing w:val="9"/>
                <w:sz w:val="20"/>
                <w:szCs w:val="20"/>
                <w:shd w:val="clear" w:color="auto" w:fill="auto"/>
              </w:rPr>
              <w:t>度被交通运输部认定为施工企业</w:t>
            </w:r>
            <w:r>
              <w:rPr>
                <w:color w:val="auto"/>
                <w:sz w:val="20"/>
                <w:szCs w:val="20"/>
                <w:shd w:val="clear" w:color="auto" w:fill="auto"/>
              </w:rPr>
              <w:t>AA</w:t>
            </w:r>
            <w:r>
              <w:rPr>
                <w:color w:val="auto"/>
                <w:spacing w:val="9"/>
                <w:sz w:val="20"/>
                <w:szCs w:val="20"/>
                <w:shd w:val="clear" w:color="auto" w:fill="auto"/>
              </w:rPr>
              <w:t>级信用评</w:t>
            </w:r>
            <w:r>
              <w:rPr>
                <w:color w:val="auto"/>
                <w:spacing w:val="8"/>
                <w:sz w:val="20"/>
                <w:szCs w:val="20"/>
                <w:shd w:val="clear" w:color="auto" w:fill="auto"/>
              </w:rPr>
              <w:t xml:space="preserve">  </w:t>
            </w:r>
            <w:r>
              <w:rPr>
                <w:color w:val="auto"/>
                <w:spacing w:val="7"/>
                <w:sz w:val="20"/>
                <w:szCs w:val="20"/>
                <w:shd w:val="clear" w:color="auto" w:fill="auto"/>
              </w:rPr>
              <w:t>价等级的，得2分；</w:t>
            </w:r>
          </w:p>
        </w:tc>
      </w:tr>
    </w:tbl>
    <w:p>
      <w:pPr>
        <w:pStyle w:val="2"/>
        <w:shd w:val="clear"/>
        <w:rPr>
          <w:color w:val="auto"/>
          <w:shd w:val="clear" w:color="auto" w:fill="auto"/>
        </w:rPr>
      </w:pPr>
    </w:p>
    <w:p>
      <w:pPr>
        <w:shd w:val="clear"/>
        <w:rPr>
          <w:color w:val="auto"/>
          <w:shd w:val="clear" w:color="auto" w:fill="auto"/>
        </w:rPr>
        <w:sectPr>
          <w:footerReference r:id="rId22" w:type="default"/>
          <w:pgSz w:w="11907" w:h="16840"/>
          <w:pgMar w:top="1" w:right="0" w:bottom="1363"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51" o:spid="_x0000_s1251" o:spt="203" style="height:42pt;width:595.35pt;" coordsize="11906,840">
            <o:lock v:ext="edit"/>
            <v:shape id="_x0000_s1252" o:spid="_x0000_s1252" o:spt="75" type="#_x0000_t75" style="position:absolute;left:0;top:0;height:840;width:11906;" filled="f" stroked="f" coordsize="21600,21600">
              <v:path/>
              <v:fill on="f" focussize="0,0"/>
              <v:stroke on="f"/>
              <v:imagedata r:id="rId35" o:title=""/>
              <o:lock v:ext="edit" aspectratio="t"/>
            </v:shape>
            <v:shape id="_x0000_s1253" o:spid="_x0000_s1253"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shd w:val="clear"/>
        <w:spacing w:before="59"/>
        <w:rPr>
          <w:color w:val="auto"/>
          <w:shd w:val="clear" w:color="auto" w:fill="auto"/>
        </w:rPr>
      </w:pPr>
    </w:p>
    <w:p>
      <w:pPr>
        <w:shd w:val="clear"/>
        <w:spacing w:before="58"/>
        <w:rPr>
          <w:color w:val="auto"/>
          <w:shd w:val="clear" w:color="auto" w:fill="auto"/>
        </w:rPr>
      </w:pPr>
    </w:p>
    <w:tbl>
      <w:tblPr>
        <w:tblStyle w:val="7"/>
        <w:tblW w:w="8524" w:type="dxa"/>
        <w:tblInd w:w="16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22"/>
        <w:gridCol w:w="716"/>
        <w:gridCol w:w="1112"/>
        <w:gridCol w:w="870"/>
        <w:gridCol w:w="4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913" w:type="dxa"/>
            <w:vAlign w:val="top"/>
          </w:tcPr>
          <w:p>
            <w:pPr>
              <w:shd w:val="clear"/>
              <w:rPr>
                <w:rFonts w:ascii="Arial"/>
                <w:color w:val="auto"/>
                <w:sz w:val="21"/>
                <w:shd w:val="clear" w:color="auto" w:fill="auto"/>
              </w:rPr>
            </w:pPr>
          </w:p>
        </w:tc>
        <w:tc>
          <w:tcPr>
            <w:tcW w:w="622" w:type="dxa"/>
            <w:vAlign w:val="top"/>
          </w:tcPr>
          <w:p>
            <w:pPr>
              <w:shd w:val="clear"/>
              <w:rPr>
                <w:rFonts w:ascii="Arial"/>
                <w:color w:val="auto"/>
                <w:sz w:val="21"/>
                <w:shd w:val="clear" w:color="auto" w:fill="auto"/>
              </w:rPr>
            </w:pPr>
          </w:p>
        </w:tc>
        <w:tc>
          <w:tcPr>
            <w:tcW w:w="716" w:type="dxa"/>
            <w:vAlign w:val="top"/>
          </w:tcPr>
          <w:p>
            <w:pPr>
              <w:shd w:val="clear"/>
              <w:rPr>
                <w:rFonts w:ascii="Arial"/>
                <w:color w:val="auto"/>
                <w:sz w:val="21"/>
                <w:shd w:val="clear" w:color="auto" w:fill="auto"/>
              </w:rPr>
            </w:pPr>
          </w:p>
        </w:tc>
        <w:tc>
          <w:tcPr>
            <w:tcW w:w="1112" w:type="dxa"/>
            <w:vAlign w:val="top"/>
          </w:tcPr>
          <w:p>
            <w:pPr>
              <w:shd w:val="clear"/>
              <w:rPr>
                <w:rFonts w:ascii="Arial"/>
                <w:color w:val="auto"/>
                <w:sz w:val="21"/>
                <w:shd w:val="clear" w:color="auto" w:fill="auto"/>
              </w:rPr>
            </w:pPr>
          </w:p>
        </w:tc>
        <w:tc>
          <w:tcPr>
            <w:tcW w:w="870" w:type="dxa"/>
            <w:vAlign w:val="top"/>
          </w:tcPr>
          <w:p>
            <w:pPr>
              <w:shd w:val="clear"/>
              <w:rPr>
                <w:rFonts w:ascii="Arial"/>
                <w:color w:val="auto"/>
                <w:sz w:val="21"/>
                <w:shd w:val="clear" w:color="auto" w:fill="auto"/>
              </w:rPr>
            </w:pPr>
          </w:p>
        </w:tc>
        <w:tc>
          <w:tcPr>
            <w:tcW w:w="4291" w:type="dxa"/>
            <w:vAlign w:val="top"/>
          </w:tcPr>
          <w:p>
            <w:pPr>
              <w:pStyle w:val="8"/>
              <w:shd w:val="clear"/>
              <w:spacing w:before="37" w:line="491" w:lineRule="auto"/>
              <w:ind w:left="113" w:right="109" w:firstLine="3"/>
              <w:rPr>
                <w:color w:val="auto"/>
                <w:sz w:val="20"/>
                <w:szCs w:val="20"/>
                <w:shd w:val="clear" w:color="auto" w:fill="auto"/>
              </w:rPr>
            </w:pPr>
            <w:r>
              <w:rPr>
                <w:color w:val="auto"/>
                <w:spacing w:val="6"/>
                <w:sz w:val="20"/>
                <w:szCs w:val="20"/>
                <w:shd w:val="clear" w:color="auto" w:fill="auto"/>
              </w:rPr>
              <w:t>2、2023年度被黑龙江省交通运输厅或2022年</w:t>
            </w:r>
            <w:r>
              <w:rPr>
                <w:color w:val="auto"/>
                <w:spacing w:val="14"/>
                <w:sz w:val="20"/>
                <w:szCs w:val="20"/>
                <w:shd w:val="clear" w:color="auto" w:fill="auto"/>
              </w:rPr>
              <w:t xml:space="preserve"> </w:t>
            </w:r>
            <w:r>
              <w:rPr>
                <w:color w:val="auto"/>
                <w:spacing w:val="9"/>
                <w:sz w:val="20"/>
                <w:szCs w:val="20"/>
                <w:shd w:val="clear" w:color="auto" w:fill="auto"/>
              </w:rPr>
              <w:t>度被交通运输部认定为施工企业A级信用评</w:t>
            </w:r>
            <w:r>
              <w:rPr>
                <w:color w:val="auto"/>
                <w:spacing w:val="1"/>
                <w:sz w:val="20"/>
                <w:szCs w:val="20"/>
                <w:shd w:val="clear" w:color="auto" w:fill="auto"/>
              </w:rPr>
              <w:t xml:space="preserve">   </w:t>
            </w:r>
            <w:r>
              <w:rPr>
                <w:color w:val="auto"/>
                <w:spacing w:val="7"/>
                <w:sz w:val="20"/>
                <w:szCs w:val="20"/>
                <w:shd w:val="clear" w:color="auto" w:fill="auto"/>
              </w:rPr>
              <w:t>价等级的，得1分。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913" w:type="dxa"/>
            <w:vMerge w:val="restart"/>
            <w:tcBorders>
              <w:bottom w:val="nil"/>
            </w:tcBorders>
            <w:vAlign w:val="top"/>
          </w:tcPr>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pStyle w:val="8"/>
              <w:shd w:val="clear"/>
              <w:spacing w:before="65" w:line="559" w:lineRule="auto"/>
              <w:ind w:left="125" w:right="275" w:hanging="7"/>
              <w:rPr>
                <w:color w:val="auto"/>
                <w:sz w:val="20"/>
                <w:szCs w:val="20"/>
                <w:shd w:val="clear" w:color="auto" w:fill="auto"/>
              </w:rPr>
            </w:pPr>
            <w:r>
              <w:rPr>
                <w:color w:val="auto"/>
                <w:spacing w:val="2"/>
                <w:sz w:val="20"/>
                <w:szCs w:val="20"/>
                <w:shd w:val="clear" w:color="auto" w:fill="auto"/>
              </w:rPr>
              <w:t xml:space="preserve">2.2.2 </w:t>
            </w:r>
            <w:r>
              <w:rPr>
                <w:color w:val="auto"/>
                <w:spacing w:val="-2"/>
                <w:sz w:val="20"/>
                <w:szCs w:val="20"/>
                <w:shd w:val="clear" w:color="auto" w:fill="auto"/>
              </w:rPr>
              <w:t>（5）</w:t>
            </w:r>
          </w:p>
        </w:tc>
        <w:tc>
          <w:tcPr>
            <w:tcW w:w="622" w:type="dxa"/>
            <w:vMerge w:val="restart"/>
            <w:tcBorders>
              <w:bottom w:val="nil"/>
            </w:tcBorders>
            <w:textDirection w:val="tbRlV"/>
            <w:vAlign w:val="top"/>
          </w:tcPr>
          <w:p>
            <w:pPr>
              <w:pStyle w:val="8"/>
              <w:shd w:val="clear"/>
              <w:spacing w:before="204" w:line="218" w:lineRule="auto"/>
              <w:ind w:left="4322"/>
              <w:rPr>
                <w:color w:val="auto"/>
                <w:sz w:val="20"/>
                <w:szCs w:val="20"/>
                <w:shd w:val="clear" w:color="auto" w:fill="auto"/>
              </w:rPr>
            </w:pPr>
            <w:r>
              <w:rPr>
                <w:color w:val="auto"/>
                <w:spacing w:val="8"/>
                <w:sz w:val="20"/>
                <w:szCs w:val="20"/>
                <w:shd w:val="clear" w:color="auto" w:fill="auto"/>
              </w:rPr>
              <w:t>施</w:t>
            </w:r>
            <w:r>
              <w:rPr>
                <w:color w:val="auto"/>
                <w:spacing w:val="12"/>
                <w:sz w:val="20"/>
                <w:szCs w:val="20"/>
                <w:shd w:val="clear" w:color="auto" w:fill="auto"/>
              </w:rPr>
              <w:t xml:space="preserve">   </w:t>
            </w:r>
            <w:r>
              <w:rPr>
                <w:color w:val="auto"/>
                <w:spacing w:val="8"/>
                <w:sz w:val="20"/>
                <w:szCs w:val="20"/>
                <w:shd w:val="clear" w:color="auto" w:fill="auto"/>
              </w:rPr>
              <w:t>工</w:t>
            </w:r>
            <w:r>
              <w:rPr>
                <w:color w:val="auto"/>
                <w:spacing w:val="12"/>
                <w:sz w:val="20"/>
                <w:szCs w:val="20"/>
                <w:shd w:val="clear" w:color="auto" w:fill="auto"/>
              </w:rPr>
              <w:t xml:space="preserve">   </w:t>
            </w:r>
            <w:r>
              <w:rPr>
                <w:color w:val="auto"/>
                <w:spacing w:val="8"/>
                <w:sz w:val="20"/>
                <w:szCs w:val="20"/>
                <w:shd w:val="clear" w:color="auto" w:fill="auto"/>
              </w:rPr>
              <w:t>组</w:t>
            </w:r>
            <w:r>
              <w:rPr>
                <w:color w:val="auto"/>
                <w:spacing w:val="13"/>
                <w:sz w:val="20"/>
                <w:szCs w:val="20"/>
                <w:shd w:val="clear" w:color="auto" w:fill="auto"/>
              </w:rPr>
              <w:t xml:space="preserve">   </w:t>
            </w:r>
            <w:r>
              <w:rPr>
                <w:color w:val="auto"/>
                <w:spacing w:val="8"/>
                <w:sz w:val="20"/>
                <w:szCs w:val="20"/>
                <w:shd w:val="clear" w:color="auto" w:fill="auto"/>
              </w:rPr>
              <w:t>织</w:t>
            </w:r>
            <w:r>
              <w:rPr>
                <w:color w:val="auto"/>
                <w:spacing w:val="11"/>
                <w:sz w:val="20"/>
                <w:szCs w:val="20"/>
                <w:shd w:val="clear" w:color="auto" w:fill="auto"/>
              </w:rPr>
              <w:t xml:space="preserve">   </w:t>
            </w:r>
            <w:r>
              <w:rPr>
                <w:color w:val="auto"/>
                <w:spacing w:val="8"/>
                <w:sz w:val="20"/>
                <w:szCs w:val="20"/>
                <w:shd w:val="clear" w:color="auto" w:fill="auto"/>
              </w:rPr>
              <w:t>设</w:t>
            </w:r>
            <w:r>
              <w:rPr>
                <w:color w:val="auto"/>
                <w:spacing w:val="12"/>
                <w:sz w:val="20"/>
                <w:szCs w:val="20"/>
                <w:shd w:val="clear" w:color="auto" w:fill="auto"/>
              </w:rPr>
              <w:t xml:space="preserve">   </w:t>
            </w:r>
            <w:r>
              <w:rPr>
                <w:color w:val="auto"/>
                <w:spacing w:val="8"/>
                <w:sz w:val="20"/>
                <w:szCs w:val="20"/>
                <w:shd w:val="clear" w:color="auto" w:fill="auto"/>
              </w:rPr>
              <w:t>计</w:t>
            </w:r>
          </w:p>
        </w:tc>
        <w:tc>
          <w:tcPr>
            <w:tcW w:w="716" w:type="dxa"/>
            <w:vMerge w:val="restart"/>
            <w:tcBorders>
              <w:bottom w:val="nil"/>
            </w:tcBorders>
            <w:vAlign w:val="top"/>
          </w:tcPr>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2"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shd w:val="clear"/>
              <w:spacing w:line="243" w:lineRule="auto"/>
              <w:rPr>
                <w:rFonts w:ascii="Arial"/>
                <w:color w:val="auto"/>
                <w:sz w:val="21"/>
                <w:shd w:val="clear" w:color="auto" w:fill="auto"/>
              </w:rPr>
            </w:pPr>
          </w:p>
          <w:p>
            <w:pPr>
              <w:pStyle w:val="8"/>
              <w:shd w:val="clear"/>
              <w:spacing w:before="65" w:line="228" w:lineRule="auto"/>
              <w:ind w:left="152"/>
              <w:rPr>
                <w:color w:val="auto"/>
                <w:sz w:val="20"/>
                <w:szCs w:val="20"/>
                <w:shd w:val="clear" w:color="auto" w:fill="auto"/>
              </w:rPr>
            </w:pPr>
            <w:r>
              <w:rPr>
                <w:color w:val="auto"/>
                <w:spacing w:val="3"/>
                <w:sz w:val="20"/>
                <w:szCs w:val="20"/>
                <w:shd w:val="clear" w:color="auto" w:fill="auto"/>
              </w:rPr>
              <w:t>40分</w:t>
            </w:r>
          </w:p>
        </w:tc>
        <w:tc>
          <w:tcPr>
            <w:tcW w:w="1112" w:type="dxa"/>
            <w:vAlign w:val="top"/>
          </w:tcPr>
          <w:p>
            <w:pPr>
              <w:shd w:val="clear"/>
              <w:spacing w:line="256" w:lineRule="auto"/>
              <w:rPr>
                <w:rFonts w:ascii="Arial"/>
                <w:color w:val="auto"/>
                <w:sz w:val="21"/>
                <w:shd w:val="clear" w:color="auto" w:fill="auto"/>
              </w:rPr>
            </w:pPr>
          </w:p>
          <w:p>
            <w:pPr>
              <w:shd w:val="clear"/>
              <w:spacing w:line="256" w:lineRule="auto"/>
              <w:rPr>
                <w:rFonts w:ascii="Arial"/>
                <w:color w:val="auto"/>
                <w:sz w:val="21"/>
                <w:shd w:val="clear" w:color="auto" w:fill="auto"/>
              </w:rPr>
            </w:pPr>
          </w:p>
          <w:p>
            <w:pPr>
              <w:shd w:val="clear"/>
              <w:spacing w:line="256" w:lineRule="auto"/>
              <w:rPr>
                <w:rFonts w:ascii="Arial"/>
                <w:color w:val="auto"/>
                <w:sz w:val="21"/>
                <w:shd w:val="clear" w:color="auto" w:fill="auto"/>
              </w:rPr>
            </w:pPr>
          </w:p>
          <w:p>
            <w:pPr>
              <w:shd w:val="clear"/>
              <w:spacing w:line="256" w:lineRule="auto"/>
              <w:rPr>
                <w:rFonts w:ascii="Arial"/>
                <w:color w:val="auto"/>
                <w:sz w:val="21"/>
                <w:shd w:val="clear" w:color="auto" w:fill="auto"/>
              </w:rPr>
            </w:pPr>
          </w:p>
          <w:p>
            <w:pPr>
              <w:shd w:val="clear"/>
              <w:spacing w:line="256" w:lineRule="auto"/>
              <w:rPr>
                <w:rFonts w:ascii="Arial"/>
                <w:color w:val="auto"/>
                <w:sz w:val="21"/>
                <w:shd w:val="clear" w:color="auto" w:fill="auto"/>
              </w:rPr>
            </w:pPr>
          </w:p>
          <w:p>
            <w:pPr>
              <w:pStyle w:val="8"/>
              <w:shd w:val="clear"/>
              <w:spacing w:before="65" w:line="489" w:lineRule="auto"/>
              <w:ind w:left="348" w:right="137" w:hanging="209"/>
              <w:rPr>
                <w:color w:val="auto"/>
                <w:sz w:val="20"/>
                <w:szCs w:val="20"/>
                <w:shd w:val="clear" w:color="auto" w:fill="auto"/>
              </w:rPr>
            </w:pPr>
            <w:r>
              <w:rPr>
                <w:color w:val="auto"/>
                <w:spacing w:val="7"/>
                <w:sz w:val="20"/>
                <w:szCs w:val="20"/>
                <w:shd w:val="clear" w:color="auto" w:fill="auto"/>
              </w:rPr>
              <w:t>施工总体</w:t>
            </w:r>
            <w:r>
              <w:rPr>
                <w:color w:val="auto"/>
                <w:spacing w:val="1"/>
                <w:sz w:val="20"/>
                <w:szCs w:val="20"/>
                <w:shd w:val="clear" w:color="auto" w:fill="auto"/>
              </w:rPr>
              <w:t xml:space="preserve"> </w:t>
            </w:r>
            <w:r>
              <w:rPr>
                <w:color w:val="auto"/>
                <w:spacing w:val="4"/>
                <w:sz w:val="20"/>
                <w:szCs w:val="20"/>
                <w:shd w:val="clear" w:color="auto" w:fill="auto"/>
              </w:rPr>
              <w:t>计划</w:t>
            </w:r>
          </w:p>
        </w:tc>
        <w:tc>
          <w:tcPr>
            <w:tcW w:w="870" w:type="dxa"/>
            <w:vAlign w:val="top"/>
          </w:tcPr>
          <w:p>
            <w:pPr>
              <w:shd w:val="clear"/>
              <w:spacing w:line="258" w:lineRule="auto"/>
              <w:rPr>
                <w:rFonts w:ascii="Arial"/>
                <w:color w:val="auto"/>
                <w:sz w:val="21"/>
                <w:shd w:val="clear" w:color="auto" w:fill="auto"/>
              </w:rPr>
            </w:pPr>
          </w:p>
          <w:p>
            <w:pPr>
              <w:shd w:val="clear"/>
              <w:spacing w:line="258"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pStyle w:val="8"/>
              <w:shd w:val="clear"/>
              <w:spacing w:before="65" w:line="228" w:lineRule="auto"/>
              <w:ind w:left="282"/>
              <w:rPr>
                <w:color w:val="auto"/>
                <w:sz w:val="20"/>
                <w:szCs w:val="20"/>
                <w:shd w:val="clear" w:color="auto" w:fill="auto"/>
              </w:rPr>
            </w:pPr>
            <w:r>
              <w:rPr>
                <w:color w:val="auto"/>
                <w:spacing w:val="3"/>
                <w:sz w:val="20"/>
                <w:szCs w:val="20"/>
                <w:shd w:val="clear" w:color="auto" w:fill="auto"/>
              </w:rPr>
              <w:t>4分</w:t>
            </w:r>
          </w:p>
        </w:tc>
        <w:tc>
          <w:tcPr>
            <w:tcW w:w="4291" w:type="dxa"/>
            <w:vAlign w:val="top"/>
          </w:tcPr>
          <w:p>
            <w:pPr>
              <w:pStyle w:val="8"/>
              <w:shd w:val="clear"/>
              <w:spacing w:before="33" w:line="495" w:lineRule="auto"/>
              <w:ind w:left="113" w:right="191" w:firstLine="1"/>
              <w:jc w:val="both"/>
              <w:rPr>
                <w:color w:val="auto"/>
                <w:sz w:val="20"/>
                <w:szCs w:val="20"/>
                <w:shd w:val="clear" w:color="auto" w:fill="auto"/>
              </w:rPr>
            </w:pPr>
            <w:r>
              <w:rPr>
                <w:color w:val="auto"/>
                <w:spacing w:val="9"/>
                <w:sz w:val="20"/>
                <w:szCs w:val="20"/>
                <w:shd w:val="clear" w:color="auto" w:fill="auto"/>
              </w:rPr>
              <w:t>有工程项目总体概述，对整个工程施工总体</w:t>
            </w:r>
            <w:r>
              <w:rPr>
                <w:color w:val="auto"/>
                <w:spacing w:val="7"/>
                <w:sz w:val="20"/>
                <w:szCs w:val="20"/>
                <w:shd w:val="clear" w:color="auto" w:fill="auto"/>
              </w:rPr>
              <w:t xml:space="preserve"> </w:t>
            </w:r>
            <w:r>
              <w:rPr>
                <w:color w:val="auto"/>
                <w:spacing w:val="9"/>
                <w:sz w:val="20"/>
                <w:szCs w:val="20"/>
                <w:shd w:val="clear" w:color="auto" w:fill="auto"/>
              </w:rPr>
              <w:t>设想进行详细完整的阐述至少包含：项目进 度计划目标、质量目标、工期目标、安全目</w:t>
            </w:r>
            <w:r>
              <w:rPr>
                <w:color w:val="auto"/>
                <w:spacing w:val="7"/>
                <w:sz w:val="20"/>
                <w:szCs w:val="20"/>
                <w:shd w:val="clear" w:color="auto" w:fill="auto"/>
              </w:rPr>
              <w:t xml:space="preserve"> </w:t>
            </w:r>
            <w:r>
              <w:rPr>
                <w:color w:val="auto"/>
                <w:sz w:val="20"/>
                <w:szCs w:val="20"/>
                <w:shd w:val="clear" w:color="auto" w:fill="auto"/>
              </w:rPr>
              <w:t>标。</w:t>
            </w:r>
          </w:p>
          <w:p>
            <w:pPr>
              <w:pStyle w:val="8"/>
              <w:shd w:val="clear"/>
              <w:spacing w:before="30" w:line="226" w:lineRule="auto"/>
              <w:ind w:left="112"/>
              <w:rPr>
                <w:color w:val="auto"/>
                <w:sz w:val="19"/>
                <w:szCs w:val="19"/>
                <w:shd w:val="clear" w:color="auto" w:fill="auto"/>
              </w:rPr>
            </w:pPr>
            <w:r>
              <w:rPr>
                <w:color w:val="auto"/>
                <w:spacing w:val="6"/>
                <w:sz w:val="19"/>
                <w:szCs w:val="19"/>
                <w:shd w:val="clear" w:color="auto" w:fill="auto"/>
              </w:rPr>
              <w:t>①一般，得基本分 2.4</w:t>
            </w:r>
            <w:r>
              <w:rPr>
                <w:color w:val="auto"/>
                <w:spacing w:val="22"/>
                <w:sz w:val="19"/>
                <w:szCs w:val="19"/>
                <w:shd w:val="clear" w:color="auto" w:fill="auto"/>
              </w:rPr>
              <w:t xml:space="preserve"> </w:t>
            </w:r>
            <w:r>
              <w:rPr>
                <w:color w:val="auto"/>
                <w:spacing w:val="6"/>
                <w:sz w:val="19"/>
                <w:szCs w:val="19"/>
                <w:shd w:val="clear" w:color="auto" w:fill="auto"/>
              </w:rPr>
              <w:t>分；</w:t>
            </w:r>
          </w:p>
          <w:p>
            <w:pPr>
              <w:pStyle w:val="8"/>
              <w:shd w:val="clear"/>
              <w:spacing w:before="288" w:line="226" w:lineRule="auto"/>
              <w:ind w:left="112"/>
              <w:rPr>
                <w:color w:val="auto"/>
                <w:sz w:val="19"/>
                <w:szCs w:val="19"/>
                <w:shd w:val="clear" w:color="auto" w:fill="auto"/>
              </w:rPr>
            </w:pPr>
            <w:r>
              <w:rPr>
                <w:color w:val="auto"/>
                <w:spacing w:val="5"/>
                <w:sz w:val="19"/>
                <w:szCs w:val="19"/>
                <w:shd w:val="clear" w:color="auto" w:fill="auto"/>
              </w:rPr>
              <w:t>②较好，得 2.4-3.2</w:t>
            </w:r>
            <w:r>
              <w:rPr>
                <w:color w:val="auto"/>
                <w:spacing w:val="22"/>
                <w:sz w:val="19"/>
                <w:szCs w:val="19"/>
                <w:shd w:val="clear" w:color="auto" w:fill="auto"/>
              </w:rPr>
              <w:t xml:space="preserve"> </w:t>
            </w:r>
            <w:r>
              <w:rPr>
                <w:color w:val="auto"/>
                <w:spacing w:val="5"/>
                <w:sz w:val="19"/>
                <w:szCs w:val="19"/>
                <w:shd w:val="clear" w:color="auto" w:fill="auto"/>
              </w:rPr>
              <w:t>分；</w:t>
            </w:r>
          </w:p>
          <w:p>
            <w:pPr>
              <w:pStyle w:val="8"/>
              <w:shd w:val="clear"/>
              <w:spacing w:before="285" w:line="226" w:lineRule="auto"/>
              <w:ind w:left="112"/>
              <w:rPr>
                <w:color w:val="auto"/>
                <w:sz w:val="19"/>
                <w:szCs w:val="19"/>
                <w:shd w:val="clear" w:color="auto" w:fill="auto"/>
              </w:rPr>
            </w:pPr>
            <w:r>
              <w:rPr>
                <w:color w:val="auto"/>
                <w:spacing w:val="3"/>
                <w:sz w:val="19"/>
                <w:szCs w:val="19"/>
                <w:shd w:val="clear" w:color="auto" w:fill="auto"/>
              </w:rPr>
              <w:t>③好，</w:t>
            </w:r>
            <w:r>
              <w:rPr>
                <w:color w:val="auto"/>
                <w:spacing w:val="15"/>
                <w:sz w:val="19"/>
                <w:szCs w:val="19"/>
                <w:shd w:val="clear" w:color="auto" w:fill="auto"/>
              </w:rPr>
              <w:t xml:space="preserve">  </w:t>
            </w:r>
            <w:r>
              <w:rPr>
                <w:color w:val="auto"/>
                <w:spacing w:val="3"/>
                <w:sz w:val="19"/>
                <w:szCs w:val="19"/>
                <w:shd w:val="clear" w:color="auto" w:fill="auto"/>
              </w:rPr>
              <w:t>得</w:t>
            </w:r>
            <w:r>
              <w:rPr>
                <w:color w:val="auto"/>
                <w:spacing w:val="19"/>
                <w:sz w:val="19"/>
                <w:szCs w:val="19"/>
                <w:shd w:val="clear" w:color="auto" w:fill="auto"/>
              </w:rPr>
              <w:t xml:space="preserve"> </w:t>
            </w:r>
            <w:r>
              <w:rPr>
                <w:color w:val="auto"/>
                <w:spacing w:val="3"/>
                <w:sz w:val="19"/>
                <w:szCs w:val="19"/>
                <w:shd w:val="clear" w:color="auto" w:fill="auto"/>
              </w:rPr>
              <w:t>3.2-4分。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5" w:hRule="atLeast"/>
        </w:trPr>
        <w:tc>
          <w:tcPr>
            <w:tcW w:w="913" w:type="dxa"/>
            <w:vMerge w:val="continue"/>
            <w:tcBorders>
              <w:top w:val="nil"/>
              <w:bottom w:val="nil"/>
            </w:tcBorders>
            <w:vAlign w:val="top"/>
          </w:tcPr>
          <w:p>
            <w:pPr>
              <w:shd w:val="clear"/>
              <w:rPr>
                <w:rFonts w:ascii="Arial"/>
                <w:color w:val="auto"/>
                <w:sz w:val="21"/>
                <w:shd w:val="clear" w:color="auto" w:fill="auto"/>
              </w:rPr>
            </w:pPr>
          </w:p>
        </w:tc>
        <w:tc>
          <w:tcPr>
            <w:tcW w:w="622" w:type="dxa"/>
            <w:vMerge w:val="continue"/>
            <w:tcBorders>
              <w:top w:val="nil"/>
              <w:bottom w:val="nil"/>
            </w:tcBorders>
            <w:textDirection w:val="tbRlV"/>
            <w:vAlign w:val="top"/>
          </w:tcPr>
          <w:p>
            <w:pPr>
              <w:shd w:val="clear"/>
              <w:rPr>
                <w:rFonts w:ascii="Arial"/>
                <w:color w:val="auto"/>
                <w:sz w:val="21"/>
                <w:shd w:val="clear" w:color="auto" w:fill="auto"/>
              </w:rPr>
            </w:pPr>
          </w:p>
        </w:tc>
        <w:tc>
          <w:tcPr>
            <w:tcW w:w="716" w:type="dxa"/>
            <w:vMerge w:val="continue"/>
            <w:tcBorders>
              <w:top w:val="nil"/>
              <w:bottom w:val="nil"/>
            </w:tcBorders>
            <w:vAlign w:val="top"/>
          </w:tcPr>
          <w:p>
            <w:pPr>
              <w:shd w:val="clear"/>
              <w:rPr>
                <w:rFonts w:ascii="Arial"/>
                <w:color w:val="auto"/>
                <w:sz w:val="21"/>
                <w:shd w:val="clear" w:color="auto" w:fill="auto"/>
              </w:rPr>
            </w:pPr>
          </w:p>
        </w:tc>
        <w:tc>
          <w:tcPr>
            <w:tcW w:w="1112" w:type="dxa"/>
            <w:vAlign w:val="top"/>
          </w:tcPr>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shd w:val="clear"/>
              <w:spacing w:line="260" w:lineRule="auto"/>
              <w:rPr>
                <w:rFonts w:ascii="Arial"/>
                <w:color w:val="auto"/>
                <w:sz w:val="21"/>
                <w:shd w:val="clear" w:color="auto" w:fill="auto"/>
              </w:rPr>
            </w:pPr>
          </w:p>
          <w:p>
            <w:pPr>
              <w:shd w:val="clear"/>
              <w:spacing w:line="261" w:lineRule="auto"/>
              <w:rPr>
                <w:rFonts w:ascii="Arial"/>
                <w:color w:val="auto"/>
                <w:sz w:val="21"/>
                <w:shd w:val="clear" w:color="auto" w:fill="auto"/>
              </w:rPr>
            </w:pPr>
          </w:p>
          <w:p>
            <w:pPr>
              <w:shd w:val="clear"/>
              <w:spacing w:line="261" w:lineRule="auto"/>
              <w:rPr>
                <w:rFonts w:ascii="Arial"/>
                <w:color w:val="auto"/>
                <w:sz w:val="21"/>
                <w:shd w:val="clear" w:color="auto" w:fill="auto"/>
              </w:rPr>
            </w:pPr>
          </w:p>
          <w:p>
            <w:pPr>
              <w:shd w:val="clear"/>
              <w:spacing w:line="261" w:lineRule="auto"/>
              <w:rPr>
                <w:rFonts w:ascii="Arial"/>
                <w:color w:val="auto"/>
                <w:sz w:val="21"/>
                <w:shd w:val="clear" w:color="auto" w:fill="auto"/>
              </w:rPr>
            </w:pPr>
          </w:p>
          <w:p>
            <w:pPr>
              <w:shd w:val="clear"/>
              <w:spacing w:line="261" w:lineRule="auto"/>
              <w:rPr>
                <w:rFonts w:ascii="Arial"/>
                <w:color w:val="auto"/>
                <w:sz w:val="21"/>
                <w:shd w:val="clear" w:color="auto" w:fill="auto"/>
              </w:rPr>
            </w:pPr>
          </w:p>
          <w:p>
            <w:pPr>
              <w:pStyle w:val="8"/>
              <w:shd w:val="clear"/>
              <w:spacing w:before="65" w:line="227" w:lineRule="auto"/>
              <w:ind w:left="140"/>
              <w:rPr>
                <w:color w:val="auto"/>
                <w:sz w:val="20"/>
                <w:szCs w:val="20"/>
                <w:shd w:val="clear" w:color="auto" w:fill="auto"/>
              </w:rPr>
            </w:pPr>
            <w:r>
              <w:rPr>
                <w:color w:val="auto"/>
                <w:spacing w:val="7"/>
                <w:sz w:val="20"/>
                <w:szCs w:val="20"/>
                <w:shd w:val="clear" w:color="auto" w:fill="auto"/>
              </w:rPr>
              <w:t>针对本项</w:t>
            </w:r>
          </w:p>
          <w:p>
            <w:pPr>
              <w:pStyle w:val="8"/>
              <w:shd w:val="clear"/>
              <w:spacing w:before="298" w:line="231" w:lineRule="auto"/>
              <w:ind w:left="180"/>
              <w:rPr>
                <w:color w:val="auto"/>
                <w:sz w:val="20"/>
                <w:szCs w:val="20"/>
                <w:shd w:val="clear" w:color="auto" w:fill="auto"/>
              </w:rPr>
            </w:pPr>
            <w:r>
              <w:rPr>
                <w:color w:val="auto"/>
                <w:spacing w:val="-3"/>
                <w:sz w:val="20"/>
                <w:szCs w:val="20"/>
                <w:shd w:val="clear" w:color="auto" w:fill="auto"/>
              </w:rPr>
              <w:t>目的施工</w:t>
            </w:r>
          </w:p>
          <w:p>
            <w:pPr>
              <w:pStyle w:val="8"/>
              <w:shd w:val="clear"/>
              <w:spacing w:before="294" w:line="228" w:lineRule="auto"/>
              <w:ind w:left="140"/>
              <w:rPr>
                <w:color w:val="auto"/>
                <w:sz w:val="20"/>
                <w:szCs w:val="20"/>
                <w:shd w:val="clear" w:color="auto" w:fill="auto"/>
              </w:rPr>
            </w:pPr>
            <w:r>
              <w:rPr>
                <w:color w:val="auto"/>
                <w:spacing w:val="7"/>
                <w:sz w:val="20"/>
                <w:szCs w:val="20"/>
                <w:shd w:val="clear" w:color="auto" w:fill="auto"/>
              </w:rPr>
              <w:t>方案及特</w:t>
            </w:r>
          </w:p>
          <w:p>
            <w:pPr>
              <w:pStyle w:val="8"/>
              <w:shd w:val="clear"/>
              <w:spacing w:before="298" w:line="229" w:lineRule="auto"/>
              <w:ind w:left="150"/>
              <w:rPr>
                <w:color w:val="auto"/>
                <w:sz w:val="20"/>
                <w:szCs w:val="20"/>
                <w:shd w:val="clear" w:color="auto" w:fill="auto"/>
              </w:rPr>
            </w:pPr>
            <w:r>
              <w:rPr>
                <w:color w:val="auto"/>
                <w:spacing w:val="4"/>
                <w:sz w:val="20"/>
                <w:szCs w:val="20"/>
                <w:shd w:val="clear" w:color="auto" w:fill="auto"/>
              </w:rPr>
              <w:t>点、难点</w:t>
            </w:r>
          </w:p>
          <w:p>
            <w:pPr>
              <w:pStyle w:val="8"/>
              <w:shd w:val="clear"/>
              <w:spacing w:before="293" w:line="228" w:lineRule="auto"/>
              <w:ind w:left="157"/>
              <w:rPr>
                <w:color w:val="auto"/>
                <w:sz w:val="20"/>
                <w:szCs w:val="20"/>
                <w:shd w:val="clear" w:color="auto" w:fill="auto"/>
              </w:rPr>
            </w:pPr>
            <w:r>
              <w:rPr>
                <w:color w:val="auto"/>
                <w:spacing w:val="3"/>
                <w:sz w:val="20"/>
                <w:szCs w:val="20"/>
                <w:shd w:val="clear" w:color="auto" w:fill="auto"/>
              </w:rPr>
              <w:t>的技术方</w:t>
            </w:r>
          </w:p>
          <w:p>
            <w:pPr>
              <w:pStyle w:val="8"/>
              <w:shd w:val="clear"/>
              <w:spacing w:before="301" w:line="228" w:lineRule="auto"/>
              <w:ind w:left="456"/>
              <w:rPr>
                <w:color w:val="auto"/>
                <w:sz w:val="20"/>
                <w:szCs w:val="20"/>
                <w:shd w:val="clear" w:color="auto" w:fill="auto"/>
              </w:rPr>
            </w:pPr>
            <w:r>
              <w:rPr>
                <w:color w:val="auto"/>
                <w:sz w:val="20"/>
                <w:szCs w:val="20"/>
                <w:shd w:val="clear" w:color="auto" w:fill="auto"/>
              </w:rPr>
              <w:t>案</w:t>
            </w:r>
          </w:p>
        </w:tc>
        <w:tc>
          <w:tcPr>
            <w:tcW w:w="870" w:type="dxa"/>
            <w:vAlign w:val="top"/>
          </w:tcPr>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4"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shd w:val="clear"/>
              <w:spacing w:line="245" w:lineRule="auto"/>
              <w:rPr>
                <w:rFonts w:ascii="Arial"/>
                <w:color w:val="auto"/>
                <w:sz w:val="21"/>
                <w:shd w:val="clear" w:color="auto" w:fill="auto"/>
              </w:rPr>
            </w:pPr>
          </w:p>
          <w:p>
            <w:pPr>
              <w:pStyle w:val="8"/>
              <w:shd w:val="clear"/>
              <w:spacing w:before="65" w:line="228" w:lineRule="auto"/>
              <w:ind w:left="246"/>
              <w:rPr>
                <w:color w:val="auto"/>
                <w:sz w:val="20"/>
                <w:szCs w:val="20"/>
                <w:shd w:val="clear" w:color="auto" w:fill="auto"/>
              </w:rPr>
            </w:pPr>
            <w:r>
              <w:rPr>
                <w:color w:val="auto"/>
                <w:spacing w:val="-2"/>
                <w:sz w:val="20"/>
                <w:szCs w:val="20"/>
                <w:shd w:val="clear" w:color="auto" w:fill="auto"/>
              </w:rPr>
              <w:t>10分</w:t>
            </w:r>
          </w:p>
        </w:tc>
        <w:tc>
          <w:tcPr>
            <w:tcW w:w="4291" w:type="dxa"/>
            <w:vAlign w:val="top"/>
          </w:tcPr>
          <w:p>
            <w:pPr>
              <w:pStyle w:val="8"/>
              <w:shd w:val="clear"/>
              <w:spacing w:before="33" w:line="488" w:lineRule="auto"/>
              <w:ind w:left="114" w:right="191"/>
              <w:rPr>
                <w:color w:val="auto"/>
                <w:sz w:val="20"/>
                <w:szCs w:val="20"/>
                <w:shd w:val="clear" w:color="auto" w:fill="auto"/>
              </w:rPr>
            </w:pPr>
            <w:r>
              <w:rPr>
                <w:color w:val="auto"/>
                <w:spacing w:val="9"/>
                <w:sz w:val="20"/>
                <w:szCs w:val="20"/>
                <w:shd w:val="clear" w:color="auto" w:fill="auto"/>
              </w:rPr>
              <w:t>主要分部分项工程的施工方案及技术措施至</w:t>
            </w:r>
            <w:r>
              <w:rPr>
                <w:color w:val="auto"/>
                <w:spacing w:val="7"/>
                <w:sz w:val="20"/>
                <w:szCs w:val="20"/>
                <w:shd w:val="clear" w:color="auto" w:fill="auto"/>
              </w:rPr>
              <w:t xml:space="preserve"> </w:t>
            </w:r>
            <w:r>
              <w:rPr>
                <w:color w:val="auto"/>
                <w:spacing w:val="4"/>
                <w:sz w:val="20"/>
                <w:szCs w:val="20"/>
                <w:shd w:val="clear" w:color="auto" w:fill="auto"/>
              </w:rPr>
              <w:t>少包含；</w:t>
            </w:r>
          </w:p>
          <w:p>
            <w:pPr>
              <w:pStyle w:val="8"/>
              <w:shd w:val="clear"/>
              <w:spacing w:before="32" w:line="488" w:lineRule="auto"/>
              <w:ind w:left="117" w:right="109" w:firstLine="12"/>
              <w:rPr>
                <w:color w:val="auto"/>
                <w:sz w:val="20"/>
                <w:szCs w:val="20"/>
                <w:shd w:val="clear" w:color="auto" w:fill="auto"/>
              </w:rPr>
            </w:pPr>
            <w:r>
              <w:rPr>
                <w:color w:val="auto"/>
                <w:spacing w:val="7"/>
                <w:sz w:val="20"/>
                <w:szCs w:val="20"/>
                <w:shd w:val="clear" w:color="auto" w:fill="auto"/>
              </w:rPr>
              <w:t>1、明确分部(分项)工程施工方法，对主</w:t>
            </w:r>
            <w:r>
              <w:rPr>
                <w:color w:val="auto"/>
                <w:spacing w:val="6"/>
                <w:sz w:val="20"/>
                <w:szCs w:val="20"/>
                <w:shd w:val="clear" w:color="auto" w:fill="auto"/>
              </w:rPr>
              <w:t>要分</w:t>
            </w:r>
            <w:r>
              <w:rPr>
                <w:color w:val="auto"/>
                <w:sz w:val="20"/>
                <w:szCs w:val="20"/>
                <w:shd w:val="clear" w:color="auto" w:fill="auto"/>
              </w:rPr>
              <w:t xml:space="preserve"> </w:t>
            </w:r>
            <w:r>
              <w:rPr>
                <w:color w:val="auto"/>
                <w:spacing w:val="7"/>
                <w:sz w:val="20"/>
                <w:szCs w:val="20"/>
                <w:shd w:val="clear" w:color="auto" w:fill="auto"/>
              </w:rPr>
              <w:t>项工程(工序)明确施工工艺要求。</w:t>
            </w:r>
          </w:p>
          <w:p>
            <w:pPr>
              <w:pStyle w:val="8"/>
              <w:shd w:val="clear"/>
              <w:spacing w:before="32" w:line="493" w:lineRule="auto"/>
              <w:ind w:left="114" w:right="109" w:firstLine="2"/>
              <w:jc w:val="both"/>
              <w:rPr>
                <w:color w:val="auto"/>
                <w:sz w:val="20"/>
                <w:szCs w:val="20"/>
                <w:shd w:val="clear" w:color="auto" w:fill="auto"/>
              </w:rPr>
            </w:pPr>
            <w:r>
              <w:rPr>
                <w:color w:val="auto"/>
                <w:spacing w:val="7"/>
                <w:sz w:val="20"/>
                <w:szCs w:val="20"/>
                <w:shd w:val="clear" w:color="auto" w:fill="auto"/>
              </w:rPr>
              <w:t>2、对易发生质量通病、易出现安全问题、施</w:t>
            </w:r>
            <w:r>
              <w:rPr>
                <w:color w:val="auto"/>
                <w:spacing w:val="18"/>
                <w:sz w:val="20"/>
                <w:szCs w:val="20"/>
                <w:shd w:val="clear" w:color="auto" w:fill="auto"/>
              </w:rPr>
              <w:t xml:space="preserve"> </w:t>
            </w:r>
            <w:r>
              <w:rPr>
                <w:color w:val="auto"/>
                <w:spacing w:val="9"/>
                <w:sz w:val="20"/>
                <w:szCs w:val="20"/>
                <w:shd w:val="clear" w:color="auto" w:fill="auto"/>
              </w:rPr>
              <w:t>工难度大、技术含量高的分项工程(工序)等</w:t>
            </w:r>
            <w:r>
              <w:rPr>
                <w:color w:val="auto"/>
                <w:sz w:val="20"/>
                <w:szCs w:val="20"/>
                <w:shd w:val="clear" w:color="auto" w:fill="auto"/>
              </w:rPr>
              <w:t xml:space="preserve">  </w:t>
            </w:r>
            <w:r>
              <w:rPr>
                <w:color w:val="auto"/>
                <w:spacing w:val="7"/>
                <w:sz w:val="20"/>
                <w:szCs w:val="20"/>
                <w:shd w:val="clear" w:color="auto" w:fill="auto"/>
              </w:rPr>
              <w:t>做出重点说明；</w:t>
            </w:r>
          </w:p>
          <w:p>
            <w:pPr>
              <w:pStyle w:val="8"/>
              <w:shd w:val="clear"/>
              <w:spacing w:before="30" w:line="494" w:lineRule="auto"/>
              <w:ind w:left="114" w:right="109" w:firstLine="4"/>
              <w:jc w:val="both"/>
              <w:rPr>
                <w:color w:val="auto"/>
                <w:sz w:val="20"/>
                <w:szCs w:val="20"/>
                <w:shd w:val="clear" w:color="auto" w:fill="auto"/>
              </w:rPr>
            </w:pPr>
            <w:r>
              <w:rPr>
                <w:color w:val="auto"/>
                <w:spacing w:val="7"/>
                <w:sz w:val="20"/>
                <w:szCs w:val="20"/>
                <w:shd w:val="clear" w:color="auto" w:fill="auto"/>
              </w:rPr>
              <w:t>3、对季节性施工提出具体要求。根据施工地</w:t>
            </w:r>
            <w:r>
              <w:rPr>
                <w:color w:val="auto"/>
                <w:spacing w:val="17"/>
                <w:sz w:val="20"/>
                <w:szCs w:val="20"/>
                <w:shd w:val="clear" w:color="auto" w:fill="auto"/>
              </w:rPr>
              <w:t xml:space="preserve"> </w:t>
            </w:r>
            <w:r>
              <w:rPr>
                <w:color w:val="auto"/>
                <w:spacing w:val="9"/>
                <w:sz w:val="20"/>
                <w:szCs w:val="20"/>
                <w:shd w:val="clear" w:color="auto" w:fill="auto"/>
              </w:rPr>
              <w:t>点的实际气候特点，提出具有针对性的施工</w:t>
            </w:r>
            <w:r>
              <w:rPr>
                <w:color w:val="auto"/>
                <w:spacing w:val="4"/>
                <w:sz w:val="20"/>
                <w:szCs w:val="20"/>
                <w:shd w:val="clear" w:color="auto" w:fill="auto"/>
              </w:rPr>
              <w:t xml:space="preserve">  </w:t>
            </w:r>
            <w:r>
              <w:rPr>
                <w:color w:val="auto"/>
                <w:spacing w:val="3"/>
                <w:sz w:val="20"/>
                <w:szCs w:val="20"/>
                <w:shd w:val="clear" w:color="auto" w:fill="auto"/>
              </w:rPr>
              <w:t>措施；</w:t>
            </w:r>
          </w:p>
          <w:p>
            <w:pPr>
              <w:pStyle w:val="8"/>
              <w:shd w:val="clear"/>
              <w:spacing w:before="26" w:line="226" w:lineRule="auto"/>
              <w:ind w:left="112"/>
              <w:rPr>
                <w:color w:val="auto"/>
                <w:sz w:val="19"/>
                <w:szCs w:val="19"/>
                <w:shd w:val="clear" w:color="auto" w:fill="auto"/>
              </w:rPr>
            </w:pPr>
            <w:r>
              <w:rPr>
                <w:color w:val="auto"/>
                <w:spacing w:val="7"/>
                <w:sz w:val="19"/>
                <w:szCs w:val="19"/>
                <w:shd w:val="clear" w:color="auto" w:fill="auto"/>
              </w:rPr>
              <w:t>①一般，得基本分6分；</w:t>
            </w:r>
          </w:p>
          <w:p>
            <w:pPr>
              <w:pStyle w:val="8"/>
              <w:shd w:val="clear"/>
              <w:spacing w:before="288" w:line="226" w:lineRule="auto"/>
              <w:ind w:left="112"/>
              <w:rPr>
                <w:color w:val="auto"/>
                <w:sz w:val="19"/>
                <w:szCs w:val="19"/>
                <w:shd w:val="clear" w:color="auto" w:fill="auto"/>
              </w:rPr>
            </w:pPr>
            <w:r>
              <w:rPr>
                <w:color w:val="auto"/>
                <w:spacing w:val="5"/>
                <w:sz w:val="19"/>
                <w:szCs w:val="19"/>
                <w:shd w:val="clear" w:color="auto" w:fill="auto"/>
              </w:rPr>
              <w:t>②较好，得 6-8</w:t>
            </w:r>
            <w:r>
              <w:rPr>
                <w:color w:val="auto"/>
                <w:spacing w:val="21"/>
                <w:sz w:val="19"/>
                <w:szCs w:val="19"/>
                <w:shd w:val="clear" w:color="auto" w:fill="auto"/>
              </w:rPr>
              <w:t xml:space="preserve"> </w:t>
            </w:r>
            <w:r>
              <w:rPr>
                <w:color w:val="auto"/>
                <w:spacing w:val="5"/>
                <w:sz w:val="19"/>
                <w:szCs w:val="19"/>
                <w:shd w:val="clear" w:color="auto" w:fill="auto"/>
              </w:rPr>
              <w:t>分；</w:t>
            </w:r>
          </w:p>
          <w:p>
            <w:pPr>
              <w:pStyle w:val="8"/>
              <w:shd w:val="clear"/>
              <w:spacing w:before="286" w:line="226" w:lineRule="auto"/>
              <w:ind w:left="112"/>
              <w:rPr>
                <w:color w:val="auto"/>
                <w:sz w:val="19"/>
                <w:szCs w:val="19"/>
                <w:shd w:val="clear" w:color="auto" w:fill="auto"/>
              </w:rPr>
            </w:pPr>
            <w:r>
              <w:rPr>
                <w:color w:val="auto"/>
                <w:spacing w:val="3"/>
                <w:sz w:val="19"/>
                <w:szCs w:val="19"/>
                <w:shd w:val="clear" w:color="auto" w:fill="auto"/>
              </w:rPr>
              <w:t>③好，</w:t>
            </w:r>
            <w:r>
              <w:rPr>
                <w:color w:val="auto"/>
                <w:spacing w:val="16"/>
                <w:sz w:val="19"/>
                <w:szCs w:val="19"/>
                <w:shd w:val="clear" w:color="auto" w:fill="auto"/>
              </w:rPr>
              <w:t xml:space="preserve">  </w:t>
            </w:r>
            <w:r>
              <w:rPr>
                <w:color w:val="auto"/>
                <w:spacing w:val="3"/>
                <w:sz w:val="19"/>
                <w:szCs w:val="19"/>
                <w:shd w:val="clear" w:color="auto" w:fill="auto"/>
              </w:rPr>
              <w:t>得 8-10</w:t>
            </w:r>
            <w:r>
              <w:rPr>
                <w:color w:val="auto"/>
                <w:spacing w:val="17"/>
                <w:sz w:val="19"/>
                <w:szCs w:val="19"/>
                <w:shd w:val="clear" w:color="auto" w:fill="auto"/>
              </w:rPr>
              <w:t xml:space="preserve"> </w:t>
            </w:r>
            <w:r>
              <w:rPr>
                <w:color w:val="auto"/>
                <w:spacing w:val="3"/>
                <w:sz w:val="19"/>
                <w:szCs w:val="19"/>
                <w:shd w:val="clear" w:color="auto" w:fill="auto"/>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913" w:type="dxa"/>
            <w:vMerge w:val="continue"/>
            <w:tcBorders>
              <w:top w:val="nil"/>
            </w:tcBorders>
            <w:vAlign w:val="top"/>
          </w:tcPr>
          <w:p>
            <w:pPr>
              <w:shd w:val="clear"/>
              <w:rPr>
                <w:rFonts w:ascii="Arial"/>
                <w:color w:val="auto"/>
                <w:sz w:val="21"/>
                <w:shd w:val="clear" w:color="auto" w:fill="auto"/>
              </w:rPr>
            </w:pPr>
          </w:p>
        </w:tc>
        <w:tc>
          <w:tcPr>
            <w:tcW w:w="622" w:type="dxa"/>
            <w:vMerge w:val="continue"/>
            <w:tcBorders>
              <w:top w:val="nil"/>
            </w:tcBorders>
            <w:textDirection w:val="tbRlV"/>
            <w:vAlign w:val="top"/>
          </w:tcPr>
          <w:p>
            <w:pPr>
              <w:shd w:val="clear"/>
              <w:rPr>
                <w:rFonts w:ascii="Arial"/>
                <w:color w:val="auto"/>
                <w:sz w:val="21"/>
                <w:shd w:val="clear" w:color="auto" w:fill="auto"/>
              </w:rPr>
            </w:pPr>
          </w:p>
        </w:tc>
        <w:tc>
          <w:tcPr>
            <w:tcW w:w="716" w:type="dxa"/>
            <w:vMerge w:val="continue"/>
            <w:tcBorders>
              <w:top w:val="nil"/>
            </w:tcBorders>
            <w:vAlign w:val="top"/>
          </w:tcPr>
          <w:p>
            <w:pPr>
              <w:shd w:val="clear"/>
              <w:rPr>
                <w:rFonts w:ascii="Arial"/>
                <w:color w:val="auto"/>
                <w:sz w:val="21"/>
                <w:shd w:val="clear" w:color="auto" w:fill="auto"/>
              </w:rPr>
            </w:pPr>
          </w:p>
        </w:tc>
        <w:tc>
          <w:tcPr>
            <w:tcW w:w="1112" w:type="dxa"/>
            <w:vAlign w:val="top"/>
          </w:tcPr>
          <w:p>
            <w:pPr>
              <w:pStyle w:val="8"/>
              <w:shd w:val="clear"/>
              <w:spacing w:before="36" w:line="485" w:lineRule="auto"/>
              <w:ind w:left="111" w:right="166"/>
              <w:rPr>
                <w:color w:val="auto"/>
                <w:sz w:val="20"/>
                <w:szCs w:val="20"/>
                <w:shd w:val="clear" w:color="auto" w:fill="auto"/>
              </w:rPr>
            </w:pPr>
            <w:r>
              <w:rPr>
                <w:color w:val="auto"/>
                <w:spacing w:val="7"/>
                <w:sz w:val="20"/>
                <w:szCs w:val="20"/>
                <w:shd w:val="clear" w:color="auto" w:fill="auto"/>
              </w:rPr>
              <w:t>保证进度</w:t>
            </w:r>
            <w:r>
              <w:rPr>
                <w:color w:val="auto"/>
                <w:sz w:val="20"/>
                <w:szCs w:val="20"/>
                <w:shd w:val="clear" w:color="auto" w:fill="auto"/>
              </w:rPr>
              <w:t xml:space="preserve"> </w:t>
            </w:r>
            <w:r>
              <w:rPr>
                <w:color w:val="auto"/>
                <w:spacing w:val="4"/>
                <w:sz w:val="20"/>
                <w:szCs w:val="20"/>
                <w:shd w:val="clear" w:color="auto" w:fill="auto"/>
              </w:rPr>
              <w:t>措施</w:t>
            </w:r>
          </w:p>
        </w:tc>
        <w:tc>
          <w:tcPr>
            <w:tcW w:w="870" w:type="dxa"/>
            <w:vAlign w:val="top"/>
          </w:tcPr>
          <w:p>
            <w:pPr>
              <w:shd w:val="clear"/>
              <w:spacing w:line="241" w:lineRule="auto"/>
              <w:rPr>
                <w:rFonts w:ascii="Arial"/>
                <w:color w:val="auto"/>
                <w:sz w:val="21"/>
                <w:shd w:val="clear" w:color="auto" w:fill="auto"/>
              </w:rPr>
            </w:pPr>
          </w:p>
          <w:p>
            <w:pPr>
              <w:pStyle w:val="8"/>
              <w:shd w:val="clear"/>
              <w:spacing w:before="65" w:line="228" w:lineRule="auto"/>
              <w:ind w:left="114"/>
              <w:rPr>
                <w:color w:val="auto"/>
                <w:sz w:val="20"/>
                <w:szCs w:val="20"/>
                <w:shd w:val="clear" w:color="auto" w:fill="auto"/>
              </w:rPr>
            </w:pPr>
            <w:r>
              <w:rPr>
                <w:color w:val="auto"/>
                <w:spacing w:val="2"/>
                <w:sz w:val="20"/>
                <w:szCs w:val="20"/>
                <w:shd w:val="clear" w:color="auto" w:fill="auto"/>
              </w:rPr>
              <w:t>6分</w:t>
            </w:r>
          </w:p>
        </w:tc>
        <w:tc>
          <w:tcPr>
            <w:tcW w:w="4291" w:type="dxa"/>
            <w:vAlign w:val="top"/>
          </w:tcPr>
          <w:p>
            <w:pPr>
              <w:pStyle w:val="8"/>
              <w:shd w:val="clear"/>
              <w:spacing w:before="36" w:line="485" w:lineRule="auto"/>
              <w:ind w:left="116" w:right="109" w:firstLine="12"/>
              <w:rPr>
                <w:color w:val="auto"/>
                <w:sz w:val="20"/>
                <w:szCs w:val="20"/>
                <w:shd w:val="clear" w:color="auto" w:fill="auto"/>
              </w:rPr>
            </w:pPr>
            <w:r>
              <w:rPr>
                <w:color w:val="auto"/>
                <w:spacing w:val="7"/>
                <w:sz w:val="20"/>
                <w:szCs w:val="20"/>
                <w:shd w:val="clear" w:color="auto" w:fill="auto"/>
              </w:rPr>
              <w:t>1、有详细工期安排计划及网络图或横道图和</w:t>
            </w:r>
            <w:r>
              <w:rPr>
                <w:color w:val="auto"/>
                <w:spacing w:val="5"/>
                <w:sz w:val="20"/>
                <w:szCs w:val="20"/>
                <w:shd w:val="clear" w:color="auto" w:fill="auto"/>
              </w:rPr>
              <w:t xml:space="preserve"> </w:t>
            </w:r>
            <w:r>
              <w:rPr>
                <w:color w:val="auto"/>
                <w:spacing w:val="7"/>
                <w:sz w:val="20"/>
                <w:szCs w:val="20"/>
                <w:shd w:val="clear" w:color="auto" w:fill="auto"/>
              </w:rPr>
              <w:t>详细的工期保证措施；</w:t>
            </w:r>
          </w:p>
        </w:tc>
      </w:tr>
    </w:tbl>
    <w:p>
      <w:pPr>
        <w:pStyle w:val="2"/>
        <w:shd w:val="clear"/>
        <w:rPr>
          <w:color w:val="auto"/>
          <w:shd w:val="clear" w:color="auto" w:fill="auto"/>
        </w:rPr>
      </w:pPr>
    </w:p>
    <w:p>
      <w:pPr>
        <w:shd w:val="clear"/>
        <w:rPr>
          <w:color w:val="auto"/>
          <w:shd w:val="clear" w:color="auto" w:fill="auto"/>
        </w:rPr>
        <w:sectPr>
          <w:footerReference r:id="rId23"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54" o:spid="_x0000_s1254" o:spt="203" style="height:42pt;width:595.35pt;" coordsize="11906,840">
            <o:lock v:ext="edit"/>
            <v:shape id="_x0000_s1255" o:spid="_x0000_s1255" o:spt="75" type="#_x0000_t75" style="position:absolute;left:0;top:0;height:840;width:11906;" filled="f" stroked="f" coordsize="21600,21600">
              <v:path/>
              <v:fill on="f" focussize="0,0"/>
              <v:stroke on="f"/>
              <v:imagedata r:id="rId35" o:title=""/>
              <o:lock v:ext="edit" aspectratio="t"/>
            </v:shape>
            <v:shape id="_x0000_s1256" o:spid="_x0000_s1256"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shd w:val="clear"/>
        <w:spacing w:before="59"/>
        <w:rPr>
          <w:color w:val="auto"/>
          <w:shd w:val="clear" w:color="auto" w:fill="auto"/>
        </w:rPr>
      </w:pPr>
    </w:p>
    <w:p>
      <w:pPr>
        <w:shd w:val="clear"/>
        <w:spacing w:before="58"/>
        <w:rPr>
          <w:color w:val="auto"/>
          <w:shd w:val="clear" w:color="auto" w:fill="auto"/>
        </w:rPr>
      </w:pPr>
    </w:p>
    <w:tbl>
      <w:tblPr>
        <w:tblStyle w:val="7"/>
        <w:tblW w:w="8524" w:type="dxa"/>
        <w:tblInd w:w="16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22"/>
        <w:gridCol w:w="716"/>
        <w:gridCol w:w="1112"/>
        <w:gridCol w:w="870"/>
        <w:gridCol w:w="4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5" w:hRule="atLeast"/>
        </w:trPr>
        <w:tc>
          <w:tcPr>
            <w:tcW w:w="913" w:type="dxa"/>
            <w:vMerge w:val="restart"/>
            <w:tcBorders>
              <w:bottom w:val="nil"/>
            </w:tcBorders>
            <w:vAlign w:val="top"/>
          </w:tcPr>
          <w:p>
            <w:pPr>
              <w:shd w:val="clear"/>
              <w:rPr>
                <w:rFonts w:ascii="Arial"/>
                <w:color w:val="auto"/>
                <w:sz w:val="21"/>
                <w:shd w:val="clear" w:color="auto" w:fill="auto"/>
              </w:rPr>
            </w:pPr>
          </w:p>
        </w:tc>
        <w:tc>
          <w:tcPr>
            <w:tcW w:w="622" w:type="dxa"/>
            <w:vMerge w:val="restart"/>
            <w:tcBorders>
              <w:bottom w:val="nil"/>
            </w:tcBorders>
            <w:vAlign w:val="top"/>
          </w:tcPr>
          <w:p>
            <w:pPr>
              <w:shd w:val="clear"/>
              <w:rPr>
                <w:rFonts w:ascii="Arial"/>
                <w:color w:val="auto"/>
                <w:sz w:val="21"/>
                <w:shd w:val="clear" w:color="auto" w:fill="auto"/>
              </w:rPr>
            </w:pPr>
          </w:p>
        </w:tc>
        <w:tc>
          <w:tcPr>
            <w:tcW w:w="716" w:type="dxa"/>
            <w:vMerge w:val="restart"/>
            <w:tcBorders>
              <w:bottom w:val="nil"/>
            </w:tcBorders>
            <w:vAlign w:val="top"/>
          </w:tcPr>
          <w:p>
            <w:pPr>
              <w:shd w:val="clear"/>
              <w:rPr>
                <w:rFonts w:ascii="Arial"/>
                <w:color w:val="auto"/>
                <w:sz w:val="21"/>
                <w:shd w:val="clear" w:color="auto" w:fill="auto"/>
              </w:rPr>
            </w:pPr>
          </w:p>
        </w:tc>
        <w:tc>
          <w:tcPr>
            <w:tcW w:w="1112" w:type="dxa"/>
            <w:vAlign w:val="top"/>
          </w:tcPr>
          <w:p>
            <w:pPr>
              <w:shd w:val="clear"/>
              <w:rPr>
                <w:rFonts w:ascii="Arial"/>
                <w:color w:val="auto"/>
                <w:sz w:val="21"/>
                <w:shd w:val="clear" w:color="auto" w:fill="auto"/>
              </w:rPr>
            </w:pPr>
          </w:p>
        </w:tc>
        <w:tc>
          <w:tcPr>
            <w:tcW w:w="870" w:type="dxa"/>
            <w:vAlign w:val="top"/>
          </w:tcPr>
          <w:p>
            <w:pPr>
              <w:shd w:val="clear"/>
              <w:rPr>
                <w:rFonts w:ascii="Arial"/>
                <w:color w:val="auto"/>
                <w:sz w:val="21"/>
                <w:shd w:val="clear" w:color="auto" w:fill="auto"/>
              </w:rPr>
            </w:pPr>
          </w:p>
        </w:tc>
        <w:tc>
          <w:tcPr>
            <w:tcW w:w="4291" w:type="dxa"/>
            <w:vAlign w:val="top"/>
          </w:tcPr>
          <w:p>
            <w:pPr>
              <w:pStyle w:val="8"/>
              <w:shd w:val="clear"/>
              <w:spacing w:before="36" w:line="228" w:lineRule="auto"/>
              <w:ind w:left="116"/>
              <w:rPr>
                <w:color w:val="auto"/>
                <w:sz w:val="20"/>
                <w:szCs w:val="20"/>
                <w:shd w:val="clear" w:color="auto" w:fill="auto"/>
              </w:rPr>
            </w:pPr>
            <w:r>
              <w:rPr>
                <w:color w:val="auto"/>
                <w:spacing w:val="8"/>
                <w:sz w:val="20"/>
                <w:szCs w:val="20"/>
                <w:shd w:val="clear" w:color="auto" w:fill="auto"/>
              </w:rPr>
              <w:t>2、有保证工期的技术组织措施；</w:t>
            </w:r>
          </w:p>
          <w:p>
            <w:pPr>
              <w:pStyle w:val="8"/>
              <w:shd w:val="clear"/>
              <w:spacing w:before="296" w:line="228" w:lineRule="auto"/>
              <w:ind w:left="118"/>
              <w:rPr>
                <w:color w:val="auto"/>
                <w:sz w:val="20"/>
                <w:szCs w:val="20"/>
                <w:shd w:val="clear" w:color="auto" w:fill="auto"/>
              </w:rPr>
            </w:pPr>
            <w:r>
              <w:rPr>
                <w:color w:val="auto"/>
                <w:spacing w:val="7"/>
                <w:sz w:val="20"/>
                <w:szCs w:val="20"/>
                <w:shd w:val="clear" w:color="auto" w:fill="auto"/>
              </w:rPr>
              <w:t>3、有详细的赶工措施；</w:t>
            </w:r>
          </w:p>
          <w:p>
            <w:pPr>
              <w:pStyle w:val="8"/>
              <w:shd w:val="clear"/>
              <w:spacing w:before="298" w:line="226" w:lineRule="auto"/>
              <w:ind w:left="112"/>
              <w:rPr>
                <w:color w:val="auto"/>
                <w:sz w:val="19"/>
                <w:szCs w:val="19"/>
                <w:shd w:val="clear" w:color="auto" w:fill="auto"/>
              </w:rPr>
            </w:pPr>
            <w:r>
              <w:rPr>
                <w:color w:val="auto"/>
                <w:spacing w:val="7"/>
                <w:sz w:val="19"/>
                <w:szCs w:val="19"/>
                <w:shd w:val="clear" w:color="auto" w:fill="auto"/>
              </w:rPr>
              <w:t>①一般，得基本分3.6分；</w:t>
            </w:r>
          </w:p>
          <w:p>
            <w:pPr>
              <w:pStyle w:val="8"/>
              <w:shd w:val="clear"/>
              <w:spacing w:before="285" w:line="226" w:lineRule="auto"/>
              <w:ind w:left="112"/>
              <w:rPr>
                <w:color w:val="auto"/>
                <w:sz w:val="19"/>
                <w:szCs w:val="19"/>
                <w:shd w:val="clear" w:color="auto" w:fill="auto"/>
              </w:rPr>
            </w:pPr>
            <w:r>
              <w:rPr>
                <w:color w:val="auto"/>
                <w:spacing w:val="5"/>
                <w:sz w:val="19"/>
                <w:szCs w:val="19"/>
                <w:shd w:val="clear" w:color="auto" w:fill="auto"/>
              </w:rPr>
              <w:t>②较好，得 3.6-4.8</w:t>
            </w:r>
            <w:r>
              <w:rPr>
                <w:color w:val="auto"/>
                <w:spacing w:val="22"/>
                <w:sz w:val="19"/>
                <w:szCs w:val="19"/>
                <w:shd w:val="clear" w:color="auto" w:fill="auto"/>
              </w:rPr>
              <w:t xml:space="preserve"> </w:t>
            </w:r>
            <w:r>
              <w:rPr>
                <w:color w:val="auto"/>
                <w:spacing w:val="5"/>
                <w:sz w:val="19"/>
                <w:szCs w:val="19"/>
                <w:shd w:val="clear" w:color="auto" w:fill="auto"/>
              </w:rPr>
              <w:t>分；</w:t>
            </w:r>
          </w:p>
          <w:p>
            <w:pPr>
              <w:pStyle w:val="8"/>
              <w:shd w:val="clear"/>
              <w:spacing w:before="286" w:line="226" w:lineRule="auto"/>
              <w:ind w:left="112"/>
              <w:rPr>
                <w:color w:val="auto"/>
                <w:sz w:val="19"/>
                <w:szCs w:val="19"/>
                <w:shd w:val="clear" w:color="auto" w:fill="auto"/>
              </w:rPr>
            </w:pPr>
            <w:r>
              <w:rPr>
                <w:color w:val="auto"/>
                <w:spacing w:val="3"/>
                <w:sz w:val="19"/>
                <w:szCs w:val="19"/>
                <w:shd w:val="clear" w:color="auto" w:fill="auto"/>
              </w:rPr>
              <w:t>③好，</w:t>
            </w:r>
            <w:r>
              <w:rPr>
                <w:color w:val="auto"/>
                <w:spacing w:val="17"/>
                <w:sz w:val="19"/>
                <w:szCs w:val="19"/>
                <w:shd w:val="clear" w:color="auto" w:fill="auto"/>
              </w:rPr>
              <w:t xml:space="preserve">  </w:t>
            </w:r>
            <w:r>
              <w:rPr>
                <w:color w:val="auto"/>
                <w:spacing w:val="3"/>
                <w:sz w:val="19"/>
                <w:szCs w:val="19"/>
                <w:shd w:val="clear" w:color="auto" w:fill="auto"/>
              </w:rPr>
              <w:t>得 4.8-6</w:t>
            </w:r>
            <w:r>
              <w:rPr>
                <w:color w:val="auto"/>
                <w:spacing w:val="16"/>
                <w:sz w:val="19"/>
                <w:szCs w:val="19"/>
                <w:shd w:val="clear" w:color="auto" w:fill="auto"/>
              </w:rPr>
              <w:t xml:space="preserve"> </w:t>
            </w:r>
            <w:r>
              <w:rPr>
                <w:color w:val="auto"/>
                <w:spacing w:val="3"/>
                <w:sz w:val="19"/>
                <w:szCs w:val="19"/>
                <w:shd w:val="clear" w:color="auto" w:fill="auto"/>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913" w:type="dxa"/>
            <w:vMerge w:val="continue"/>
            <w:tcBorders>
              <w:top w:val="nil"/>
              <w:bottom w:val="nil"/>
            </w:tcBorders>
            <w:vAlign w:val="top"/>
          </w:tcPr>
          <w:p>
            <w:pPr>
              <w:shd w:val="clear"/>
              <w:rPr>
                <w:rFonts w:ascii="Arial"/>
                <w:color w:val="auto"/>
                <w:sz w:val="21"/>
                <w:shd w:val="clear" w:color="auto" w:fill="auto"/>
              </w:rPr>
            </w:pPr>
          </w:p>
        </w:tc>
        <w:tc>
          <w:tcPr>
            <w:tcW w:w="622" w:type="dxa"/>
            <w:vMerge w:val="continue"/>
            <w:tcBorders>
              <w:top w:val="nil"/>
              <w:bottom w:val="nil"/>
            </w:tcBorders>
            <w:vAlign w:val="top"/>
          </w:tcPr>
          <w:p>
            <w:pPr>
              <w:shd w:val="clear"/>
              <w:rPr>
                <w:rFonts w:ascii="Arial"/>
                <w:color w:val="auto"/>
                <w:sz w:val="21"/>
                <w:shd w:val="clear" w:color="auto" w:fill="auto"/>
              </w:rPr>
            </w:pPr>
          </w:p>
        </w:tc>
        <w:tc>
          <w:tcPr>
            <w:tcW w:w="716" w:type="dxa"/>
            <w:vMerge w:val="continue"/>
            <w:tcBorders>
              <w:top w:val="nil"/>
              <w:bottom w:val="nil"/>
            </w:tcBorders>
            <w:vAlign w:val="top"/>
          </w:tcPr>
          <w:p>
            <w:pPr>
              <w:shd w:val="clear"/>
              <w:rPr>
                <w:rFonts w:ascii="Arial"/>
                <w:color w:val="auto"/>
                <w:sz w:val="21"/>
                <w:shd w:val="clear" w:color="auto" w:fill="auto"/>
              </w:rPr>
            </w:pPr>
          </w:p>
        </w:tc>
        <w:tc>
          <w:tcPr>
            <w:tcW w:w="1112" w:type="dxa"/>
            <w:vAlign w:val="top"/>
          </w:tcPr>
          <w:p>
            <w:pPr>
              <w:shd w:val="clear"/>
              <w:spacing w:line="252" w:lineRule="auto"/>
              <w:rPr>
                <w:rFonts w:ascii="Arial"/>
                <w:color w:val="auto"/>
                <w:sz w:val="21"/>
                <w:shd w:val="clear" w:color="auto" w:fill="auto"/>
              </w:rPr>
            </w:pPr>
          </w:p>
          <w:p>
            <w:pPr>
              <w:shd w:val="clear"/>
              <w:spacing w:line="252" w:lineRule="auto"/>
              <w:rPr>
                <w:rFonts w:ascii="Arial"/>
                <w:color w:val="auto"/>
                <w:sz w:val="21"/>
                <w:shd w:val="clear" w:color="auto" w:fill="auto"/>
              </w:rPr>
            </w:pPr>
          </w:p>
          <w:p>
            <w:pPr>
              <w:shd w:val="clear"/>
              <w:spacing w:line="253" w:lineRule="auto"/>
              <w:rPr>
                <w:rFonts w:ascii="Arial"/>
                <w:color w:val="auto"/>
                <w:sz w:val="21"/>
                <w:shd w:val="clear" w:color="auto" w:fill="auto"/>
              </w:rPr>
            </w:pPr>
          </w:p>
          <w:p>
            <w:pPr>
              <w:shd w:val="clear"/>
              <w:spacing w:line="253" w:lineRule="auto"/>
              <w:rPr>
                <w:rFonts w:ascii="Arial"/>
                <w:color w:val="auto"/>
                <w:sz w:val="21"/>
                <w:shd w:val="clear" w:color="auto" w:fill="auto"/>
              </w:rPr>
            </w:pPr>
          </w:p>
          <w:p>
            <w:pPr>
              <w:pStyle w:val="8"/>
              <w:shd w:val="clear"/>
              <w:spacing w:before="65" w:line="493" w:lineRule="auto"/>
              <w:ind w:left="140" w:right="137"/>
              <w:jc w:val="both"/>
              <w:rPr>
                <w:color w:val="auto"/>
                <w:sz w:val="20"/>
                <w:szCs w:val="20"/>
                <w:shd w:val="clear" w:color="auto" w:fill="auto"/>
              </w:rPr>
            </w:pPr>
            <w:r>
              <w:rPr>
                <w:color w:val="auto"/>
                <w:spacing w:val="7"/>
                <w:sz w:val="20"/>
                <w:szCs w:val="20"/>
                <w:shd w:val="clear" w:color="auto" w:fill="auto"/>
              </w:rPr>
              <w:t>质量、安</w:t>
            </w:r>
            <w:r>
              <w:rPr>
                <w:color w:val="auto"/>
                <w:sz w:val="20"/>
                <w:szCs w:val="20"/>
                <w:shd w:val="clear" w:color="auto" w:fill="auto"/>
              </w:rPr>
              <w:t xml:space="preserve"> </w:t>
            </w:r>
            <w:r>
              <w:rPr>
                <w:color w:val="auto"/>
                <w:spacing w:val="7"/>
                <w:sz w:val="20"/>
                <w:szCs w:val="20"/>
                <w:shd w:val="clear" w:color="auto" w:fill="auto"/>
              </w:rPr>
              <w:t>全管理体</w:t>
            </w:r>
            <w:r>
              <w:rPr>
                <w:color w:val="auto"/>
                <w:sz w:val="20"/>
                <w:szCs w:val="20"/>
                <w:shd w:val="clear" w:color="auto" w:fill="auto"/>
              </w:rPr>
              <w:t xml:space="preserve"> </w:t>
            </w:r>
            <w:r>
              <w:rPr>
                <w:color w:val="auto"/>
                <w:spacing w:val="7"/>
                <w:sz w:val="20"/>
                <w:szCs w:val="20"/>
                <w:shd w:val="clear" w:color="auto" w:fill="auto"/>
              </w:rPr>
              <w:t>系及措施</w:t>
            </w:r>
          </w:p>
        </w:tc>
        <w:tc>
          <w:tcPr>
            <w:tcW w:w="870" w:type="dxa"/>
            <w:vAlign w:val="top"/>
          </w:tcPr>
          <w:p>
            <w:pPr>
              <w:shd w:val="clear"/>
              <w:spacing w:line="258" w:lineRule="auto"/>
              <w:rPr>
                <w:rFonts w:ascii="Arial"/>
                <w:color w:val="auto"/>
                <w:sz w:val="21"/>
                <w:shd w:val="clear" w:color="auto" w:fill="auto"/>
              </w:rPr>
            </w:pPr>
          </w:p>
          <w:p>
            <w:pPr>
              <w:shd w:val="clear"/>
              <w:spacing w:line="258" w:lineRule="auto"/>
              <w:rPr>
                <w:rFonts w:ascii="Arial"/>
                <w:color w:val="auto"/>
                <w:sz w:val="21"/>
                <w:shd w:val="clear" w:color="auto" w:fill="auto"/>
              </w:rPr>
            </w:pPr>
          </w:p>
          <w:p>
            <w:pPr>
              <w:shd w:val="clear"/>
              <w:spacing w:line="258"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shd w:val="clear"/>
              <w:spacing w:line="259" w:lineRule="auto"/>
              <w:rPr>
                <w:rFonts w:ascii="Arial"/>
                <w:color w:val="auto"/>
                <w:sz w:val="21"/>
                <w:shd w:val="clear" w:color="auto" w:fill="auto"/>
              </w:rPr>
            </w:pPr>
          </w:p>
          <w:p>
            <w:pPr>
              <w:pStyle w:val="8"/>
              <w:shd w:val="clear"/>
              <w:spacing w:before="65" w:line="228" w:lineRule="auto"/>
              <w:ind w:left="287"/>
              <w:rPr>
                <w:color w:val="auto"/>
                <w:sz w:val="20"/>
                <w:szCs w:val="20"/>
                <w:shd w:val="clear" w:color="auto" w:fill="auto"/>
              </w:rPr>
            </w:pPr>
            <w:r>
              <w:rPr>
                <w:color w:val="auto"/>
                <w:spacing w:val="1"/>
                <w:sz w:val="20"/>
                <w:szCs w:val="20"/>
                <w:shd w:val="clear" w:color="auto" w:fill="auto"/>
              </w:rPr>
              <w:t>5分</w:t>
            </w:r>
          </w:p>
        </w:tc>
        <w:tc>
          <w:tcPr>
            <w:tcW w:w="4291" w:type="dxa"/>
            <w:vAlign w:val="top"/>
          </w:tcPr>
          <w:p>
            <w:pPr>
              <w:pStyle w:val="8"/>
              <w:shd w:val="clear"/>
              <w:spacing w:before="31" w:line="228" w:lineRule="auto"/>
              <w:ind w:left="114"/>
              <w:rPr>
                <w:color w:val="auto"/>
                <w:sz w:val="20"/>
                <w:szCs w:val="20"/>
                <w:shd w:val="clear" w:color="auto" w:fill="auto"/>
              </w:rPr>
            </w:pPr>
            <w:r>
              <w:rPr>
                <w:color w:val="auto"/>
                <w:spacing w:val="8"/>
                <w:sz w:val="20"/>
                <w:szCs w:val="20"/>
                <w:shd w:val="clear" w:color="auto" w:fill="auto"/>
              </w:rPr>
              <w:t>有确保工程质量的技术组织措施；</w:t>
            </w:r>
          </w:p>
          <w:p>
            <w:pPr>
              <w:pStyle w:val="8"/>
              <w:shd w:val="clear"/>
              <w:spacing w:before="298" w:line="488" w:lineRule="auto"/>
              <w:ind w:left="113" w:right="109" w:firstLine="16"/>
              <w:rPr>
                <w:color w:val="auto"/>
                <w:sz w:val="20"/>
                <w:szCs w:val="20"/>
                <w:shd w:val="clear" w:color="auto" w:fill="auto"/>
              </w:rPr>
            </w:pPr>
            <w:r>
              <w:rPr>
                <w:color w:val="auto"/>
                <w:spacing w:val="7"/>
                <w:sz w:val="20"/>
                <w:szCs w:val="20"/>
                <w:shd w:val="clear" w:color="auto" w:fill="auto"/>
              </w:rPr>
              <w:t>1、有质量控制节点，且质量控制节点安排措</w:t>
            </w:r>
            <w:r>
              <w:rPr>
                <w:color w:val="auto"/>
                <w:spacing w:val="6"/>
                <w:sz w:val="20"/>
                <w:szCs w:val="20"/>
                <w:shd w:val="clear" w:color="auto" w:fill="auto"/>
              </w:rPr>
              <w:t xml:space="preserve"> </w:t>
            </w:r>
            <w:r>
              <w:rPr>
                <w:color w:val="auto"/>
                <w:spacing w:val="7"/>
                <w:sz w:val="20"/>
                <w:szCs w:val="20"/>
                <w:shd w:val="clear" w:color="auto" w:fill="auto"/>
              </w:rPr>
              <w:t>施完整、合理可行；</w:t>
            </w:r>
          </w:p>
          <w:p>
            <w:pPr>
              <w:pStyle w:val="8"/>
              <w:shd w:val="clear"/>
              <w:spacing w:before="31" w:line="228" w:lineRule="auto"/>
              <w:ind w:left="116"/>
              <w:rPr>
                <w:color w:val="auto"/>
                <w:sz w:val="20"/>
                <w:szCs w:val="20"/>
                <w:shd w:val="clear" w:color="auto" w:fill="auto"/>
              </w:rPr>
            </w:pPr>
            <w:r>
              <w:rPr>
                <w:color w:val="auto"/>
                <w:spacing w:val="8"/>
                <w:sz w:val="20"/>
                <w:szCs w:val="20"/>
                <w:shd w:val="clear" w:color="auto" w:fill="auto"/>
              </w:rPr>
              <w:t>2、有主要工程部位的工程质量保证措施；</w:t>
            </w:r>
          </w:p>
          <w:p>
            <w:pPr>
              <w:pStyle w:val="8"/>
              <w:shd w:val="clear"/>
              <w:spacing w:before="297" w:line="226" w:lineRule="auto"/>
              <w:ind w:left="112"/>
              <w:rPr>
                <w:color w:val="auto"/>
                <w:sz w:val="19"/>
                <w:szCs w:val="19"/>
                <w:shd w:val="clear" w:color="auto" w:fill="auto"/>
              </w:rPr>
            </w:pPr>
            <w:r>
              <w:rPr>
                <w:color w:val="auto"/>
                <w:spacing w:val="7"/>
                <w:sz w:val="19"/>
                <w:szCs w:val="19"/>
                <w:shd w:val="clear" w:color="auto" w:fill="auto"/>
              </w:rPr>
              <w:t>①一般，得基本分3分；</w:t>
            </w:r>
          </w:p>
          <w:p>
            <w:pPr>
              <w:pStyle w:val="8"/>
              <w:shd w:val="clear"/>
              <w:spacing w:before="285" w:line="226" w:lineRule="auto"/>
              <w:ind w:left="112"/>
              <w:rPr>
                <w:color w:val="auto"/>
                <w:sz w:val="19"/>
                <w:szCs w:val="19"/>
                <w:shd w:val="clear" w:color="auto" w:fill="auto"/>
              </w:rPr>
            </w:pPr>
            <w:r>
              <w:rPr>
                <w:color w:val="auto"/>
                <w:spacing w:val="6"/>
                <w:sz w:val="19"/>
                <w:szCs w:val="19"/>
                <w:shd w:val="clear" w:color="auto" w:fill="auto"/>
              </w:rPr>
              <w:t>②较好，得 3-4分；</w:t>
            </w:r>
          </w:p>
          <w:p>
            <w:pPr>
              <w:pStyle w:val="8"/>
              <w:shd w:val="clear"/>
              <w:spacing w:before="286" w:line="226" w:lineRule="auto"/>
              <w:ind w:left="112"/>
              <w:rPr>
                <w:color w:val="auto"/>
                <w:sz w:val="19"/>
                <w:szCs w:val="19"/>
                <w:shd w:val="clear" w:color="auto" w:fill="auto"/>
              </w:rPr>
            </w:pPr>
            <w:r>
              <w:rPr>
                <w:color w:val="auto"/>
                <w:spacing w:val="4"/>
                <w:sz w:val="19"/>
                <w:szCs w:val="19"/>
                <w:shd w:val="clear" w:color="auto" w:fill="auto"/>
              </w:rPr>
              <w:t>③好，</w:t>
            </w:r>
            <w:r>
              <w:rPr>
                <w:color w:val="auto"/>
                <w:spacing w:val="15"/>
                <w:sz w:val="19"/>
                <w:szCs w:val="19"/>
                <w:shd w:val="clear" w:color="auto" w:fill="auto"/>
              </w:rPr>
              <w:t xml:space="preserve">  </w:t>
            </w:r>
            <w:r>
              <w:rPr>
                <w:color w:val="auto"/>
                <w:spacing w:val="4"/>
                <w:sz w:val="19"/>
                <w:szCs w:val="19"/>
                <w:shd w:val="clear" w:color="auto" w:fill="auto"/>
              </w:rPr>
              <w:t>得 4-5分。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913" w:type="dxa"/>
            <w:vMerge w:val="continue"/>
            <w:tcBorders>
              <w:top w:val="nil"/>
              <w:bottom w:val="nil"/>
            </w:tcBorders>
            <w:vAlign w:val="top"/>
          </w:tcPr>
          <w:p>
            <w:pPr>
              <w:shd w:val="clear"/>
              <w:rPr>
                <w:rFonts w:ascii="Arial"/>
                <w:color w:val="auto"/>
                <w:sz w:val="21"/>
                <w:shd w:val="clear" w:color="auto" w:fill="auto"/>
              </w:rPr>
            </w:pPr>
          </w:p>
        </w:tc>
        <w:tc>
          <w:tcPr>
            <w:tcW w:w="622" w:type="dxa"/>
            <w:vMerge w:val="continue"/>
            <w:tcBorders>
              <w:top w:val="nil"/>
              <w:bottom w:val="nil"/>
            </w:tcBorders>
            <w:vAlign w:val="top"/>
          </w:tcPr>
          <w:p>
            <w:pPr>
              <w:shd w:val="clear"/>
              <w:rPr>
                <w:rFonts w:ascii="Arial"/>
                <w:color w:val="auto"/>
                <w:sz w:val="21"/>
                <w:shd w:val="clear" w:color="auto" w:fill="auto"/>
              </w:rPr>
            </w:pPr>
          </w:p>
        </w:tc>
        <w:tc>
          <w:tcPr>
            <w:tcW w:w="716" w:type="dxa"/>
            <w:vMerge w:val="continue"/>
            <w:tcBorders>
              <w:top w:val="nil"/>
              <w:bottom w:val="nil"/>
            </w:tcBorders>
            <w:vAlign w:val="top"/>
          </w:tcPr>
          <w:p>
            <w:pPr>
              <w:shd w:val="clear"/>
              <w:rPr>
                <w:rFonts w:ascii="Arial"/>
                <w:color w:val="auto"/>
                <w:sz w:val="21"/>
                <w:shd w:val="clear" w:color="auto" w:fill="auto"/>
              </w:rPr>
            </w:pPr>
          </w:p>
        </w:tc>
        <w:tc>
          <w:tcPr>
            <w:tcW w:w="1112" w:type="dxa"/>
            <w:vAlign w:val="top"/>
          </w:tcPr>
          <w:p>
            <w:pPr>
              <w:pStyle w:val="8"/>
              <w:shd w:val="clear"/>
              <w:spacing w:before="33" w:line="497" w:lineRule="auto"/>
              <w:ind w:left="139" w:right="137" w:firstLine="2"/>
              <w:rPr>
                <w:color w:val="auto"/>
                <w:sz w:val="20"/>
                <w:szCs w:val="20"/>
                <w:shd w:val="clear" w:color="auto" w:fill="auto"/>
              </w:rPr>
            </w:pPr>
            <w:r>
              <w:rPr>
                <w:color w:val="auto"/>
                <w:spacing w:val="6"/>
                <w:sz w:val="20"/>
                <w:szCs w:val="20"/>
                <w:shd w:val="clear" w:color="auto" w:fill="auto"/>
              </w:rPr>
              <w:t>绿色公路</w:t>
            </w:r>
            <w:r>
              <w:rPr>
                <w:color w:val="auto"/>
                <w:spacing w:val="2"/>
                <w:sz w:val="20"/>
                <w:szCs w:val="20"/>
                <w:shd w:val="clear" w:color="auto" w:fill="auto"/>
              </w:rPr>
              <w:t xml:space="preserve"> </w:t>
            </w:r>
            <w:r>
              <w:rPr>
                <w:color w:val="auto"/>
                <w:spacing w:val="7"/>
                <w:sz w:val="20"/>
                <w:szCs w:val="20"/>
                <w:shd w:val="clear" w:color="auto" w:fill="auto"/>
              </w:rPr>
              <w:t>建设方案</w:t>
            </w:r>
            <w:r>
              <w:rPr>
                <w:color w:val="auto"/>
                <w:spacing w:val="1"/>
                <w:sz w:val="20"/>
                <w:szCs w:val="20"/>
                <w:shd w:val="clear" w:color="auto" w:fill="auto"/>
              </w:rPr>
              <w:t xml:space="preserve"> </w:t>
            </w:r>
            <w:r>
              <w:rPr>
                <w:color w:val="auto"/>
                <w:spacing w:val="7"/>
                <w:sz w:val="20"/>
                <w:szCs w:val="20"/>
                <w:shd w:val="clear" w:color="auto" w:fill="auto"/>
              </w:rPr>
              <w:t>及环保、</w:t>
            </w:r>
            <w:r>
              <w:rPr>
                <w:color w:val="auto"/>
                <w:spacing w:val="1"/>
                <w:sz w:val="20"/>
                <w:szCs w:val="20"/>
                <w:shd w:val="clear" w:color="auto" w:fill="auto"/>
              </w:rPr>
              <w:t xml:space="preserve"> </w:t>
            </w:r>
            <w:r>
              <w:rPr>
                <w:color w:val="auto"/>
                <w:spacing w:val="7"/>
                <w:sz w:val="20"/>
                <w:szCs w:val="20"/>
                <w:shd w:val="clear" w:color="auto" w:fill="auto"/>
              </w:rPr>
              <w:t>文明施工</w:t>
            </w:r>
            <w:r>
              <w:rPr>
                <w:color w:val="auto"/>
                <w:spacing w:val="1"/>
                <w:sz w:val="20"/>
                <w:szCs w:val="20"/>
                <w:shd w:val="clear" w:color="auto" w:fill="auto"/>
              </w:rPr>
              <w:t xml:space="preserve"> </w:t>
            </w:r>
            <w:r>
              <w:rPr>
                <w:color w:val="auto"/>
                <w:spacing w:val="7"/>
                <w:sz w:val="20"/>
                <w:szCs w:val="20"/>
                <w:shd w:val="clear" w:color="auto" w:fill="auto"/>
              </w:rPr>
              <w:t>、文物保</w:t>
            </w:r>
          </w:p>
          <w:p>
            <w:pPr>
              <w:pStyle w:val="8"/>
              <w:shd w:val="clear"/>
              <w:spacing w:before="31" w:line="228" w:lineRule="auto"/>
              <w:ind w:left="246"/>
              <w:rPr>
                <w:color w:val="auto"/>
                <w:sz w:val="20"/>
                <w:szCs w:val="20"/>
                <w:shd w:val="clear" w:color="auto" w:fill="auto"/>
              </w:rPr>
            </w:pPr>
            <w:r>
              <w:rPr>
                <w:color w:val="auto"/>
                <w:spacing w:val="6"/>
                <w:sz w:val="20"/>
                <w:szCs w:val="20"/>
                <w:shd w:val="clear" w:color="auto" w:fill="auto"/>
              </w:rPr>
              <w:t>护措施</w:t>
            </w:r>
          </w:p>
        </w:tc>
        <w:tc>
          <w:tcPr>
            <w:tcW w:w="870" w:type="dxa"/>
            <w:vAlign w:val="top"/>
          </w:tcPr>
          <w:p>
            <w:pPr>
              <w:shd w:val="clear"/>
              <w:spacing w:line="264" w:lineRule="auto"/>
              <w:rPr>
                <w:rFonts w:ascii="Arial"/>
                <w:color w:val="auto"/>
                <w:sz w:val="21"/>
                <w:shd w:val="clear" w:color="auto" w:fill="auto"/>
              </w:rPr>
            </w:pPr>
          </w:p>
          <w:p>
            <w:pPr>
              <w:shd w:val="clear"/>
              <w:spacing w:line="264" w:lineRule="auto"/>
              <w:rPr>
                <w:rFonts w:ascii="Arial"/>
                <w:color w:val="auto"/>
                <w:sz w:val="21"/>
                <w:shd w:val="clear" w:color="auto" w:fill="auto"/>
              </w:rPr>
            </w:pPr>
          </w:p>
          <w:p>
            <w:pPr>
              <w:shd w:val="clear"/>
              <w:spacing w:line="264" w:lineRule="auto"/>
              <w:rPr>
                <w:rFonts w:ascii="Arial"/>
                <w:color w:val="auto"/>
                <w:sz w:val="21"/>
                <w:shd w:val="clear" w:color="auto" w:fill="auto"/>
              </w:rPr>
            </w:pPr>
          </w:p>
          <w:p>
            <w:pPr>
              <w:shd w:val="clear"/>
              <w:spacing w:line="264" w:lineRule="auto"/>
              <w:rPr>
                <w:rFonts w:ascii="Arial"/>
                <w:color w:val="auto"/>
                <w:sz w:val="21"/>
                <w:shd w:val="clear" w:color="auto" w:fill="auto"/>
              </w:rPr>
            </w:pPr>
          </w:p>
          <w:p>
            <w:pPr>
              <w:shd w:val="clear"/>
              <w:spacing w:line="264" w:lineRule="auto"/>
              <w:rPr>
                <w:rFonts w:ascii="Arial"/>
                <w:color w:val="auto"/>
                <w:sz w:val="21"/>
                <w:shd w:val="clear" w:color="auto" w:fill="auto"/>
              </w:rPr>
            </w:pPr>
          </w:p>
          <w:p>
            <w:pPr>
              <w:pStyle w:val="8"/>
              <w:shd w:val="clear"/>
              <w:spacing w:before="65" w:line="228" w:lineRule="auto"/>
              <w:ind w:left="287"/>
              <w:rPr>
                <w:color w:val="auto"/>
                <w:sz w:val="20"/>
                <w:szCs w:val="20"/>
                <w:shd w:val="clear" w:color="auto" w:fill="auto"/>
              </w:rPr>
            </w:pPr>
            <w:r>
              <w:rPr>
                <w:color w:val="auto"/>
                <w:spacing w:val="1"/>
                <w:sz w:val="20"/>
                <w:szCs w:val="20"/>
                <w:shd w:val="clear" w:color="auto" w:fill="auto"/>
              </w:rPr>
              <w:t>5分</w:t>
            </w:r>
          </w:p>
        </w:tc>
        <w:tc>
          <w:tcPr>
            <w:tcW w:w="4291" w:type="dxa"/>
            <w:vAlign w:val="top"/>
          </w:tcPr>
          <w:p>
            <w:pPr>
              <w:shd w:val="clear"/>
              <w:spacing w:line="277" w:lineRule="auto"/>
              <w:rPr>
                <w:rFonts w:ascii="Arial"/>
                <w:color w:val="auto"/>
                <w:sz w:val="21"/>
                <w:shd w:val="clear" w:color="auto" w:fill="auto"/>
              </w:rPr>
            </w:pPr>
          </w:p>
          <w:p>
            <w:pPr>
              <w:pStyle w:val="8"/>
              <w:shd w:val="clear"/>
              <w:spacing w:before="65" w:line="489" w:lineRule="auto"/>
              <w:ind w:left="114" w:right="193"/>
              <w:rPr>
                <w:color w:val="auto"/>
                <w:sz w:val="20"/>
                <w:szCs w:val="20"/>
                <w:shd w:val="clear" w:color="auto" w:fill="auto"/>
              </w:rPr>
            </w:pPr>
            <w:r>
              <w:rPr>
                <w:color w:val="auto"/>
                <w:spacing w:val="9"/>
                <w:sz w:val="20"/>
                <w:szCs w:val="20"/>
                <w:shd w:val="clear" w:color="auto" w:fill="auto"/>
              </w:rPr>
              <w:t>有绿色公路建设方案及环保、文明施工、文</w:t>
            </w:r>
            <w:r>
              <w:rPr>
                <w:color w:val="auto"/>
                <w:spacing w:val="5"/>
                <w:sz w:val="20"/>
                <w:szCs w:val="20"/>
                <w:shd w:val="clear" w:color="auto" w:fill="auto"/>
              </w:rPr>
              <w:t xml:space="preserve"> </w:t>
            </w:r>
            <w:r>
              <w:rPr>
                <w:color w:val="auto"/>
                <w:spacing w:val="6"/>
                <w:sz w:val="20"/>
                <w:szCs w:val="20"/>
                <w:shd w:val="clear" w:color="auto" w:fill="auto"/>
              </w:rPr>
              <w:t>物保护措施；</w:t>
            </w:r>
          </w:p>
          <w:p>
            <w:pPr>
              <w:pStyle w:val="8"/>
              <w:shd w:val="clear"/>
              <w:spacing w:before="29" w:line="226" w:lineRule="auto"/>
              <w:ind w:left="112"/>
              <w:rPr>
                <w:color w:val="auto"/>
                <w:sz w:val="19"/>
                <w:szCs w:val="19"/>
                <w:shd w:val="clear" w:color="auto" w:fill="auto"/>
              </w:rPr>
            </w:pPr>
            <w:r>
              <w:rPr>
                <w:color w:val="auto"/>
                <w:spacing w:val="7"/>
                <w:sz w:val="19"/>
                <w:szCs w:val="19"/>
                <w:shd w:val="clear" w:color="auto" w:fill="auto"/>
              </w:rPr>
              <w:t>①一般，得基本分3分；</w:t>
            </w:r>
          </w:p>
          <w:p>
            <w:pPr>
              <w:pStyle w:val="8"/>
              <w:shd w:val="clear"/>
              <w:spacing w:before="285" w:line="226" w:lineRule="auto"/>
              <w:ind w:left="112"/>
              <w:rPr>
                <w:color w:val="auto"/>
                <w:sz w:val="19"/>
                <w:szCs w:val="19"/>
                <w:shd w:val="clear" w:color="auto" w:fill="auto"/>
              </w:rPr>
            </w:pPr>
            <w:r>
              <w:rPr>
                <w:color w:val="auto"/>
                <w:spacing w:val="6"/>
                <w:sz w:val="19"/>
                <w:szCs w:val="19"/>
                <w:shd w:val="clear" w:color="auto" w:fill="auto"/>
              </w:rPr>
              <w:t>②较好，得 3-4分；</w:t>
            </w:r>
          </w:p>
          <w:p>
            <w:pPr>
              <w:pStyle w:val="8"/>
              <w:shd w:val="clear"/>
              <w:spacing w:before="285" w:line="226" w:lineRule="auto"/>
              <w:ind w:left="112"/>
              <w:rPr>
                <w:color w:val="auto"/>
                <w:sz w:val="19"/>
                <w:szCs w:val="19"/>
                <w:shd w:val="clear" w:color="auto" w:fill="auto"/>
              </w:rPr>
            </w:pPr>
            <w:r>
              <w:rPr>
                <w:color w:val="auto"/>
                <w:spacing w:val="4"/>
                <w:sz w:val="19"/>
                <w:szCs w:val="19"/>
                <w:shd w:val="clear" w:color="auto" w:fill="auto"/>
              </w:rPr>
              <w:t>③好，</w:t>
            </w:r>
            <w:r>
              <w:rPr>
                <w:color w:val="auto"/>
                <w:spacing w:val="15"/>
                <w:sz w:val="19"/>
                <w:szCs w:val="19"/>
                <w:shd w:val="clear" w:color="auto" w:fill="auto"/>
              </w:rPr>
              <w:t xml:space="preserve">  </w:t>
            </w:r>
            <w:r>
              <w:rPr>
                <w:color w:val="auto"/>
                <w:spacing w:val="4"/>
                <w:sz w:val="19"/>
                <w:szCs w:val="19"/>
                <w:shd w:val="clear" w:color="auto" w:fill="auto"/>
              </w:rPr>
              <w:t>得 4-5分。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9" w:hRule="atLeast"/>
        </w:trPr>
        <w:tc>
          <w:tcPr>
            <w:tcW w:w="913" w:type="dxa"/>
            <w:vMerge w:val="continue"/>
            <w:tcBorders>
              <w:top w:val="nil"/>
            </w:tcBorders>
            <w:vAlign w:val="top"/>
          </w:tcPr>
          <w:p>
            <w:pPr>
              <w:shd w:val="clear"/>
              <w:rPr>
                <w:rFonts w:ascii="Arial"/>
                <w:color w:val="auto"/>
                <w:sz w:val="21"/>
                <w:shd w:val="clear" w:color="auto" w:fill="auto"/>
              </w:rPr>
            </w:pPr>
          </w:p>
        </w:tc>
        <w:tc>
          <w:tcPr>
            <w:tcW w:w="622" w:type="dxa"/>
            <w:vMerge w:val="continue"/>
            <w:tcBorders>
              <w:top w:val="nil"/>
            </w:tcBorders>
            <w:vAlign w:val="top"/>
          </w:tcPr>
          <w:p>
            <w:pPr>
              <w:shd w:val="clear"/>
              <w:rPr>
                <w:rFonts w:ascii="Arial"/>
                <w:color w:val="auto"/>
                <w:sz w:val="21"/>
                <w:shd w:val="clear" w:color="auto" w:fill="auto"/>
              </w:rPr>
            </w:pPr>
          </w:p>
        </w:tc>
        <w:tc>
          <w:tcPr>
            <w:tcW w:w="716" w:type="dxa"/>
            <w:vMerge w:val="continue"/>
            <w:tcBorders>
              <w:top w:val="nil"/>
            </w:tcBorders>
            <w:vAlign w:val="top"/>
          </w:tcPr>
          <w:p>
            <w:pPr>
              <w:shd w:val="clear"/>
              <w:rPr>
                <w:rFonts w:ascii="Arial"/>
                <w:color w:val="auto"/>
                <w:sz w:val="21"/>
                <w:shd w:val="clear" w:color="auto" w:fill="auto"/>
              </w:rPr>
            </w:pPr>
          </w:p>
        </w:tc>
        <w:tc>
          <w:tcPr>
            <w:tcW w:w="1112" w:type="dxa"/>
            <w:vAlign w:val="top"/>
          </w:tcPr>
          <w:p>
            <w:pPr>
              <w:pStyle w:val="8"/>
              <w:shd w:val="clear"/>
              <w:spacing w:before="34" w:line="498" w:lineRule="auto"/>
              <w:ind w:left="138" w:right="137" w:firstLine="3"/>
              <w:rPr>
                <w:color w:val="auto"/>
                <w:sz w:val="20"/>
                <w:szCs w:val="20"/>
                <w:shd w:val="clear" w:color="auto" w:fill="auto"/>
              </w:rPr>
            </w:pPr>
            <w:r>
              <w:rPr>
                <w:color w:val="auto"/>
                <w:spacing w:val="6"/>
                <w:sz w:val="20"/>
                <w:szCs w:val="20"/>
                <w:shd w:val="clear" w:color="auto" w:fill="auto"/>
              </w:rPr>
              <w:t>人员进出</w:t>
            </w:r>
            <w:r>
              <w:rPr>
                <w:color w:val="auto"/>
                <w:spacing w:val="2"/>
                <w:sz w:val="20"/>
                <w:szCs w:val="20"/>
                <w:shd w:val="clear" w:color="auto" w:fill="auto"/>
              </w:rPr>
              <w:t xml:space="preserve"> </w:t>
            </w:r>
            <w:r>
              <w:rPr>
                <w:color w:val="auto"/>
                <w:spacing w:val="7"/>
                <w:sz w:val="20"/>
                <w:szCs w:val="20"/>
                <w:shd w:val="clear" w:color="auto" w:fill="auto"/>
              </w:rPr>
              <w:t>场计划、</w:t>
            </w:r>
            <w:r>
              <w:rPr>
                <w:color w:val="auto"/>
                <w:spacing w:val="2"/>
                <w:sz w:val="20"/>
                <w:szCs w:val="20"/>
                <w:shd w:val="clear" w:color="auto" w:fill="auto"/>
              </w:rPr>
              <w:t xml:space="preserve"> </w:t>
            </w:r>
            <w:r>
              <w:rPr>
                <w:color w:val="auto"/>
                <w:spacing w:val="7"/>
                <w:sz w:val="20"/>
                <w:szCs w:val="20"/>
                <w:shd w:val="clear" w:color="auto" w:fill="auto"/>
              </w:rPr>
              <w:t>设备进出</w:t>
            </w:r>
            <w:r>
              <w:rPr>
                <w:color w:val="auto"/>
                <w:spacing w:val="2"/>
                <w:sz w:val="20"/>
                <w:szCs w:val="20"/>
                <w:shd w:val="clear" w:color="auto" w:fill="auto"/>
              </w:rPr>
              <w:t xml:space="preserve"> </w:t>
            </w:r>
            <w:r>
              <w:rPr>
                <w:color w:val="auto"/>
                <w:spacing w:val="7"/>
                <w:sz w:val="20"/>
                <w:szCs w:val="20"/>
                <w:shd w:val="clear" w:color="auto" w:fill="auto"/>
              </w:rPr>
              <w:t>场计划及</w:t>
            </w:r>
            <w:r>
              <w:rPr>
                <w:color w:val="auto"/>
                <w:spacing w:val="2"/>
                <w:sz w:val="20"/>
                <w:szCs w:val="20"/>
                <w:shd w:val="clear" w:color="auto" w:fill="auto"/>
              </w:rPr>
              <w:t xml:space="preserve"> </w:t>
            </w:r>
            <w:r>
              <w:rPr>
                <w:color w:val="auto"/>
                <w:spacing w:val="7"/>
                <w:sz w:val="20"/>
                <w:szCs w:val="20"/>
                <w:shd w:val="clear" w:color="auto" w:fill="auto"/>
              </w:rPr>
              <w:t>工程材料</w:t>
            </w:r>
            <w:r>
              <w:rPr>
                <w:color w:val="auto"/>
                <w:spacing w:val="2"/>
                <w:sz w:val="20"/>
                <w:szCs w:val="20"/>
                <w:shd w:val="clear" w:color="auto" w:fill="auto"/>
              </w:rPr>
              <w:t xml:space="preserve"> </w:t>
            </w:r>
            <w:r>
              <w:rPr>
                <w:color w:val="auto"/>
                <w:spacing w:val="7"/>
                <w:sz w:val="20"/>
                <w:szCs w:val="20"/>
                <w:shd w:val="clear" w:color="auto" w:fill="auto"/>
              </w:rPr>
              <w:t>进出场计</w:t>
            </w:r>
          </w:p>
          <w:p>
            <w:pPr>
              <w:pStyle w:val="8"/>
              <w:shd w:val="clear"/>
              <w:spacing w:before="30" w:line="230" w:lineRule="auto"/>
              <w:ind w:left="453"/>
              <w:rPr>
                <w:color w:val="auto"/>
                <w:sz w:val="20"/>
                <w:szCs w:val="20"/>
                <w:shd w:val="clear" w:color="auto" w:fill="auto"/>
              </w:rPr>
            </w:pPr>
            <w:r>
              <w:rPr>
                <w:color w:val="auto"/>
                <w:spacing w:val="1"/>
                <w:sz w:val="20"/>
                <w:szCs w:val="20"/>
                <w:shd w:val="clear" w:color="auto" w:fill="auto"/>
              </w:rPr>
              <w:t>划</w:t>
            </w:r>
          </w:p>
        </w:tc>
        <w:tc>
          <w:tcPr>
            <w:tcW w:w="870" w:type="dxa"/>
            <w:vAlign w:val="top"/>
          </w:tcPr>
          <w:p>
            <w:pPr>
              <w:shd w:val="clear"/>
              <w:spacing w:line="265" w:lineRule="auto"/>
              <w:rPr>
                <w:rFonts w:ascii="Arial"/>
                <w:color w:val="auto"/>
                <w:sz w:val="21"/>
                <w:shd w:val="clear" w:color="auto" w:fill="auto"/>
              </w:rPr>
            </w:pPr>
          </w:p>
          <w:p>
            <w:pPr>
              <w:shd w:val="clear"/>
              <w:spacing w:line="265"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shd w:val="clear"/>
              <w:spacing w:line="266" w:lineRule="auto"/>
              <w:rPr>
                <w:rFonts w:ascii="Arial"/>
                <w:color w:val="auto"/>
                <w:sz w:val="21"/>
                <w:shd w:val="clear" w:color="auto" w:fill="auto"/>
              </w:rPr>
            </w:pPr>
          </w:p>
          <w:p>
            <w:pPr>
              <w:pStyle w:val="8"/>
              <w:shd w:val="clear"/>
              <w:spacing w:before="65" w:line="228" w:lineRule="auto"/>
              <w:ind w:left="287"/>
              <w:rPr>
                <w:color w:val="auto"/>
                <w:sz w:val="20"/>
                <w:szCs w:val="20"/>
                <w:shd w:val="clear" w:color="auto" w:fill="auto"/>
              </w:rPr>
            </w:pPr>
            <w:r>
              <w:rPr>
                <w:color w:val="auto"/>
                <w:spacing w:val="1"/>
                <w:sz w:val="20"/>
                <w:szCs w:val="20"/>
                <w:shd w:val="clear" w:color="auto" w:fill="auto"/>
              </w:rPr>
              <w:t>5分</w:t>
            </w:r>
          </w:p>
        </w:tc>
        <w:tc>
          <w:tcPr>
            <w:tcW w:w="4291" w:type="dxa"/>
            <w:vAlign w:val="top"/>
          </w:tcPr>
          <w:p>
            <w:pPr>
              <w:shd w:val="clear"/>
              <w:spacing w:line="273" w:lineRule="auto"/>
              <w:rPr>
                <w:rFonts w:ascii="Arial"/>
                <w:color w:val="auto"/>
                <w:sz w:val="21"/>
                <w:shd w:val="clear" w:color="auto" w:fill="auto"/>
              </w:rPr>
            </w:pPr>
          </w:p>
          <w:p>
            <w:pPr>
              <w:shd w:val="clear"/>
              <w:spacing w:line="274" w:lineRule="auto"/>
              <w:rPr>
                <w:rFonts w:ascii="Arial"/>
                <w:color w:val="auto"/>
                <w:sz w:val="21"/>
                <w:shd w:val="clear" w:color="auto" w:fill="auto"/>
              </w:rPr>
            </w:pPr>
          </w:p>
          <w:p>
            <w:pPr>
              <w:pStyle w:val="8"/>
              <w:shd w:val="clear"/>
              <w:spacing w:before="65" w:line="489" w:lineRule="auto"/>
              <w:ind w:left="114" w:right="191" w:firstLine="1"/>
              <w:rPr>
                <w:color w:val="auto"/>
                <w:sz w:val="20"/>
                <w:szCs w:val="20"/>
                <w:shd w:val="clear" w:color="auto" w:fill="auto"/>
              </w:rPr>
            </w:pPr>
            <w:r>
              <w:rPr>
                <w:color w:val="auto"/>
                <w:spacing w:val="9"/>
                <w:sz w:val="20"/>
                <w:szCs w:val="20"/>
                <w:shd w:val="clear" w:color="auto" w:fill="auto"/>
              </w:rPr>
              <w:t>人员进出场计划、设备进出场计划及工程材</w:t>
            </w:r>
            <w:r>
              <w:rPr>
                <w:color w:val="auto"/>
                <w:spacing w:val="7"/>
                <w:sz w:val="20"/>
                <w:szCs w:val="20"/>
                <w:shd w:val="clear" w:color="auto" w:fill="auto"/>
              </w:rPr>
              <w:t xml:space="preserve"> 料进出场计划；</w:t>
            </w:r>
          </w:p>
          <w:p>
            <w:pPr>
              <w:pStyle w:val="8"/>
              <w:shd w:val="clear"/>
              <w:spacing w:before="29" w:line="226" w:lineRule="auto"/>
              <w:ind w:left="112"/>
              <w:rPr>
                <w:color w:val="auto"/>
                <w:sz w:val="19"/>
                <w:szCs w:val="19"/>
                <w:shd w:val="clear" w:color="auto" w:fill="auto"/>
              </w:rPr>
            </w:pPr>
            <w:r>
              <w:rPr>
                <w:color w:val="auto"/>
                <w:spacing w:val="7"/>
                <w:sz w:val="19"/>
                <w:szCs w:val="19"/>
                <w:shd w:val="clear" w:color="auto" w:fill="auto"/>
              </w:rPr>
              <w:t>①一般，得基本分3分；</w:t>
            </w:r>
          </w:p>
          <w:p>
            <w:pPr>
              <w:pStyle w:val="8"/>
              <w:shd w:val="clear"/>
              <w:spacing w:before="285" w:line="226" w:lineRule="auto"/>
              <w:ind w:left="112"/>
              <w:rPr>
                <w:color w:val="auto"/>
                <w:sz w:val="19"/>
                <w:szCs w:val="19"/>
                <w:shd w:val="clear" w:color="auto" w:fill="auto"/>
              </w:rPr>
            </w:pPr>
            <w:r>
              <w:rPr>
                <w:color w:val="auto"/>
                <w:spacing w:val="6"/>
                <w:sz w:val="19"/>
                <w:szCs w:val="19"/>
                <w:shd w:val="clear" w:color="auto" w:fill="auto"/>
              </w:rPr>
              <w:t>②较好，得 3-4分；</w:t>
            </w:r>
          </w:p>
          <w:p>
            <w:pPr>
              <w:pStyle w:val="8"/>
              <w:shd w:val="clear"/>
              <w:spacing w:before="286" w:line="226" w:lineRule="auto"/>
              <w:ind w:left="112"/>
              <w:rPr>
                <w:color w:val="auto"/>
                <w:sz w:val="19"/>
                <w:szCs w:val="19"/>
                <w:shd w:val="clear" w:color="auto" w:fill="auto"/>
              </w:rPr>
            </w:pPr>
            <w:r>
              <w:rPr>
                <w:color w:val="auto"/>
                <w:spacing w:val="4"/>
                <w:sz w:val="19"/>
                <w:szCs w:val="19"/>
                <w:shd w:val="clear" w:color="auto" w:fill="auto"/>
              </w:rPr>
              <w:t>③好，</w:t>
            </w:r>
            <w:r>
              <w:rPr>
                <w:color w:val="auto"/>
                <w:spacing w:val="15"/>
                <w:sz w:val="19"/>
                <w:szCs w:val="19"/>
                <w:shd w:val="clear" w:color="auto" w:fill="auto"/>
              </w:rPr>
              <w:t xml:space="preserve">  </w:t>
            </w:r>
            <w:r>
              <w:rPr>
                <w:color w:val="auto"/>
                <w:spacing w:val="4"/>
                <w:sz w:val="19"/>
                <w:szCs w:val="19"/>
                <w:shd w:val="clear" w:color="auto" w:fill="auto"/>
              </w:rPr>
              <w:t>得 4-5分。</w:t>
            </w:r>
          </w:p>
        </w:tc>
      </w:tr>
    </w:tbl>
    <w:p>
      <w:pPr>
        <w:pStyle w:val="2"/>
        <w:shd w:val="clear"/>
        <w:rPr>
          <w:color w:val="auto"/>
          <w:shd w:val="clear" w:color="auto" w:fill="auto"/>
        </w:rPr>
      </w:pPr>
    </w:p>
    <w:p>
      <w:pPr>
        <w:shd w:val="clear"/>
        <w:rPr>
          <w:color w:val="auto"/>
          <w:shd w:val="clear" w:color="auto" w:fill="auto"/>
        </w:rPr>
        <w:sectPr>
          <w:footerReference r:id="rId24" w:type="default"/>
          <w:pgSz w:w="11907" w:h="16840"/>
          <w:pgMar w:top="1" w:right="0" w:bottom="1363"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57" o:spid="_x0000_s1257" o:spt="203" style="height:42pt;width:595.35pt;" coordsize="11906,840">
            <o:lock v:ext="edit"/>
            <v:shape id="_x0000_s1258" o:spid="_x0000_s1258" o:spt="75" type="#_x0000_t75" style="position:absolute;left:0;top:0;height:840;width:11906;" filled="f" stroked="f" coordsize="21600,21600">
              <v:path/>
              <v:fill on="f" focussize="0,0"/>
              <v:stroke on="f"/>
              <v:imagedata r:id="rId35" o:title=""/>
              <o:lock v:ext="edit" aspectratio="t"/>
            </v:shape>
            <v:shape id="_x0000_s1259" o:spid="_x0000_s1259"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shd w:val="clear"/>
        <w:spacing w:before="59"/>
        <w:rPr>
          <w:color w:val="auto"/>
          <w:shd w:val="clear" w:color="auto" w:fill="auto"/>
        </w:rPr>
      </w:pPr>
    </w:p>
    <w:p>
      <w:pPr>
        <w:shd w:val="clear"/>
        <w:spacing w:before="58"/>
        <w:rPr>
          <w:color w:val="auto"/>
          <w:shd w:val="clear" w:color="auto" w:fill="auto"/>
        </w:rPr>
      </w:pPr>
    </w:p>
    <w:tbl>
      <w:tblPr>
        <w:tblStyle w:val="7"/>
        <w:tblW w:w="8524" w:type="dxa"/>
        <w:tblInd w:w="16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22"/>
        <w:gridCol w:w="716"/>
        <w:gridCol w:w="1112"/>
        <w:gridCol w:w="870"/>
        <w:gridCol w:w="4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9" w:hRule="atLeast"/>
        </w:trPr>
        <w:tc>
          <w:tcPr>
            <w:tcW w:w="913" w:type="dxa"/>
            <w:vAlign w:val="top"/>
          </w:tcPr>
          <w:p>
            <w:pPr>
              <w:shd w:val="clear"/>
              <w:rPr>
                <w:rFonts w:ascii="Arial"/>
                <w:color w:val="auto"/>
                <w:sz w:val="21"/>
                <w:shd w:val="clear" w:color="auto" w:fill="auto"/>
              </w:rPr>
            </w:pPr>
          </w:p>
        </w:tc>
        <w:tc>
          <w:tcPr>
            <w:tcW w:w="622" w:type="dxa"/>
            <w:vAlign w:val="top"/>
          </w:tcPr>
          <w:p>
            <w:pPr>
              <w:shd w:val="clear"/>
              <w:rPr>
                <w:rFonts w:ascii="Arial"/>
                <w:color w:val="auto"/>
                <w:sz w:val="21"/>
                <w:shd w:val="clear" w:color="auto" w:fill="auto"/>
              </w:rPr>
            </w:pPr>
          </w:p>
        </w:tc>
        <w:tc>
          <w:tcPr>
            <w:tcW w:w="716" w:type="dxa"/>
            <w:vAlign w:val="top"/>
          </w:tcPr>
          <w:p>
            <w:pPr>
              <w:shd w:val="clear"/>
              <w:rPr>
                <w:rFonts w:ascii="Arial"/>
                <w:color w:val="auto"/>
                <w:sz w:val="21"/>
                <w:shd w:val="clear" w:color="auto" w:fill="auto"/>
              </w:rPr>
            </w:pPr>
          </w:p>
        </w:tc>
        <w:tc>
          <w:tcPr>
            <w:tcW w:w="1112" w:type="dxa"/>
            <w:vAlign w:val="top"/>
          </w:tcPr>
          <w:p>
            <w:pPr>
              <w:pStyle w:val="8"/>
              <w:shd w:val="clear"/>
              <w:spacing w:before="268" w:line="228" w:lineRule="auto"/>
              <w:ind w:left="147"/>
              <w:rPr>
                <w:color w:val="auto"/>
                <w:sz w:val="20"/>
                <w:szCs w:val="20"/>
                <w:shd w:val="clear" w:color="auto" w:fill="auto"/>
              </w:rPr>
            </w:pPr>
            <w:r>
              <w:rPr>
                <w:color w:val="auto"/>
                <w:spacing w:val="5"/>
                <w:sz w:val="20"/>
                <w:szCs w:val="20"/>
                <w:shd w:val="clear" w:color="auto" w:fill="auto"/>
              </w:rPr>
              <w:t>突发应急</w:t>
            </w:r>
          </w:p>
          <w:p>
            <w:pPr>
              <w:pStyle w:val="8"/>
              <w:shd w:val="clear"/>
              <w:spacing w:before="297" w:line="228" w:lineRule="auto"/>
              <w:ind w:left="140"/>
              <w:rPr>
                <w:color w:val="auto"/>
                <w:sz w:val="20"/>
                <w:szCs w:val="20"/>
                <w:shd w:val="clear" w:color="auto" w:fill="auto"/>
              </w:rPr>
            </w:pPr>
            <w:r>
              <w:rPr>
                <w:color w:val="auto"/>
                <w:spacing w:val="7"/>
                <w:sz w:val="20"/>
                <w:szCs w:val="20"/>
                <w:shd w:val="clear" w:color="auto" w:fill="auto"/>
              </w:rPr>
              <w:t>情况得响</w:t>
            </w:r>
          </w:p>
          <w:p>
            <w:pPr>
              <w:pStyle w:val="8"/>
              <w:shd w:val="clear"/>
              <w:spacing w:before="298" w:line="228" w:lineRule="auto"/>
              <w:ind w:left="245"/>
              <w:rPr>
                <w:color w:val="auto"/>
                <w:sz w:val="20"/>
                <w:szCs w:val="20"/>
                <w:shd w:val="clear" w:color="auto" w:fill="auto"/>
              </w:rPr>
            </w:pPr>
            <w:r>
              <w:rPr>
                <w:color w:val="auto"/>
                <w:spacing w:val="6"/>
                <w:sz w:val="20"/>
                <w:szCs w:val="20"/>
                <w:shd w:val="clear" w:color="auto" w:fill="auto"/>
              </w:rPr>
              <w:t>应措施</w:t>
            </w:r>
          </w:p>
        </w:tc>
        <w:tc>
          <w:tcPr>
            <w:tcW w:w="870" w:type="dxa"/>
            <w:vAlign w:val="top"/>
          </w:tcPr>
          <w:p>
            <w:pPr>
              <w:shd w:val="clear"/>
              <w:spacing w:line="247"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shd w:val="clear"/>
              <w:spacing w:line="248" w:lineRule="auto"/>
              <w:rPr>
                <w:rFonts w:ascii="Arial"/>
                <w:color w:val="auto"/>
                <w:sz w:val="21"/>
                <w:shd w:val="clear" w:color="auto" w:fill="auto"/>
              </w:rPr>
            </w:pPr>
          </w:p>
          <w:p>
            <w:pPr>
              <w:pStyle w:val="8"/>
              <w:shd w:val="clear"/>
              <w:spacing w:before="65" w:line="228" w:lineRule="auto"/>
              <w:ind w:left="287"/>
              <w:rPr>
                <w:color w:val="auto"/>
                <w:sz w:val="20"/>
                <w:szCs w:val="20"/>
                <w:shd w:val="clear" w:color="auto" w:fill="auto"/>
              </w:rPr>
            </w:pPr>
            <w:r>
              <w:rPr>
                <w:color w:val="auto"/>
                <w:spacing w:val="1"/>
                <w:sz w:val="20"/>
                <w:szCs w:val="20"/>
                <w:shd w:val="clear" w:color="auto" w:fill="auto"/>
              </w:rPr>
              <w:t>5分</w:t>
            </w:r>
          </w:p>
        </w:tc>
        <w:tc>
          <w:tcPr>
            <w:tcW w:w="4291" w:type="dxa"/>
            <w:vAlign w:val="top"/>
          </w:tcPr>
          <w:p>
            <w:pPr>
              <w:pStyle w:val="8"/>
              <w:shd w:val="clear"/>
              <w:spacing w:before="36" w:line="228" w:lineRule="auto"/>
              <w:ind w:left="121"/>
              <w:rPr>
                <w:color w:val="auto"/>
                <w:sz w:val="20"/>
                <w:szCs w:val="20"/>
                <w:shd w:val="clear" w:color="auto" w:fill="auto"/>
              </w:rPr>
            </w:pPr>
            <w:r>
              <w:rPr>
                <w:color w:val="auto"/>
                <w:spacing w:val="7"/>
                <w:sz w:val="20"/>
                <w:szCs w:val="20"/>
                <w:shd w:val="clear" w:color="auto" w:fill="auto"/>
              </w:rPr>
              <w:t>突发应急情况得响应措施；</w:t>
            </w:r>
          </w:p>
          <w:p>
            <w:pPr>
              <w:pStyle w:val="8"/>
              <w:shd w:val="clear"/>
              <w:spacing w:before="297" w:line="226" w:lineRule="auto"/>
              <w:ind w:left="112"/>
              <w:rPr>
                <w:color w:val="auto"/>
                <w:sz w:val="19"/>
                <w:szCs w:val="19"/>
                <w:shd w:val="clear" w:color="auto" w:fill="auto"/>
              </w:rPr>
            </w:pPr>
            <w:r>
              <w:rPr>
                <w:color w:val="auto"/>
                <w:spacing w:val="7"/>
                <w:sz w:val="19"/>
                <w:szCs w:val="19"/>
                <w:shd w:val="clear" w:color="auto" w:fill="auto"/>
              </w:rPr>
              <w:t>①一般，得基本分3分；</w:t>
            </w:r>
          </w:p>
          <w:p>
            <w:pPr>
              <w:pStyle w:val="8"/>
              <w:shd w:val="clear"/>
              <w:spacing w:before="285" w:line="226" w:lineRule="auto"/>
              <w:ind w:left="112"/>
              <w:rPr>
                <w:color w:val="auto"/>
                <w:sz w:val="19"/>
                <w:szCs w:val="19"/>
                <w:shd w:val="clear" w:color="auto" w:fill="auto"/>
              </w:rPr>
            </w:pPr>
            <w:r>
              <w:rPr>
                <w:color w:val="auto"/>
                <w:spacing w:val="6"/>
                <w:sz w:val="19"/>
                <w:szCs w:val="19"/>
                <w:shd w:val="clear" w:color="auto" w:fill="auto"/>
              </w:rPr>
              <w:t>②较好，得 3-4分；</w:t>
            </w:r>
          </w:p>
          <w:p>
            <w:pPr>
              <w:pStyle w:val="8"/>
              <w:shd w:val="clear"/>
              <w:spacing w:before="285" w:line="226" w:lineRule="auto"/>
              <w:ind w:left="112"/>
              <w:rPr>
                <w:color w:val="auto"/>
                <w:sz w:val="19"/>
                <w:szCs w:val="19"/>
                <w:shd w:val="clear" w:color="auto" w:fill="auto"/>
              </w:rPr>
            </w:pPr>
            <w:r>
              <w:rPr>
                <w:color w:val="auto"/>
                <w:spacing w:val="4"/>
                <w:sz w:val="19"/>
                <w:szCs w:val="19"/>
                <w:shd w:val="clear" w:color="auto" w:fill="auto"/>
              </w:rPr>
              <w:t>③好，</w:t>
            </w:r>
            <w:r>
              <w:rPr>
                <w:color w:val="auto"/>
                <w:spacing w:val="15"/>
                <w:sz w:val="19"/>
                <w:szCs w:val="19"/>
                <w:shd w:val="clear" w:color="auto" w:fill="auto"/>
              </w:rPr>
              <w:t xml:space="preserve">  </w:t>
            </w:r>
            <w:r>
              <w:rPr>
                <w:color w:val="auto"/>
                <w:spacing w:val="4"/>
                <w:sz w:val="19"/>
                <w:szCs w:val="19"/>
                <w:shd w:val="clear" w:color="auto" w:fill="auto"/>
              </w:rPr>
              <w:t>得 4-5分。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6" w:hRule="atLeast"/>
        </w:trPr>
        <w:tc>
          <w:tcPr>
            <w:tcW w:w="8524" w:type="dxa"/>
            <w:gridSpan w:val="6"/>
            <w:vAlign w:val="top"/>
          </w:tcPr>
          <w:p>
            <w:pPr>
              <w:pStyle w:val="8"/>
              <w:shd w:val="clear"/>
              <w:spacing w:before="32" w:line="228" w:lineRule="auto"/>
              <w:ind w:left="127"/>
              <w:rPr>
                <w:color w:val="auto"/>
                <w:sz w:val="20"/>
                <w:szCs w:val="20"/>
                <w:shd w:val="clear" w:color="auto" w:fill="auto"/>
              </w:rPr>
            </w:pPr>
            <w:r>
              <w:rPr>
                <w:color w:val="auto"/>
                <w:spacing w:val="6"/>
                <w:sz w:val="20"/>
                <w:szCs w:val="20"/>
                <w:shd w:val="clear" w:color="auto" w:fill="auto"/>
              </w:rPr>
              <w:t>需要补充的其他内容：</w:t>
            </w:r>
          </w:p>
          <w:p>
            <w:pPr>
              <w:pStyle w:val="8"/>
              <w:shd w:val="clear"/>
              <w:spacing w:before="296" w:line="490" w:lineRule="auto"/>
              <w:ind w:left="117" w:right="108" w:firstLine="13"/>
              <w:rPr>
                <w:color w:val="auto"/>
                <w:sz w:val="20"/>
                <w:szCs w:val="20"/>
                <w:shd w:val="clear" w:color="auto" w:fill="auto"/>
              </w:rPr>
            </w:pPr>
            <w:r>
              <w:rPr>
                <w:color w:val="auto"/>
                <w:spacing w:val="7"/>
                <w:sz w:val="20"/>
                <w:szCs w:val="20"/>
                <w:shd w:val="clear" w:color="auto" w:fill="auto"/>
              </w:rPr>
              <w:t>1、各评分因素细分项得分评标委员会以各成员的单项打分的算术平均值</w:t>
            </w:r>
            <w:r>
              <w:rPr>
                <w:color w:val="auto"/>
                <w:spacing w:val="6"/>
                <w:sz w:val="20"/>
                <w:szCs w:val="20"/>
                <w:shd w:val="clear" w:color="auto" w:fill="auto"/>
              </w:rPr>
              <w:t>确定，评标委员会7</w:t>
            </w:r>
            <w:r>
              <w:rPr>
                <w:color w:val="auto"/>
                <w:sz w:val="20"/>
                <w:szCs w:val="20"/>
                <w:shd w:val="clear" w:color="auto" w:fill="auto"/>
              </w:rPr>
              <w:t xml:space="preserve"> </w:t>
            </w:r>
            <w:r>
              <w:rPr>
                <w:color w:val="auto"/>
                <w:spacing w:val="9"/>
                <w:sz w:val="20"/>
                <w:szCs w:val="20"/>
                <w:shd w:val="clear" w:color="auto" w:fill="auto"/>
              </w:rPr>
              <w:t>人时，该平均值以去掉一个单项最高分和一个单项最低分计算。</w:t>
            </w:r>
          </w:p>
          <w:p>
            <w:pPr>
              <w:pStyle w:val="8"/>
              <w:shd w:val="clear"/>
              <w:spacing w:before="30" w:line="496" w:lineRule="auto"/>
              <w:ind w:left="115" w:right="109" w:firstLine="2"/>
              <w:rPr>
                <w:color w:val="auto"/>
                <w:sz w:val="20"/>
                <w:szCs w:val="20"/>
                <w:shd w:val="clear" w:color="auto" w:fill="auto"/>
              </w:rPr>
            </w:pPr>
            <w:r>
              <w:rPr>
                <w:color w:val="auto"/>
                <w:spacing w:val="9"/>
                <w:sz w:val="20"/>
                <w:szCs w:val="20"/>
                <w:shd w:val="clear" w:color="auto" w:fill="auto"/>
              </w:rPr>
              <w:t xml:space="preserve">2、评标委员会对投标文件第一个信封（商务及技术文件）进行评审后，因有效投标不足3  </w:t>
            </w:r>
            <w:r>
              <w:rPr>
                <w:color w:val="auto"/>
                <w:spacing w:val="7"/>
                <w:sz w:val="20"/>
                <w:szCs w:val="20"/>
                <w:shd w:val="clear" w:color="auto" w:fill="auto"/>
              </w:rPr>
              <w:t>个使得投标明显缺乏竞争的，可以否决全部投标。未否决全部投标的，评标委员会应当在评</w:t>
            </w:r>
            <w:r>
              <w:rPr>
                <w:color w:val="auto"/>
                <w:spacing w:val="12"/>
                <w:sz w:val="20"/>
                <w:szCs w:val="20"/>
                <w:shd w:val="clear" w:color="auto" w:fill="auto"/>
              </w:rPr>
              <w:t xml:space="preserve"> </w:t>
            </w:r>
            <w:r>
              <w:rPr>
                <w:color w:val="auto"/>
                <w:spacing w:val="7"/>
                <w:sz w:val="20"/>
                <w:szCs w:val="20"/>
                <w:shd w:val="clear" w:color="auto" w:fill="auto"/>
              </w:rPr>
              <w:t>标报告中阐明理由。评标委员会对通过第一个信封（商务及技术文件）评审的投标人的第二</w:t>
            </w:r>
            <w:r>
              <w:rPr>
                <w:color w:val="auto"/>
                <w:spacing w:val="12"/>
                <w:sz w:val="20"/>
                <w:szCs w:val="20"/>
                <w:shd w:val="clear" w:color="auto" w:fill="auto"/>
              </w:rPr>
              <w:t xml:space="preserve"> </w:t>
            </w:r>
            <w:r>
              <w:rPr>
                <w:color w:val="auto"/>
                <w:spacing w:val="10"/>
                <w:sz w:val="20"/>
                <w:szCs w:val="20"/>
                <w:shd w:val="clear" w:color="auto" w:fill="auto"/>
              </w:rPr>
              <w:t>个信封（报价文件）进行评审后，有效投标不足3</w:t>
            </w:r>
            <w:r>
              <w:rPr>
                <w:color w:val="auto"/>
                <w:spacing w:val="9"/>
                <w:sz w:val="20"/>
                <w:szCs w:val="20"/>
                <w:shd w:val="clear" w:color="auto" w:fill="auto"/>
              </w:rPr>
              <w:t>个的，可以否决全部投标。未否决全部投</w:t>
            </w:r>
            <w:r>
              <w:rPr>
                <w:color w:val="auto"/>
                <w:sz w:val="20"/>
                <w:szCs w:val="20"/>
                <w:shd w:val="clear" w:color="auto" w:fill="auto"/>
              </w:rPr>
              <w:t xml:space="preserve"> </w:t>
            </w:r>
            <w:r>
              <w:rPr>
                <w:color w:val="auto"/>
                <w:spacing w:val="9"/>
                <w:sz w:val="20"/>
                <w:szCs w:val="20"/>
                <w:shd w:val="clear" w:color="auto" w:fill="auto"/>
              </w:rPr>
              <w:t>标的，评标委员会应当在评标报告中阐明理由并推荐中标候选人。</w:t>
            </w:r>
          </w:p>
          <w:p>
            <w:pPr>
              <w:pStyle w:val="8"/>
              <w:shd w:val="clear"/>
              <w:spacing w:before="33" w:line="228" w:lineRule="auto"/>
              <w:ind w:left="120"/>
              <w:rPr>
                <w:color w:val="auto"/>
                <w:sz w:val="20"/>
                <w:szCs w:val="20"/>
                <w:shd w:val="clear" w:color="auto" w:fill="auto"/>
              </w:rPr>
            </w:pPr>
            <w:r>
              <w:rPr>
                <w:color w:val="auto"/>
                <w:spacing w:val="9"/>
                <w:sz w:val="20"/>
                <w:szCs w:val="20"/>
                <w:shd w:val="clear" w:color="auto" w:fill="auto"/>
              </w:rPr>
              <w:t>3、项目经理、项目总工的个人业绩加分项不设</w:t>
            </w:r>
            <w:r>
              <w:rPr>
                <w:color w:val="auto"/>
                <w:spacing w:val="8"/>
                <w:sz w:val="20"/>
                <w:szCs w:val="20"/>
                <w:shd w:val="clear" w:color="auto" w:fill="auto"/>
              </w:rPr>
              <w:t>年限要求。</w:t>
            </w:r>
          </w:p>
          <w:p>
            <w:pPr>
              <w:pStyle w:val="8"/>
              <w:shd w:val="clear"/>
              <w:spacing w:before="297" w:line="489" w:lineRule="auto"/>
              <w:ind w:left="115" w:right="116"/>
              <w:rPr>
                <w:color w:val="auto"/>
                <w:sz w:val="20"/>
                <w:szCs w:val="20"/>
                <w:shd w:val="clear" w:color="auto" w:fill="auto"/>
              </w:rPr>
            </w:pPr>
            <w:r>
              <w:rPr>
                <w:color w:val="auto"/>
                <w:spacing w:val="10"/>
                <w:sz w:val="20"/>
                <w:szCs w:val="20"/>
                <w:shd w:val="clear" w:color="auto" w:fill="auto"/>
              </w:rPr>
              <w:t>4、如单个业绩能同时满足加分条件要求的，则该业绩可</w:t>
            </w:r>
            <w:r>
              <w:rPr>
                <w:color w:val="auto"/>
                <w:spacing w:val="9"/>
                <w:sz w:val="20"/>
                <w:szCs w:val="20"/>
                <w:shd w:val="clear" w:color="auto" w:fill="auto"/>
              </w:rPr>
              <w:t>分别按照加分条件的要求分别进行</w:t>
            </w:r>
            <w:r>
              <w:rPr>
                <w:color w:val="auto"/>
                <w:sz w:val="20"/>
                <w:szCs w:val="20"/>
                <w:shd w:val="clear" w:color="auto" w:fill="auto"/>
              </w:rPr>
              <w:t xml:space="preserve"> </w:t>
            </w:r>
            <w:r>
              <w:rPr>
                <w:color w:val="auto"/>
                <w:spacing w:val="3"/>
                <w:sz w:val="20"/>
                <w:szCs w:val="20"/>
                <w:shd w:val="clear" w:color="auto" w:fill="auto"/>
              </w:rPr>
              <w:t>加分。</w:t>
            </w:r>
          </w:p>
          <w:p>
            <w:pPr>
              <w:pStyle w:val="8"/>
              <w:shd w:val="clear"/>
              <w:spacing w:before="31" w:line="493" w:lineRule="auto"/>
              <w:ind w:left="116" w:right="109" w:firstLine="3"/>
              <w:jc w:val="both"/>
              <w:rPr>
                <w:color w:val="auto"/>
                <w:sz w:val="20"/>
                <w:szCs w:val="20"/>
                <w:shd w:val="clear" w:color="auto" w:fill="auto"/>
              </w:rPr>
            </w:pPr>
            <w:r>
              <w:rPr>
                <w:color w:val="auto"/>
                <w:spacing w:val="7"/>
                <w:sz w:val="20"/>
                <w:szCs w:val="20"/>
                <w:shd w:val="clear" w:color="auto" w:fill="auto"/>
              </w:rPr>
              <w:t>5、如投标人提供高速公路、一级公路业绩的，里程可折算成2倍的二级公路里程。例如：投</w:t>
            </w:r>
            <w:r>
              <w:rPr>
                <w:color w:val="auto"/>
                <w:spacing w:val="1"/>
                <w:sz w:val="20"/>
                <w:szCs w:val="20"/>
                <w:shd w:val="clear" w:color="auto" w:fill="auto"/>
              </w:rPr>
              <w:t xml:space="preserve"> </w:t>
            </w:r>
            <w:r>
              <w:rPr>
                <w:color w:val="auto"/>
                <w:spacing w:val="10"/>
                <w:sz w:val="20"/>
                <w:szCs w:val="20"/>
                <w:shd w:val="clear" w:color="auto" w:fill="auto"/>
              </w:rPr>
              <w:t>标人已完成某条一级（高速）公路里程为5公里，则评</w:t>
            </w:r>
            <w:r>
              <w:rPr>
                <w:color w:val="auto"/>
                <w:spacing w:val="9"/>
                <w:sz w:val="20"/>
                <w:szCs w:val="20"/>
                <w:shd w:val="clear" w:color="auto" w:fill="auto"/>
              </w:rPr>
              <w:t>标时可折算为：投标人已完成二级公</w:t>
            </w:r>
            <w:r>
              <w:rPr>
                <w:color w:val="auto"/>
                <w:sz w:val="20"/>
                <w:szCs w:val="20"/>
                <w:shd w:val="clear" w:color="auto" w:fill="auto"/>
              </w:rPr>
              <w:t xml:space="preserve"> </w:t>
            </w:r>
            <w:r>
              <w:rPr>
                <w:color w:val="auto"/>
                <w:spacing w:val="6"/>
                <w:sz w:val="20"/>
                <w:szCs w:val="20"/>
                <w:shd w:val="clear" w:color="auto" w:fill="auto"/>
              </w:rPr>
              <w:t>路里程10公里。</w:t>
            </w:r>
          </w:p>
          <w:p>
            <w:pPr>
              <w:pStyle w:val="8"/>
              <w:shd w:val="clear"/>
              <w:spacing w:before="32" w:line="228" w:lineRule="auto"/>
              <w:ind w:left="117"/>
              <w:rPr>
                <w:color w:val="auto"/>
                <w:sz w:val="20"/>
                <w:szCs w:val="20"/>
                <w:shd w:val="clear" w:color="auto" w:fill="auto"/>
              </w:rPr>
            </w:pPr>
            <w:r>
              <w:rPr>
                <w:color w:val="auto"/>
                <w:spacing w:val="9"/>
                <w:sz w:val="20"/>
                <w:szCs w:val="20"/>
                <w:shd w:val="clear" w:color="auto" w:fill="auto"/>
              </w:rPr>
              <w:t>6、如为联合体投标，按联合体各成员业绩累</w:t>
            </w:r>
            <w:r>
              <w:rPr>
                <w:color w:val="auto"/>
                <w:spacing w:val="8"/>
                <w:sz w:val="20"/>
                <w:szCs w:val="20"/>
                <w:shd w:val="clear" w:color="auto" w:fill="auto"/>
              </w:rPr>
              <w:t>计计算。</w:t>
            </w:r>
          </w:p>
        </w:tc>
      </w:tr>
    </w:tbl>
    <w:p>
      <w:pPr>
        <w:pStyle w:val="2"/>
        <w:shd w:val="clear"/>
        <w:rPr>
          <w:color w:val="auto"/>
          <w:shd w:val="clear" w:color="auto" w:fill="auto"/>
        </w:rPr>
      </w:pPr>
    </w:p>
    <w:p>
      <w:pPr>
        <w:shd w:val="clear"/>
        <w:rPr>
          <w:color w:val="auto"/>
          <w:shd w:val="clear" w:color="auto" w:fill="auto"/>
        </w:rPr>
        <w:sectPr>
          <w:footerReference r:id="rId25"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60" o:spid="_x0000_s1260" o:spt="203" style="height:42pt;width:595.35pt;" coordsize="11906,840">
            <o:lock v:ext="edit"/>
            <v:shape id="_x0000_s1261" o:spid="_x0000_s1261" o:spt="75" type="#_x0000_t75" style="position:absolute;left:0;top:0;height:840;width:11906;" filled="f" stroked="f" coordsize="21600,21600">
              <v:path/>
              <v:fill on="f" focussize="0,0"/>
              <v:stroke on="f"/>
              <v:imagedata r:id="rId35" o:title=""/>
              <o:lock v:ext="edit" aspectratio="t"/>
            </v:shape>
            <v:shape id="_x0000_s1262" o:spid="_x0000_s1262"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pStyle w:val="2"/>
        <w:shd w:val="clear"/>
        <w:spacing w:line="316" w:lineRule="auto"/>
        <w:rPr>
          <w:color w:val="auto"/>
          <w:shd w:val="clear" w:color="auto" w:fill="auto"/>
        </w:rPr>
      </w:pPr>
    </w:p>
    <w:p>
      <w:pPr>
        <w:pStyle w:val="2"/>
        <w:shd w:val="clear"/>
        <w:spacing w:line="316" w:lineRule="auto"/>
        <w:rPr>
          <w:color w:val="auto"/>
          <w:shd w:val="clear" w:color="auto" w:fill="auto"/>
        </w:rPr>
      </w:pPr>
    </w:p>
    <w:p>
      <w:pPr>
        <w:shd w:val="clear"/>
        <w:spacing w:before="78" w:line="220" w:lineRule="auto"/>
        <w:ind w:left="1827"/>
        <w:rPr>
          <w:rFonts w:ascii="宋体" w:hAnsi="宋体" w:eastAsia="宋体" w:cs="宋体"/>
          <w:color w:val="auto"/>
          <w:sz w:val="24"/>
          <w:szCs w:val="24"/>
          <w:shd w:val="clear" w:color="auto" w:fill="auto"/>
        </w:rPr>
      </w:pPr>
      <w:r>
        <w:rPr>
          <w:rFonts w:ascii="宋体" w:hAnsi="宋体" w:eastAsia="宋体" w:cs="宋体"/>
          <w:color w:val="auto"/>
          <w:spacing w:val="-5"/>
          <w:sz w:val="24"/>
          <w:szCs w:val="24"/>
          <w:shd w:val="clear" w:color="auto" w:fill="auto"/>
        </w:rPr>
        <w:t>1.评标方法</w:t>
      </w:r>
    </w:p>
    <w:p>
      <w:pPr>
        <w:pStyle w:val="2"/>
        <w:shd w:val="clear"/>
        <w:spacing w:line="258" w:lineRule="auto"/>
        <w:rPr>
          <w:color w:val="auto"/>
          <w:shd w:val="clear" w:color="auto" w:fill="auto"/>
        </w:rPr>
      </w:pPr>
    </w:p>
    <w:p>
      <w:pPr>
        <w:shd w:val="clear"/>
        <w:spacing w:before="78" w:line="474" w:lineRule="auto"/>
        <w:ind w:left="1807" w:right="1764" w:firstLine="482"/>
        <w:jc w:val="both"/>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本次评标采用技术评分最低标价法。评标委员会对满足招标文</w:t>
      </w:r>
      <w:r>
        <w:rPr>
          <w:rFonts w:ascii="宋体" w:hAnsi="宋体" w:eastAsia="宋体" w:cs="宋体"/>
          <w:color w:val="auto"/>
          <w:spacing w:val="-4"/>
          <w:sz w:val="24"/>
          <w:szCs w:val="24"/>
          <w:shd w:val="clear" w:color="auto" w:fill="auto"/>
        </w:rPr>
        <w:t>件实质性要求</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的投标文件的施工组织设计、主要人员、技术能力等因素进行评分，按照得分由</w:t>
      </w:r>
      <w:r>
        <w:rPr>
          <w:rFonts w:ascii="宋体" w:hAnsi="宋体" w:eastAsia="宋体" w:cs="宋体"/>
          <w:color w:val="auto"/>
          <w:spacing w:val="2"/>
          <w:sz w:val="24"/>
          <w:szCs w:val="24"/>
          <w:shd w:val="clear" w:color="auto" w:fill="auto"/>
        </w:rPr>
        <w:t xml:space="preserve"> </w:t>
      </w:r>
      <w:r>
        <w:rPr>
          <w:rFonts w:ascii="宋体" w:hAnsi="宋体" w:eastAsia="宋体" w:cs="宋体"/>
          <w:color w:val="auto"/>
          <w:spacing w:val="-3"/>
          <w:sz w:val="24"/>
          <w:szCs w:val="24"/>
          <w:shd w:val="clear" w:color="auto" w:fill="auto"/>
        </w:rPr>
        <w:t>高到低排序，对排名在招标文件规定数量以内的投标人的报价文件进行评审，按</w:t>
      </w:r>
      <w:r>
        <w:rPr>
          <w:rFonts w:ascii="宋体" w:hAnsi="宋体" w:eastAsia="宋体" w:cs="宋体"/>
          <w:color w:val="auto"/>
          <w:spacing w:val="2"/>
          <w:sz w:val="24"/>
          <w:szCs w:val="24"/>
          <w:shd w:val="clear" w:color="auto" w:fill="auto"/>
        </w:rPr>
        <w:t xml:space="preserve"> </w:t>
      </w:r>
      <w:r>
        <w:rPr>
          <w:rFonts w:ascii="宋体" w:hAnsi="宋体" w:eastAsia="宋体" w:cs="宋体"/>
          <w:color w:val="auto"/>
          <w:spacing w:val="-2"/>
          <w:sz w:val="24"/>
          <w:szCs w:val="24"/>
          <w:shd w:val="clear" w:color="auto" w:fill="auto"/>
        </w:rPr>
        <w:t>照评标价由低到高的顺序推荐中标候选人，或根据招标人授权直接确定中标人，</w:t>
      </w:r>
      <w:r>
        <w:rPr>
          <w:rFonts w:ascii="宋体" w:hAnsi="宋体" w:eastAsia="宋体" w:cs="宋体"/>
          <w:color w:val="auto"/>
          <w:spacing w:val="3"/>
          <w:sz w:val="24"/>
          <w:szCs w:val="24"/>
          <w:shd w:val="clear" w:color="auto" w:fill="auto"/>
        </w:rPr>
        <w:t xml:space="preserve"> </w:t>
      </w:r>
      <w:r>
        <w:rPr>
          <w:rFonts w:ascii="宋体" w:hAnsi="宋体" w:eastAsia="宋体" w:cs="宋体"/>
          <w:color w:val="auto"/>
          <w:spacing w:val="-3"/>
          <w:sz w:val="24"/>
          <w:szCs w:val="24"/>
          <w:shd w:val="clear" w:color="auto" w:fill="auto"/>
        </w:rPr>
        <w:t>但投标报价低于其成本的除外。评标价相等时，评标委员会应按照评标办法前附</w:t>
      </w:r>
      <w:r>
        <w:rPr>
          <w:rFonts w:ascii="宋体" w:hAnsi="宋体" w:eastAsia="宋体" w:cs="宋体"/>
          <w:color w:val="auto"/>
          <w:spacing w:val="2"/>
          <w:sz w:val="24"/>
          <w:szCs w:val="24"/>
          <w:shd w:val="clear" w:color="auto" w:fill="auto"/>
        </w:rPr>
        <w:t xml:space="preserve"> </w:t>
      </w:r>
      <w:r>
        <w:rPr>
          <w:rFonts w:ascii="宋体" w:hAnsi="宋体" w:eastAsia="宋体" w:cs="宋体"/>
          <w:color w:val="auto"/>
          <w:spacing w:val="-1"/>
          <w:sz w:val="24"/>
          <w:szCs w:val="24"/>
          <w:shd w:val="clear" w:color="auto" w:fill="auto"/>
        </w:rPr>
        <w:t>表规定的优先次序推荐中标候选人或确定中标人。</w:t>
      </w:r>
    </w:p>
    <w:p>
      <w:pPr>
        <w:shd w:val="clear"/>
        <w:spacing w:before="34" w:line="220" w:lineRule="auto"/>
        <w:ind w:left="2292"/>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2.评审标准</w:t>
      </w:r>
    </w:p>
    <w:p>
      <w:pPr>
        <w:pStyle w:val="2"/>
        <w:shd w:val="clear"/>
        <w:spacing w:line="258" w:lineRule="auto"/>
        <w:rPr>
          <w:color w:val="auto"/>
          <w:shd w:val="clear" w:color="auto" w:fill="auto"/>
        </w:rPr>
      </w:pPr>
    </w:p>
    <w:p>
      <w:pPr>
        <w:shd w:val="clear"/>
        <w:spacing w:before="78"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2.1初步评审标准</w:t>
      </w:r>
    </w:p>
    <w:p>
      <w:pPr>
        <w:pStyle w:val="2"/>
        <w:shd w:val="clear"/>
        <w:spacing w:line="256" w:lineRule="auto"/>
        <w:rPr>
          <w:color w:val="auto"/>
          <w:shd w:val="clear" w:color="auto" w:fill="auto"/>
        </w:rPr>
      </w:pPr>
    </w:p>
    <w:p>
      <w:pPr>
        <w:shd w:val="clear"/>
        <w:spacing w:before="79"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2.1.1形式评审标准：详见评标办法前附表。</w:t>
      </w:r>
    </w:p>
    <w:p>
      <w:pPr>
        <w:pStyle w:val="2"/>
        <w:shd w:val="clear"/>
        <w:spacing w:line="259" w:lineRule="auto"/>
        <w:rPr>
          <w:color w:val="auto"/>
          <w:shd w:val="clear" w:color="auto" w:fill="auto"/>
        </w:rPr>
      </w:pPr>
    </w:p>
    <w:p>
      <w:pPr>
        <w:shd w:val="clear"/>
        <w:spacing w:before="78"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2.1.2资格评审标准：详见评标办法前附表。</w:t>
      </w:r>
    </w:p>
    <w:p>
      <w:pPr>
        <w:pStyle w:val="2"/>
        <w:shd w:val="clear"/>
        <w:spacing w:line="257" w:lineRule="auto"/>
        <w:rPr>
          <w:color w:val="auto"/>
          <w:shd w:val="clear" w:color="auto" w:fill="auto"/>
        </w:rPr>
      </w:pPr>
    </w:p>
    <w:p>
      <w:pPr>
        <w:shd w:val="clear"/>
        <w:spacing w:before="79" w:line="465" w:lineRule="auto"/>
        <w:ind w:left="2292" w:right="4746"/>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2.1.3响应性评审标准：详见评标办法前附表。</w:t>
      </w:r>
      <w:r>
        <w:rPr>
          <w:rFonts w:ascii="宋体" w:hAnsi="宋体" w:eastAsia="宋体" w:cs="宋体"/>
          <w:color w:val="auto"/>
          <w:spacing w:val="15"/>
          <w:sz w:val="24"/>
          <w:szCs w:val="24"/>
          <w:shd w:val="clear" w:color="auto" w:fill="auto"/>
        </w:rPr>
        <w:t xml:space="preserve"> </w:t>
      </w:r>
      <w:r>
        <w:rPr>
          <w:rFonts w:ascii="宋体" w:hAnsi="宋体" w:eastAsia="宋体" w:cs="宋体"/>
          <w:color w:val="auto"/>
          <w:spacing w:val="-2"/>
          <w:sz w:val="24"/>
          <w:szCs w:val="24"/>
          <w:shd w:val="clear" w:color="auto" w:fill="auto"/>
        </w:rPr>
        <w:t>2.2分值构成与评分标准</w:t>
      </w:r>
    </w:p>
    <w:p>
      <w:pPr>
        <w:shd w:val="clear"/>
        <w:spacing w:before="37"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2.2.1第一个信封评分分值构成</w:t>
      </w:r>
    </w:p>
    <w:p>
      <w:pPr>
        <w:pStyle w:val="2"/>
        <w:shd w:val="clear"/>
        <w:spacing w:line="256" w:lineRule="auto"/>
        <w:rPr>
          <w:color w:val="auto"/>
          <w:shd w:val="clear" w:color="auto" w:fill="auto"/>
        </w:rPr>
      </w:pPr>
    </w:p>
    <w:p>
      <w:pPr>
        <w:shd w:val="clear"/>
        <w:spacing w:before="79"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（1）施工组织设计：见评标办法前附表；</w:t>
      </w:r>
    </w:p>
    <w:p>
      <w:pPr>
        <w:pStyle w:val="2"/>
        <w:shd w:val="clear"/>
        <w:spacing w:line="257" w:lineRule="auto"/>
        <w:rPr>
          <w:color w:val="auto"/>
          <w:shd w:val="clear" w:color="auto" w:fill="auto"/>
        </w:rPr>
      </w:pPr>
    </w:p>
    <w:p>
      <w:pPr>
        <w:shd w:val="clear"/>
        <w:spacing w:before="78"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（2）项目管理机构：见评标办法前附表；</w:t>
      </w:r>
    </w:p>
    <w:p>
      <w:pPr>
        <w:pStyle w:val="2"/>
        <w:shd w:val="clear"/>
        <w:spacing w:line="259" w:lineRule="auto"/>
        <w:rPr>
          <w:color w:val="auto"/>
          <w:shd w:val="clear" w:color="auto" w:fill="auto"/>
        </w:rPr>
      </w:pPr>
    </w:p>
    <w:p>
      <w:pPr>
        <w:shd w:val="clear"/>
        <w:spacing w:before="79"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（3）其他评分因素：见评标办法前附表。</w:t>
      </w:r>
    </w:p>
    <w:p>
      <w:pPr>
        <w:pStyle w:val="2"/>
        <w:shd w:val="clear"/>
        <w:spacing w:line="258" w:lineRule="auto"/>
        <w:rPr>
          <w:color w:val="auto"/>
          <w:shd w:val="clear" w:color="auto" w:fill="auto"/>
        </w:rPr>
      </w:pPr>
    </w:p>
    <w:p>
      <w:pPr>
        <w:shd w:val="clear"/>
        <w:spacing w:before="78"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2.2.2第一个信封评分评分标准</w:t>
      </w:r>
    </w:p>
    <w:p>
      <w:pPr>
        <w:pStyle w:val="2"/>
        <w:shd w:val="clear"/>
        <w:spacing w:line="258" w:lineRule="auto"/>
        <w:rPr>
          <w:color w:val="auto"/>
          <w:shd w:val="clear" w:color="auto" w:fill="auto"/>
        </w:rPr>
      </w:pPr>
    </w:p>
    <w:p>
      <w:pPr>
        <w:shd w:val="clear"/>
        <w:spacing w:before="79"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（1）施工组织设计评分标准：见评标办法前附表；</w:t>
      </w:r>
    </w:p>
    <w:p>
      <w:pPr>
        <w:pStyle w:val="2"/>
        <w:shd w:val="clear"/>
        <w:spacing w:line="257" w:lineRule="auto"/>
        <w:rPr>
          <w:color w:val="auto"/>
          <w:shd w:val="clear" w:color="auto" w:fill="auto"/>
        </w:rPr>
      </w:pPr>
    </w:p>
    <w:p>
      <w:pPr>
        <w:shd w:val="clear"/>
        <w:spacing w:before="78"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（2）项目管理机构：见评标办法前附表；</w:t>
      </w:r>
    </w:p>
    <w:p>
      <w:pPr>
        <w:pStyle w:val="2"/>
        <w:shd w:val="clear"/>
        <w:spacing w:line="257" w:lineRule="auto"/>
        <w:rPr>
          <w:color w:val="auto"/>
          <w:shd w:val="clear" w:color="auto" w:fill="auto"/>
        </w:rPr>
      </w:pPr>
    </w:p>
    <w:p>
      <w:pPr>
        <w:shd w:val="clear"/>
        <w:spacing w:before="78"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（3）其他因素评分标准：见评标办法前附表。</w:t>
      </w:r>
    </w:p>
    <w:p>
      <w:pPr>
        <w:pStyle w:val="2"/>
        <w:shd w:val="clear"/>
        <w:spacing w:line="259" w:lineRule="auto"/>
        <w:rPr>
          <w:color w:val="auto"/>
          <w:shd w:val="clear" w:color="auto" w:fill="auto"/>
        </w:rPr>
      </w:pPr>
    </w:p>
    <w:p>
      <w:pPr>
        <w:shd w:val="clear"/>
        <w:spacing w:before="79" w:line="219" w:lineRule="auto"/>
        <w:ind w:left="2292"/>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2.2.3第二个信封详细评审标准：见评标办法前附表。</w:t>
      </w:r>
    </w:p>
    <w:p>
      <w:pPr>
        <w:shd w:val="clear"/>
        <w:spacing w:line="219" w:lineRule="auto"/>
        <w:rPr>
          <w:rFonts w:ascii="宋体" w:hAnsi="宋体" w:eastAsia="宋体" w:cs="宋体"/>
          <w:color w:val="auto"/>
          <w:sz w:val="24"/>
          <w:szCs w:val="24"/>
          <w:shd w:val="clear" w:color="auto" w:fill="auto"/>
        </w:rPr>
        <w:sectPr>
          <w:footerReference r:id="rId26"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63" o:spid="_x0000_s1263" o:spt="203" style="height:42pt;width:595.35pt;" coordsize="11906,840">
            <o:lock v:ext="edit"/>
            <v:shape id="_x0000_s1264" o:spid="_x0000_s1264" o:spt="75" type="#_x0000_t75" style="position:absolute;left:0;top:0;height:840;width:11906;" filled="f" stroked="f" coordsize="21600,21600">
              <v:path/>
              <v:fill on="f" focussize="0,0"/>
              <v:stroke on="f"/>
              <v:imagedata r:id="rId35" o:title=""/>
              <o:lock v:ext="edit" aspectratio="t"/>
            </v:shape>
            <v:shape id="_x0000_s1265" o:spid="_x0000_s1265"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pStyle w:val="2"/>
        <w:shd w:val="clear"/>
        <w:spacing w:line="276" w:lineRule="auto"/>
        <w:rPr>
          <w:color w:val="auto"/>
          <w:shd w:val="clear" w:color="auto" w:fill="auto"/>
        </w:rPr>
      </w:pPr>
    </w:p>
    <w:p>
      <w:pPr>
        <w:pStyle w:val="2"/>
        <w:shd w:val="clear"/>
        <w:spacing w:line="277" w:lineRule="auto"/>
        <w:rPr>
          <w:color w:val="auto"/>
          <w:shd w:val="clear" w:color="auto" w:fill="auto"/>
        </w:rPr>
      </w:pPr>
    </w:p>
    <w:p>
      <w:pPr>
        <w:shd w:val="clear"/>
        <w:spacing w:before="78" w:line="220" w:lineRule="auto"/>
        <w:ind w:left="2294"/>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3.评标程序</w:t>
      </w:r>
    </w:p>
    <w:p>
      <w:pPr>
        <w:pStyle w:val="2"/>
        <w:shd w:val="clear"/>
        <w:spacing w:line="258" w:lineRule="auto"/>
        <w:rPr>
          <w:color w:val="auto"/>
          <w:shd w:val="clear" w:color="auto" w:fill="auto"/>
        </w:rPr>
      </w:pPr>
    </w:p>
    <w:p>
      <w:pPr>
        <w:shd w:val="clear"/>
        <w:spacing w:before="78"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3.1第一个信封初步评审</w:t>
      </w:r>
    </w:p>
    <w:p>
      <w:pPr>
        <w:pStyle w:val="2"/>
        <w:shd w:val="clear"/>
        <w:spacing w:line="256" w:lineRule="auto"/>
        <w:rPr>
          <w:color w:val="auto"/>
          <w:shd w:val="clear" w:color="auto" w:fill="auto"/>
        </w:rPr>
      </w:pPr>
    </w:p>
    <w:p>
      <w:pPr>
        <w:shd w:val="clear"/>
        <w:spacing w:before="78" w:line="465" w:lineRule="auto"/>
        <w:ind w:left="1814" w:right="1800" w:firstLine="480"/>
        <w:rPr>
          <w:rFonts w:ascii="宋体" w:hAnsi="宋体" w:eastAsia="宋体" w:cs="宋体"/>
          <w:color w:val="auto"/>
          <w:sz w:val="24"/>
          <w:szCs w:val="24"/>
          <w:shd w:val="clear" w:color="auto" w:fill="auto"/>
        </w:rPr>
      </w:pPr>
      <w:r>
        <w:rPr>
          <w:rFonts w:ascii="宋体" w:hAnsi="宋体" w:eastAsia="宋体" w:cs="宋体"/>
          <w:color w:val="auto"/>
          <w:spacing w:val="-4"/>
          <w:sz w:val="24"/>
          <w:szCs w:val="24"/>
          <w:shd w:val="clear" w:color="auto" w:fill="auto"/>
        </w:rPr>
        <w:t>3.1.1评标委员会可以要求投标人提交第二章“投标人须知</w:t>
      </w:r>
      <w:r>
        <w:rPr>
          <w:rFonts w:ascii="宋体" w:hAnsi="宋体" w:eastAsia="宋体" w:cs="宋体"/>
          <w:color w:val="auto"/>
          <w:spacing w:val="-77"/>
          <w:sz w:val="24"/>
          <w:szCs w:val="24"/>
          <w:shd w:val="clear" w:color="auto" w:fill="auto"/>
        </w:rPr>
        <w:t xml:space="preserve"> </w:t>
      </w:r>
      <w:r>
        <w:rPr>
          <w:rFonts w:ascii="宋体" w:hAnsi="宋体" w:eastAsia="宋体" w:cs="宋体"/>
          <w:color w:val="auto"/>
          <w:spacing w:val="-4"/>
          <w:sz w:val="24"/>
          <w:szCs w:val="24"/>
          <w:shd w:val="clear" w:color="auto" w:fill="auto"/>
        </w:rPr>
        <w:t>”第3.5.1项至第</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3.5.6项规定的有关证明和证件的原件，以便核验。</w:t>
      </w:r>
    </w:p>
    <w:p>
      <w:pPr>
        <w:shd w:val="clear"/>
        <w:spacing w:before="37" w:line="470" w:lineRule="auto"/>
        <w:ind w:left="1808" w:right="1800" w:firstLine="485"/>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3.1.1评标委员会依据本章第2.1.1项、第2</w:t>
      </w:r>
      <w:r>
        <w:rPr>
          <w:rFonts w:ascii="宋体" w:hAnsi="宋体" w:eastAsia="宋体" w:cs="宋体"/>
          <w:color w:val="auto"/>
          <w:spacing w:val="-1"/>
          <w:sz w:val="24"/>
          <w:szCs w:val="24"/>
          <w:shd w:val="clear" w:color="auto" w:fill="auto"/>
        </w:rPr>
        <w:t>.1.3项规定的评审标准对投标文</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件第一个信封（商务及技术文件）进行初步评审。有一项不符合评审标准的，评</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1"/>
          <w:sz w:val="24"/>
          <w:szCs w:val="24"/>
          <w:shd w:val="clear" w:color="auto" w:fill="auto"/>
        </w:rPr>
        <w:t>标委员会应否决其投标。</w:t>
      </w:r>
    </w:p>
    <w:p>
      <w:pPr>
        <w:shd w:val="clear"/>
        <w:spacing w:before="35"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3.2第一个信封详细评审</w:t>
      </w:r>
    </w:p>
    <w:p>
      <w:pPr>
        <w:pStyle w:val="2"/>
        <w:shd w:val="clear"/>
        <w:spacing w:line="256" w:lineRule="auto"/>
        <w:rPr>
          <w:color w:val="auto"/>
          <w:shd w:val="clear" w:color="auto" w:fill="auto"/>
        </w:rPr>
      </w:pPr>
    </w:p>
    <w:p>
      <w:pPr>
        <w:shd w:val="clear"/>
        <w:spacing w:before="78" w:line="467" w:lineRule="auto"/>
        <w:ind w:left="1812" w:right="1800" w:firstLine="481"/>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3.2.1评标委员会按本章第2.2款规定的量化因素和分值进行打分，并计算出</w:t>
      </w:r>
      <w:r>
        <w:rPr>
          <w:rFonts w:ascii="宋体" w:hAnsi="宋体" w:eastAsia="宋体" w:cs="宋体"/>
          <w:color w:val="auto"/>
          <w:spacing w:val="2"/>
          <w:sz w:val="24"/>
          <w:szCs w:val="24"/>
          <w:shd w:val="clear" w:color="auto" w:fill="auto"/>
        </w:rPr>
        <w:t xml:space="preserve"> </w:t>
      </w:r>
      <w:r>
        <w:rPr>
          <w:rFonts w:ascii="宋体" w:hAnsi="宋体" w:eastAsia="宋体" w:cs="宋体"/>
          <w:color w:val="auto"/>
          <w:spacing w:val="-1"/>
          <w:sz w:val="24"/>
          <w:szCs w:val="24"/>
          <w:shd w:val="clear" w:color="auto" w:fill="auto"/>
        </w:rPr>
        <w:t>各投标人的商务和技术得分。</w:t>
      </w:r>
    </w:p>
    <w:p>
      <w:pPr>
        <w:shd w:val="clear"/>
        <w:spacing w:before="31" w:line="465" w:lineRule="auto"/>
        <w:ind w:left="1809" w:right="1826" w:firstLine="491"/>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（1）按本章第2.2.2项（1）</w:t>
      </w:r>
      <w:r>
        <w:rPr>
          <w:rFonts w:ascii="宋体" w:hAnsi="宋体" w:eastAsia="宋体" w:cs="宋体"/>
          <w:color w:val="auto"/>
          <w:spacing w:val="-64"/>
          <w:sz w:val="24"/>
          <w:szCs w:val="24"/>
          <w:shd w:val="clear" w:color="auto" w:fill="auto"/>
        </w:rPr>
        <w:t xml:space="preserve"> </w:t>
      </w:r>
      <w:r>
        <w:rPr>
          <w:rFonts w:ascii="宋体" w:hAnsi="宋体" w:eastAsia="宋体" w:cs="宋体"/>
          <w:color w:val="auto"/>
          <w:spacing w:val="-2"/>
          <w:sz w:val="24"/>
          <w:szCs w:val="24"/>
          <w:shd w:val="clear" w:color="auto" w:fill="auto"/>
        </w:rPr>
        <w:t>目规定的评审因素和分值对施工</w:t>
      </w:r>
      <w:r>
        <w:rPr>
          <w:rFonts w:ascii="宋体" w:hAnsi="宋体" w:eastAsia="宋体" w:cs="宋体"/>
          <w:color w:val="auto"/>
          <w:spacing w:val="-3"/>
          <w:sz w:val="24"/>
          <w:szCs w:val="24"/>
          <w:shd w:val="clear" w:color="auto" w:fill="auto"/>
        </w:rPr>
        <w:t>组织设计部分</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计算出得分A；</w:t>
      </w:r>
    </w:p>
    <w:p>
      <w:pPr>
        <w:shd w:val="clear"/>
        <w:spacing w:before="37" w:line="465" w:lineRule="auto"/>
        <w:ind w:left="1830" w:right="1826" w:firstLine="470"/>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（2）按本章第2.2.2项（2）</w:t>
      </w:r>
      <w:r>
        <w:rPr>
          <w:rFonts w:ascii="宋体" w:hAnsi="宋体" w:eastAsia="宋体" w:cs="宋体"/>
          <w:color w:val="auto"/>
          <w:spacing w:val="-64"/>
          <w:sz w:val="24"/>
          <w:szCs w:val="24"/>
          <w:shd w:val="clear" w:color="auto" w:fill="auto"/>
        </w:rPr>
        <w:t xml:space="preserve"> </w:t>
      </w:r>
      <w:r>
        <w:rPr>
          <w:rFonts w:ascii="宋体" w:hAnsi="宋体" w:eastAsia="宋体" w:cs="宋体"/>
          <w:color w:val="auto"/>
          <w:spacing w:val="-2"/>
          <w:sz w:val="24"/>
          <w:szCs w:val="24"/>
          <w:shd w:val="clear" w:color="auto" w:fill="auto"/>
        </w:rPr>
        <w:t>目规定的评审因素和分值对项目</w:t>
      </w:r>
      <w:r>
        <w:rPr>
          <w:rFonts w:ascii="宋体" w:hAnsi="宋体" w:eastAsia="宋体" w:cs="宋体"/>
          <w:color w:val="auto"/>
          <w:spacing w:val="-3"/>
          <w:sz w:val="24"/>
          <w:szCs w:val="24"/>
          <w:shd w:val="clear" w:color="auto" w:fill="auto"/>
        </w:rPr>
        <w:t>管理机构计算</w:t>
      </w:r>
      <w:r>
        <w:rPr>
          <w:rFonts w:ascii="宋体" w:hAnsi="宋体" w:eastAsia="宋体" w:cs="宋体"/>
          <w:color w:val="auto"/>
          <w:sz w:val="24"/>
          <w:szCs w:val="24"/>
          <w:shd w:val="clear" w:color="auto" w:fill="auto"/>
        </w:rPr>
        <w:t xml:space="preserve"> </w:t>
      </w:r>
      <w:r>
        <w:rPr>
          <w:rFonts w:ascii="宋体" w:hAnsi="宋体" w:eastAsia="宋体" w:cs="宋体"/>
          <w:color w:val="auto"/>
          <w:spacing w:val="-6"/>
          <w:sz w:val="24"/>
          <w:szCs w:val="24"/>
          <w:shd w:val="clear" w:color="auto" w:fill="auto"/>
        </w:rPr>
        <w:t>出得分B；</w:t>
      </w:r>
    </w:p>
    <w:p>
      <w:pPr>
        <w:shd w:val="clear"/>
        <w:spacing w:before="38" w:line="465" w:lineRule="auto"/>
        <w:ind w:left="1812" w:right="1826" w:firstLine="488"/>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（3）按本章第2.2.2项（3）</w:t>
      </w:r>
      <w:r>
        <w:rPr>
          <w:rFonts w:ascii="宋体" w:hAnsi="宋体" w:eastAsia="宋体" w:cs="宋体"/>
          <w:color w:val="auto"/>
          <w:spacing w:val="-64"/>
          <w:sz w:val="24"/>
          <w:szCs w:val="24"/>
          <w:shd w:val="clear" w:color="auto" w:fill="auto"/>
        </w:rPr>
        <w:t xml:space="preserve"> </w:t>
      </w:r>
      <w:r>
        <w:rPr>
          <w:rFonts w:ascii="宋体" w:hAnsi="宋体" w:eastAsia="宋体" w:cs="宋体"/>
          <w:color w:val="auto"/>
          <w:spacing w:val="-2"/>
          <w:sz w:val="24"/>
          <w:szCs w:val="24"/>
          <w:shd w:val="clear" w:color="auto" w:fill="auto"/>
        </w:rPr>
        <w:t>目规定的评审因素和分值对其他</w:t>
      </w:r>
      <w:r>
        <w:rPr>
          <w:rFonts w:ascii="宋体" w:hAnsi="宋体" w:eastAsia="宋体" w:cs="宋体"/>
          <w:color w:val="auto"/>
          <w:spacing w:val="-3"/>
          <w:sz w:val="24"/>
          <w:szCs w:val="24"/>
          <w:shd w:val="clear" w:color="auto" w:fill="auto"/>
        </w:rPr>
        <w:t>部分计算出得</w:t>
      </w:r>
      <w:r>
        <w:rPr>
          <w:rFonts w:ascii="宋体" w:hAnsi="宋体" w:eastAsia="宋体" w:cs="宋体"/>
          <w:color w:val="auto"/>
          <w:sz w:val="24"/>
          <w:szCs w:val="24"/>
          <w:shd w:val="clear" w:color="auto" w:fill="auto"/>
        </w:rPr>
        <w:t xml:space="preserve"> </w:t>
      </w:r>
      <w:r>
        <w:rPr>
          <w:rFonts w:ascii="宋体" w:hAnsi="宋体" w:eastAsia="宋体" w:cs="宋体"/>
          <w:color w:val="auto"/>
          <w:spacing w:val="-5"/>
          <w:sz w:val="24"/>
          <w:szCs w:val="24"/>
          <w:shd w:val="clear" w:color="auto" w:fill="auto"/>
        </w:rPr>
        <w:t>分C。</w:t>
      </w:r>
    </w:p>
    <w:p>
      <w:pPr>
        <w:shd w:val="clear"/>
        <w:spacing w:before="34" w:line="467" w:lineRule="auto"/>
        <w:ind w:left="1809" w:right="1826" w:firstLine="484"/>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3.2.2投标人的商务和技术得分分值计</w:t>
      </w:r>
      <w:r>
        <w:rPr>
          <w:rFonts w:ascii="宋体" w:hAnsi="宋体" w:eastAsia="宋体" w:cs="宋体"/>
          <w:color w:val="auto"/>
          <w:spacing w:val="-1"/>
          <w:sz w:val="24"/>
          <w:szCs w:val="24"/>
          <w:shd w:val="clear" w:color="auto" w:fill="auto"/>
        </w:rPr>
        <w:t>算保留小数点后两位，小数点后第三</w:t>
      </w:r>
      <w:r>
        <w:rPr>
          <w:rFonts w:ascii="宋体" w:hAnsi="宋体" w:eastAsia="宋体" w:cs="宋体"/>
          <w:color w:val="auto"/>
          <w:sz w:val="24"/>
          <w:szCs w:val="24"/>
          <w:shd w:val="clear" w:color="auto" w:fill="auto"/>
        </w:rPr>
        <w:t xml:space="preserve"> </w:t>
      </w:r>
      <w:r>
        <w:rPr>
          <w:rFonts w:ascii="宋体" w:hAnsi="宋体" w:eastAsia="宋体" w:cs="宋体"/>
          <w:color w:val="auto"/>
          <w:spacing w:val="-6"/>
          <w:sz w:val="24"/>
          <w:szCs w:val="24"/>
          <w:shd w:val="clear" w:color="auto" w:fill="auto"/>
        </w:rPr>
        <w:t>位“</w:t>
      </w:r>
      <w:r>
        <w:rPr>
          <w:rFonts w:ascii="宋体" w:hAnsi="宋体" w:eastAsia="宋体" w:cs="宋体"/>
          <w:color w:val="auto"/>
          <w:spacing w:val="-82"/>
          <w:sz w:val="24"/>
          <w:szCs w:val="24"/>
          <w:shd w:val="clear" w:color="auto" w:fill="auto"/>
        </w:rPr>
        <w:t xml:space="preserve"> </w:t>
      </w:r>
      <w:r>
        <w:rPr>
          <w:rFonts w:ascii="宋体" w:hAnsi="宋体" w:eastAsia="宋体" w:cs="宋体"/>
          <w:color w:val="auto"/>
          <w:spacing w:val="-6"/>
          <w:sz w:val="24"/>
          <w:szCs w:val="24"/>
          <w:shd w:val="clear" w:color="auto" w:fill="auto"/>
        </w:rPr>
        <w:t>四舍五入</w:t>
      </w:r>
      <w:r>
        <w:rPr>
          <w:rFonts w:ascii="宋体" w:hAnsi="宋体" w:eastAsia="宋体" w:cs="宋体"/>
          <w:color w:val="auto"/>
          <w:spacing w:val="-88"/>
          <w:sz w:val="24"/>
          <w:szCs w:val="24"/>
          <w:shd w:val="clear" w:color="auto" w:fill="auto"/>
        </w:rPr>
        <w:t xml:space="preserve"> </w:t>
      </w:r>
      <w:r>
        <w:rPr>
          <w:rFonts w:ascii="宋体" w:hAnsi="宋体" w:eastAsia="宋体" w:cs="宋体"/>
          <w:color w:val="auto"/>
          <w:spacing w:val="-6"/>
          <w:sz w:val="24"/>
          <w:szCs w:val="24"/>
          <w:shd w:val="clear" w:color="auto" w:fill="auto"/>
        </w:rPr>
        <w:t>”。</w:t>
      </w:r>
    </w:p>
    <w:p>
      <w:pPr>
        <w:shd w:val="clear"/>
        <w:spacing w:before="31"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3.2.3投标人的商务和技术得分=A+B+C。</w:t>
      </w:r>
    </w:p>
    <w:p>
      <w:pPr>
        <w:pStyle w:val="2"/>
        <w:shd w:val="clear"/>
        <w:spacing w:line="258" w:lineRule="auto"/>
        <w:rPr>
          <w:color w:val="auto"/>
          <w:shd w:val="clear" w:color="auto" w:fill="auto"/>
        </w:rPr>
      </w:pPr>
    </w:p>
    <w:p>
      <w:pPr>
        <w:shd w:val="clear"/>
        <w:spacing w:before="79" w:line="470" w:lineRule="auto"/>
        <w:ind w:left="1809" w:right="1727" w:firstLine="484"/>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3.2.4评标委员会按照投标人的商务和</w:t>
      </w:r>
      <w:r>
        <w:rPr>
          <w:rFonts w:ascii="宋体" w:hAnsi="宋体" w:eastAsia="宋体" w:cs="宋体"/>
          <w:color w:val="auto"/>
          <w:spacing w:val="-1"/>
          <w:sz w:val="24"/>
          <w:szCs w:val="24"/>
          <w:shd w:val="clear" w:color="auto" w:fill="auto"/>
        </w:rPr>
        <w:t>技术得分由高到低排序，排名在评标</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办法前附表规定数量以内的投标人，其投标文件第一个信封（商务及技术文件）</w:t>
      </w:r>
      <w:r>
        <w:rPr>
          <w:rFonts w:ascii="宋体" w:hAnsi="宋体" w:eastAsia="宋体" w:cs="宋体"/>
          <w:color w:val="auto"/>
          <w:spacing w:val="3"/>
          <w:sz w:val="24"/>
          <w:szCs w:val="24"/>
          <w:shd w:val="clear" w:color="auto" w:fill="auto"/>
        </w:rPr>
        <w:t xml:space="preserve"> </w:t>
      </w:r>
      <w:r>
        <w:rPr>
          <w:rFonts w:ascii="宋体" w:hAnsi="宋体" w:eastAsia="宋体" w:cs="宋体"/>
          <w:color w:val="auto"/>
          <w:spacing w:val="-2"/>
          <w:sz w:val="24"/>
          <w:szCs w:val="24"/>
          <w:shd w:val="clear" w:color="auto" w:fill="auto"/>
        </w:rPr>
        <w:t>通过详细评审。</w:t>
      </w:r>
    </w:p>
    <w:p>
      <w:pPr>
        <w:shd w:val="clear"/>
        <w:spacing w:line="470" w:lineRule="auto"/>
        <w:rPr>
          <w:rFonts w:ascii="宋体" w:hAnsi="宋体" w:eastAsia="宋体" w:cs="宋体"/>
          <w:color w:val="auto"/>
          <w:sz w:val="24"/>
          <w:szCs w:val="24"/>
          <w:shd w:val="clear" w:color="auto" w:fill="auto"/>
        </w:rPr>
        <w:sectPr>
          <w:footerReference r:id="rId27"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66" o:spid="_x0000_s1266" o:spt="203" style="height:42pt;width:595.35pt;" coordsize="11906,840">
            <o:lock v:ext="edit"/>
            <v:shape id="_x0000_s1267" o:spid="_x0000_s1267" o:spt="75" type="#_x0000_t75" style="position:absolute;left:0;top:0;height:840;width:11906;" filled="f" stroked="f" coordsize="21600,21600">
              <v:path/>
              <v:fill on="f" focussize="0,0"/>
              <v:stroke on="f"/>
              <v:imagedata r:id="rId35" o:title=""/>
              <o:lock v:ext="edit" aspectratio="t"/>
            </v:shape>
            <v:shape id="_x0000_s1268" o:spid="_x0000_s1268"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pStyle w:val="2"/>
        <w:shd w:val="clear"/>
        <w:spacing w:line="277" w:lineRule="auto"/>
        <w:rPr>
          <w:color w:val="auto"/>
          <w:shd w:val="clear" w:color="auto" w:fill="auto"/>
        </w:rPr>
      </w:pPr>
    </w:p>
    <w:p>
      <w:pPr>
        <w:pStyle w:val="2"/>
        <w:shd w:val="clear"/>
        <w:spacing w:line="277" w:lineRule="auto"/>
        <w:rPr>
          <w:color w:val="auto"/>
          <w:shd w:val="clear" w:color="auto" w:fill="auto"/>
        </w:rPr>
      </w:pPr>
    </w:p>
    <w:p>
      <w:pPr>
        <w:shd w:val="clear"/>
        <w:spacing w:before="78" w:line="470" w:lineRule="auto"/>
        <w:ind w:left="1808" w:right="1800" w:firstLine="485"/>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3.2.5通过投标文件第一个信封（商务</w:t>
      </w:r>
      <w:r>
        <w:rPr>
          <w:rFonts w:ascii="宋体" w:hAnsi="宋体" w:eastAsia="宋体" w:cs="宋体"/>
          <w:color w:val="auto"/>
          <w:spacing w:val="-1"/>
          <w:sz w:val="24"/>
          <w:szCs w:val="24"/>
          <w:shd w:val="clear" w:color="auto" w:fill="auto"/>
        </w:rPr>
        <w:t>及技术文件）初步评审的投标人不少</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于3个且未超过评标办法前附表第3.2.4项规定数量的，均通过投标文件第一个信</w:t>
      </w:r>
      <w:r>
        <w:rPr>
          <w:rFonts w:ascii="宋体" w:hAnsi="宋体" w:eastAsia="宋体" w:cs="宋体"/>
          <w:color w:val="auto"/>
          <w:spacing w:val="11"/>
          <w:sz w:val="24"/>
          <w:szCs w:val="24"/>
          <w:shd w:val="clear" w:color="auto" w:fill="auto"/>
        </w:rPr>
        <w:t xml:space="preserve"> </w:t>
      </w:r>
      <w:r>
        <w:rPr>
          <w:rFonts w:ascii="宋体" w:hAnsi="宋体" w:eastAsia="宋体" w:cs="宋体"/>
          <w:color w:val="auto"/>
          <w:sz w:val="24"/>
          <w:szCs w:val="24"/>
          <w:shd w:val="clear" w:color="auto" w:fill="auto"/>
        </w:rPr>
        <w:t>封（商务及技术文件）详细评审，不再对投标人的商务</w:t>
      </w:r>
      <w:r>
        <w:rPr>
          <w:rFonts w:ascii="宋体" w:hAnsi="宋体" w:eastAsia="宋体" w:cs="宋体"/>
          <w:color w:val="auto"/>
          <w:spacing w:val="-1"/>
          <w:sz w:val="24"/>
          <w:szCs w:val="24"/>
          <w:shd w:val="clear" w:color="auto" w:fill="auto"/>
        </w:rPr>
        <w:t>和技术文件进行评分。</w:t>
      </w:r>
    </w:p>
    <w:p>
      <w:pPr>
        <w:shd w:val="clear"/>
        <w:spacing w:before="33"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3.3第二个信封开标</w:t>
      </w:r>
    </w:p>
    <w:p>
      <w:pPr>
        <w:pStyle w:val="2"/>
        <w:shd w:val="clear"/>
        <w:spacing w:line="258" w:lineRule="auto"/>
        <w:rPr>
          <w:color w:val="auto"/>
          <w:shd w:val="clear" w:color="auto" w:fill="auto"/>
        </w:rPr>
      </w:pPr>
    </w:p>
    <w:p>
      <w:pPr>
        <w:shd w:val="clear"/>
        <w:spacing w:before="78" w:line="470" w:lineRule="auto"/>
        <w:ind w:left="1808" w:right="1700" w:firstLine="480"/>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第一个信封（商务及技术文件）评审结束后，招标人将按照第二</w:t>
      </w:r>
      <w:r>
        <w:rPr>
          <w:rFonts w:ascii="宋体" w:hAnsi="宋体" w:eastAsia="宋体" w:cs="宋体"/>
          <w:color w:val="auto"/>
          <w:spacing w:val="-4"/>
          <w:sz w:val="24"/>
          <w:szCs w:val="24"/>
          <w:shd w:val="clear" w:color="auto" w:fill="auto"/>
        </w:rPr>
        <w:t>章“投标人</w:t>
      </w:r>
      <w:r>
        <w:rPr>
          <w:rFonts w:ascii="宋体" w:hAnsi="宋体" w:eastAsia="宋体" w:cs="宋体"/>
          <w:color w:val="auto"/>
          <w:sz w:val="24"/>
          <w:szCs w:val="24"/>
          <w:shd w:val="clear" w:color="auto" w:fill="auto"/>
        </w:rPr>
        <w:t xml:space="preserve"> </w:t>
      </w:r>
      <w:r>
        <w:rPr>
          <w:rFonts w:ascii="宋体" w:hAnsi="宋体" w:eastAsia="宋体" w:cs="宋体"/>
          <w:color w:val="auto"/>
          <w:spacing w:val="-4"/>
          <w:sz w:val="24"/>
          <w:szCs w:val="24"/>
          <w:shd w:val="clear" w:color="auto" w:fill="auto"/>
        </w:rPr>
        <w:t>须知</w:t>
      </w:r>
      <w:r>
        <w:rPr>
          <w:rFonts w:ascii="宋体" w:hAnsi="宋体" w:eastAsia="宋体" w:cs="宋体"/>
          <w:color w:val="auto"/>
          <w:spacing w:val="-88"/>
          <w:sz w:val="24"/>
          <w:szCs w:val="24"/>
          <w:shd w:val="clear" w:color="auto" w:fill="auto"/>
        </w:rPr>
        <w:t xml:space="preserve"> </w:t>
      </w:r>
      <w:r>
        <w:rPr>
          <w:rFonts w:ascii="宋体" w:hAnsi="宋体" w:eastAsia="宋体" w:cs="宋体"/>
          <w:color w:val="auto"/>
          <w:spacing w:val="-4"/>
          <w:sz w:val="24"/>
          <w:szCs w:val="24"/>
          <w:shd w:val="clear" w:color="auto" w:fill="auto"/>
        </w:rPr>
        <w:t>”第5.1款规定的时间和地点对通过投标文件第一个信封（</w:t>
      </w:r>
      <w:r>
        <w:rPr>
          <w:rFonts w:ascii="宋体" w:hAnsi="宋体" w:eastAsia="宋体" w:cs="宋体"/>
          <w:color w:val="auto"/>
          <w:spacing w:val="-5"/>
          <w:sz w:val="24"/>
          <w:szCs w:val="24"/>
          <w:shd w:val="clear" w:color="auto" w:fill="auto"/>
        </w:rPr>
        <w:t>商务及技术文件）</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评审的投标文件第二个信封（报价文件）进行开标。</w:t>
      </w:r>
    </w:p>
    <w:p>
      <w:pPr>
        <w:shd w:val="clear"/>
        <w:spacing w:before="35"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3.4第二个信封初步评审</w:t>
      </w:r>
    </w:p>
    <w:p>
      <w:pPr>
        <w:pStyle w:val="2"/>
        <w:shd w:val="clear"/>
        <w:spacing w:line="256" w:lineRule="auto"/>
        <w:rPr>
          <w:color w:val="auto"/>
          <w:shd w:val="clear" w:color="auto" w:fill="auto"/>
        </w:rPr>
      </w:pPr>
    </w:p>
    <w:p>
      <w:pPr>
        <w:shd w:val="clear"/>
        <w:spacing w:before="79" w:line="470" w:lineRule="auto"/>
        <w:ind w:left="1808" w:right="1800" w:firstLine="485"/>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3.4.1评标委员会依据本章第2.1.1项、第2</w:t>
      </w:r>
      <w:r>
        <w:rPr>
          <w:rFonts w:ascii="宋体" w:hAnsi="宋体" w:eastAsia="宋体" w:cs="宋体"/>
          <w:color w:val="auto"/>
          <w:spacing w:val="-1"/>
          <w:sz w:val="24"/>
          <w:szCs w:val="24"/>
          <w:shd w:val="clear" w:color="auto" w:fill="auto"/>
        </w:rPr>
        <w:t>.1.3项规定的评审标准对投标文</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件第二个信封（报价文件）进行初步评审。有一项不符合评审标准的，评标委员</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2"/>
          <w:sz w:val="24"/>
          <w:szCs w:val="24"/>
          <w:shd w:val="clear" w:color="auto" w:fill="auto"/>
        </w:rPr>
        <w:t>会应否决其投标。</w:t>
      </w:r>
    </w:p>
    <w:p>
      <w:pPr>
        <w:shd w:val="clear"/>
        <w:spacing w:before="34" w:line="470" w:lineRule="auto"/>
        <w:ind w:left="1809" w:right="1738" w:firstLine="484"/>
        <w:jc w:val="both"/>
        <w:rPr>
          <w:rFonts w:ascii="宋体" w:hAnsi="宋体" w:eastAsia="宋体" w:cs="宋体"/>
          <w:color w:val="auto"/>
          <w:sz w:val="24"/>
          <w:szCs w:val="24"/>
          <w:shd w:val="clear" w:color="auto" w:fill="auto"/>
        </w:rPr>
      </w:pPr>
      <w:r>
        <w:rPr>
          <w:rFonts w:ascii="宋体" w:hAnsi="宋体" w:eastAsia="宋体" w:cs="宋体"/>
          <w:color w:val="auto"/>
          <w:spacing w:val="-5"/>
          <w:sz w:val="24"/>
          <w:szCs w:val="24"/>
          <w:shd w:val="clear" w:color="auto" w:fill="auto"/>
        </w:rPr>
        <w:t>3.4.2投标报价有算术错误的，评标委员会按以下原则对投标报价进行修正，</w:t>
      </w:r>
      <w:r>
        <w:rPr>
          <w:rFonts w:ascii="宋体" w:hAnsi="宋体" w:eastAsia="宋体" w:cs="宋体"/>
          <w:color w:val="auto"/>
          <w:spacing w:val="12"/>
          <w:sz w:val="24"/>
          <w:szCs w:val="24"/>
          <w:shd w:val="clear" w:color="auto" w:fill="auto"/>
        </w:rPr>
        <w:t xml:space="preserve"> </w:t>
      </w:r>
      <w:r>
        <w:rPr>
          <w:rFonts w:ascii="宋体" w:hAnsi="宋体" w:eastAsia="宋体" w:cs="宋体"/>
          <w:color w:val="auto"/>
          <w:spacing w:val="-3"/>
          <w:sz w:val="24"/>
          <w:szCs w:val="24"/>
          <w:shd w:val="clear" w:color="auto" w:fill="auto"/>
        </w:rPr>
        <w:t>修正的价格经投标人书面确认后具有约束力。投标人不接受修正价格的，评标委</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2"/>
          <w:sz w:val="24"/>
          <w:szCs w:val="24"/>
          <w:shd w:val="clear" w:color="auto" w:fill="auto"/>
        </w:rPr>
        <w:t>员会应否决其投标。</w:t>
      </w:r>
    </w:p>
    <w:p>
      <w:pPr>
        <w:shd w:val="clear"/>
        <w:spacing w:before="37" w:line="219"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（1）投标文件中的大写金额与小写金额不一致的，以大写金额为准；</w:t>
      </w:r>
    </w:p>
    <w:p>
      <w:pPr>
        <w:pStyle w:val="2"/>
        <w:shd w:val="clear"/>
        <w:spacing w:line="257" w:lineRule="auto"/>
        <w:rPr>
          <w:color w:val="auto"/>
          <w:shd w:val="clear" w:color="auto" w:fill="auto"/>
        </w:rPr>
      </w:pPr>
    </w:p>
    <w:p>
      <w:pPr>
        <w:shd w:val="clear"/>
        <w:spacing w:before="78" w:line="464" w:lineRule="auto"/>
        <w:ind w:left="1810" w:right="1826" w:firstLine="49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（2）总价金额与依据单价计算出的结果不一致的，以单价金额为准修正总</w:t>
      </w:r>
      <w:r>
        <w:rPr>
          <w:rFonts w:ascii="宋体" w:hAnsi="宋体" w:eastAsia="宋体" w:cs="宋体"/>
          <w:color w:val="auto"/>
          <w:spacing w:val="11"/>
          <w:sz w:val="24"/>
          <w:szCs w:val="24"/>
          <w:shd w:val="clear" w:color="auto" w:fill="auto"/>
        </w:rPr>
        <w:t xml:space="preserve"> </w:t>
      </w:r>
      <w:r>
        <w:rPr>
          <w:rFonts w:ascii="宋体" w:hAnsi="宋体" w:eastAsia="宋体" w:cs="宋体"/>
          <w:color w:val="auto"/>
          <w:spacing w:val="1"/>
          <w:sz w:val="24"/>
          <w:szCs w:val="24"/>
          <w:shd w:val="clear" w:color="auto" w:fill="auto"/>
        </w:rPr>
        <w:t>价，但单价金额小数点有明显错误的除外;</w:t>
      </w:r>
    </w:p>
    <w:p>
      <w:pPr>
        <w:shd w:val="clear"/>
        <w:spacing w:before="40" w:line="464" w:lineRule="auto"/>
        <w:ind w:left="1829" w:right="1826" w:firstLine="471"/>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（3）当单价与数量相乘不等于合价时，以单价计算为准，如果单价有明显</w:t>
      </w:r>
      <w:r>
        <w:rPr>
          <w:rFonts w:ascii="宋体" w:hAnsi="宋体" w:eastAsia="宋体" w:cs="宋体"/>
          <w:color w:val="auto"/>
          <w:spacing w:val="11"/>
          <w:sz w:val="24"/>
          <w:szCs w:val="24"/>
          <w:shd w:val="clear" w:color="auto" w:fill="auto"/>
        </w:rPr>
        <w:t xml:space="preserve"> </w:t>
      </w:r>
      <w:r>
        <w:rPr>
          <w:rFonts w:ascii="宋体" w:hAnsi="宋体" w:eastAsia="宋体" w:cs="宋体"/>
          <w:color w:val="auto"/>
          <w:spacing w:val="-1"/>
          <w:sz w:val="24"/>
          <w:szCs w:val="24"/>
          <w:shd w:val="clear" w:color="auto" w:fill="auto"/>
        </w:rPr>
        <w:t>的小数点位置差错，应以标出的合价为准，同时对单价予以修</w:t>
      </w:r>
      <w:r>
        <w:rPr>
          <w:rFonts w:ascii="宋体" w:hAnsi="宋体" w:eastAsia="宋体" w:cs="宋体"/>
          <w:color w:val="auto"/>
          <w:spacing w:val="-2"/>
          <w:sz w:val="24"/>
          <w:szCs w:val="24"/>
          <w:shd w:val="clear" w:color="auto" w:fill="auto"/>
        </w:rPr>
        <w:t>正；</w:t>
      </w:r>
    </w:p>
    <w:p>
      <w:pPr>
        <w:shd w:val="clear"/>
        <w:spacing w:before="36" w:line="466" w:lineRule="auto"/>
        <w:ind w:left="1814" w:right="1826" w:firstLine="486"/>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（4）当各子目的合价累计不等于总价时，应以各子目合价累计数为准，修</w:t>
      </w:r>
      <w:r>
        <w:rPr>
          <w:rFonts w:ascii="宋体" w:hAnsi="宋体" w:eastAsia="宋体" w:cs="宋体"/>
          <w:color w:val="auto"/>
          <w:spacing w:val="11"/>
          <w:sz w:val="24"/>
          <w:szCs w:val="24"/>
          <w:shd w:val="clear" w:color="auto" w:fill="auto"/>
        </w:rPr>
        <w:t xml:space="preserve"> </w:t>
      </w:r>
      <w:r>
        <w:rPr>
          <w:rFonts w:ascii="宋体" w:hAnsi="宋体" w:eastAsia="宋体" w:cs="宋体"/>
          <w:color w:val="auto"/>
          <w:spacing w:val="-4"/>
          <w:sz w:val="24"/>
          <w:szCs w:val="24"/>
          <w:shd w:val="clear" w:color="auto" w:fill="auto"/>
        </w:rPr>
        <w:t>正总价。</w:t>
      </w:r>
    </w:p>
    <w:p>
      <w:pPr>
        <w:shd w:val="clear"/>
        <w:spacing w:line="466" w:lineRule="auto"/>
        <w:rPr>
          <w:rFonts w:ascii="宋体" w:hAnsi="宋体" w:eastAsia="宋体" w:cs="宋体"/>
          <w:color w:val="auto"/>
          <w:sz w:val="24"/>
          <w:szCs w:val="24"/>
          <w:shd w:val="clear" w:color="auto" w:fill="auto"/>
        </w:rPr>
        <w:sectPr>
          <w:footerReference r:id="rId28"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69" o:spid="_x0000_s1269" o:spt="203" style="height:42pt;width:595.35pt;" coordsize="11906,840">
            <o:lock v:ext="edit"/>
            <v:shape id="_x0000_s1270" o:spid="_x0000_s1270" o:spt="75" type="#_x0000_t75" style="position:absolute;left:0;top:0;height:840;width:11906;" filled="f" stroked="f" coordsize="21600,21600">
              <v:path/>
              <v:fill on="f" focussize="0,0"/>
              <v:stroke on="f"/>
              <v:imagedata r:id="rId35" o:title=""/>
              <o:lock v:ext="edit" aspectratio="t"/>
            </v:shape>
            <v:shape id="_x0000_s1271" o:spid="_x0000_s1271"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pStyle w:val="2"/>
        <w:shd w:val="clear"/>
        <w:spacing w:line="276" w:lineRule="auto"/>
        <w:rPr>
          <w:color w:val="auto"/>
          <w:shd w:val="clear" w:color="auto" w:fill="auto"/>
        </w:rPr>
      </w:pPr>
    </w:p>
    <w:p>
      <w:pPr>
        <w:pStyle w:val="2"/>
        <w:shd w:val="clear"/>
        <w:spacing w:line="276" w:lineRule="auto"/>
        <w:rPr>
          <w:color w:val="auto"/>
          <w:shd w:val="clear" w:color="auto" w:fill="auto"/>
        </w:rPr>
      </w:pPr>
    </w:p>
    <w:p>
      <w:pPr>
        <w:shd w:val="clear"/>
        <w:spacing w:before="78" w:line="470" w:lineRule="auto"/>
        <w:ind w:left="1810" w:right="1800" w:firstLine="483"/>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3.4.3工程量清单中的投标报价有其他</w:t>
      </w:r>
      <w:r>
        <w:rPr>
          <w:rFonts w:ascii="宋体" w:hAnsi="宋体" w:eastAsia="宋体" w:cs="宋体"/>
          <w:color w:val="auto"/>
          <w:spacing w:val="-1"/>
          <w:sz w:val="24"/>
          <w:szCs w:val="24"/>
          <w:shd w:val="clear" w:color="auto" w:fill="auto"/>
        </w:rPr>
        <w:t>错误的，评标委员会按以下原则对投</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标报价进行修正，修正的价格经投标人书面确认后具有约束力。投标人不接受修</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正价格的，评标委员会应否决其投标。</w:t>
      </w:r>
    </w:p>
    <w:p>
      <w:pPr>
        <w:shd w:val="clear"/>
        <w:spacing w:before="37" w:line="472" w:lineRule="auto"/>
        <w:ind w:left="1809" w:right="1800" w:firstLine="491"/>
        <w:jc w:val="both"/>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（1）在招标人给定的工程量清单中漏报了某个工程子目的单价、合价或总</w:t>
      </w:r>
      <w:r>
        <w:rPr>
          <w:rFonts w:ascii="宋体" w:hAnsi="宋体" w:eastAsia="宋体" w:cs="宋体"/>
          <w:color w:val="auto"/>
          <w:spacing w:val="11"/>
          <w:sz w:val="24"/>
          <w:szCs w:val="24"/>
          <w:shd w:val="clear" w:color="auto" w:fill="auto"/>
        </w:rPr>
        <w:t xml:space="preserve"> </w:t>
      </w:r>
      <w:r>
        <w:rPr>
          <w:rFonts w:ascii="宋体" w:hAnsi="宋体" w:eastAsia="宋体" w:cs="宋体"/>
          <w:color w:val="auto"/>
          <w:spacing w:val="-3"/>
          <w:sz w:val="24"/>
          <w:szCs w:val="24"/>
          <w:shd w:val="clear" w:color="auto" w:fill="auto"/>
        </w:rPr>
        <w:t>额价，或所报单价、合价或总额价减少了报价范围，则漏报的工程子目单价、合</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3"/>
          <w:sz w:val="24"/>
          <w:szCs w:val="24"/>
          <w:shd w:val="clear" w:color="auto" w:fill="auto"/>
        </w:rPr>
        <w:t>价和总额价或单价、合价和总额价中减少的报价内容视为已含入其他工程子目的</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1"/>
          <w:sz w:val="24"/>
          <w:szCs w:val="24"/>
          <w:shd w:val="clear" w:color="auto" w:fill="auto"/>
        </w:rPr>
        <w:t>单价、合价和总额价之中。</w:t>
      </w:r>
    </w:p>
    <w:p>
      <w:pPr>
        <w:shd w:val="clear"/>
        <w:spacing w:before="33" w:line="470" w:lineRule="auto"/>
        <w:ind w:left="1809" w:right="1800" w:firstLine="491"/>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（2）在招标人给定的工程量清单中多报了某个工程子目的单价、合价或总</w:t>
      </w:r>
      <w:r>
        <w:rPr>
          <w:rFonts w:ascii="宋体" w:hAnsi="宋体" w:eastAsia="宋体" w:cs="宋体"/>
          <w:color w:val="auto"/>
          <w:spacing w:val="11"/>
          <w:sz w:val="24"/>
          <w:szCs w:val="24"/>
          <w:shd w:val="clear" w:color="auto" w:fill="auto"/>
        </w:rPr>
        <w:t xml:space="preserve"> </w:t>
      </w:r>
      <w:r>
        <w:rPr>
          <w:rFonts w:ascii="宋体" w:hAnsi="宋体" w:eastAsia="宋体" w:cs="宋体"/>
          <w:color w:val="auto"/>
          <w:spacing w:val="-3"/>
          <w:sz w:val="24"/>
          <w:szCs w:val="24"/>
          <w:shd w:val="clear" w:color="auto" w:fill="auto"/>
        </w:rPr>
        <w:t>额价，或所报单价、合价或总额价增加了报价范围，则从投标报价中扣除多报的</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1"/>
          <w:sz w:val="24"/>
          <w:szCs w:val="24"/>
          <w:shd w:val="clear" w:color="auto" w:fill="auto"/>
        </w:rPr>
        <w:t>工程子目报价或工程子目报价中增加了报价范围的部分报价。</w:t>
      </w:r>
    </w:p>
    <w:p>
      <w:pPr>
        <w:shd w:val="clear"/>
        <w:spacing w:before="33" w:line="475" w:lineRule="auto"/>
        <w:ind w:left="1814" w:right="1826" w:firstLine="486"/>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（3）当单价与数量的乘积与合价（金额）虽然一致，但投标人修改了该子</w:t>
      </w:r>
      <w:r>
        <w:rPr>
          <w:rFonts w:ascii="宋体" w:hAnsi="宋体" w:eastAsia="宋体" w:cs="宋体"/>
          <w:color w:val="auto"/>
          <w:spacing w:val="11"/>
          <w:sz w:val="24"/>
          <w:szCs w:val="24"/>
          <w:shd w:val="clear" w:color="auto" w:fill="auto"/>
        </w:rPr>
        <w:t xml:space="preserve"> </w:t>
      </w:r>
      <w:r>
        <w:rPr>
          <w:rFonts w:ascii="宋体" w:hAnsi="宋体" w:eastAsia="宋体" w:cs="宋体"/>
          <w:color w:val="auto"/>
          <w:spacing w:val="-1"/>
          <w:sz w:val="24"/>
          <w:szCs w:val="24"/>
          <w:shd w:val="clear" w:color="auto" w:fill="auto"/>
        </w:rPr>
        <w:t>目的工程数量，则其合价按招标人给定的工程数量乘以投标人所报单价予以修</w:t>
      </w:r>
      <w:r>
        <w:rPr>
          <w:rFonts w:ascii="宋体" w:hAnsi="宋体" w:eastAsia="宋体" w:cs="宋体"/>
          <w:color w:val="auto"/>
          <w:spacing w:val="9"/>
          <w:sz w:val="24"/>
          <w:szCs w:val="24"/>
          <w:shd w:val="clear" w:color="auto" w:fill="auto"/>
        </w:rPr>
        <w:t xml:space="preserve">  </w:t>
      </w:r>
      <w:r>
        <w:rPr>
          <w:rFonts w:ascii="宋体" w:hAnsi="宋体" w:eastAsia="宋体" w:cs="宋体"/>
          <w:color w:val="auto"/>
          <w:spacing w:val="-8"/>
          <w:sz w:val="24"/>
          <w:szCs w:val="24"/>
          <w:shd w:val="clear" w:color="auto" w:fill="auto"/>
        </w:rPr>
        <w:t>正。</w:t>
      </w:r>
    </w:p>
    <w:p>
      <w:pPr>
        <w:shd w:val="clear"/>
        <w:spacing w:before="16" w:line="467" w:lineRule="auto"/>
        <w:ind w:left="1816" w:right="1826" w:firstLine="477"/>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3.4.4修正后的最终投标报价若超过最高投标限价（如有</w:t>
      </w:r>
      <w:r>
        <w:rPr>
          <w:rFonts w:ascii="宋体" w:hAnsi="宋体" w:eastAsia="宋体" w:cs="宋体"/>
          <w:color w:val="auto"/>
          <w:spacing w:val="8"/>
          <w:sz w:val="24"/>
          <w:szCs w:val="24"/>
          <w:shd w:val="clear" w:color="auto" w:fill="auto"/>
        </w:rPr>
        <w:t>），</w:t>
      </w:r>
      <w:r>
        <w:rPr>
          <w:rFonts w:ascii="宋体" w:hAnsi="宋体" w:eastAsia="宋体" w:cs="宋体"/>
          <w:color w:val="auto"/>
          <w:spacing w:val="-1"/>
          <w:sz w:val="24"/>
          <w:szCs w:val="24"/>
          <w:shd w:val="clear" w:color="auto" w:fill="auto"/>
        </w:rPr>
        <w:t>评标委员会应</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3"/>
          <w:sz w:val="24"/>
          <w:szCs w:val="24"/>
          <w:shd w:val="clear" w:color="auto" w:fill="auto"/>
        </w:rPr>
        <w:t>否决其投标。</w:t>
      </w:r>
    </w:p>
    <w:p>
      <w:pPr>
        <w:shd w:val="clear"/>
        <w:spacing w:before="32"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3.5第二个信封详细评审</w:t>
      </w:r>
    </w:p>
    <w:p>
      <w:pPr>
        <w:pStyle w:val="2"/>
        <w:shd w:val="clear"/>
        <w:spacing w:line="256" w:lineRule="auto"/>
        <w:rPr>
          <w:color w:val="auto"/>
          <w:shd w:val="clear" w:color="auto" w:fill="auto"/>
        </w:rPr>
      </w:pPr>
    </w:p>
    <w:p>
      <w:pPr>
        <w:shd w:val="clear"/>
        <w:spacing w:before="79" w:line="466" w:lineRule="auto"/>
        <w:ind w:left="1830" w:right="1800" w:firstLine="464"/>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3.5.1评标委员会按本章第2.2款规定的量化因素和标准进行价格折算，计算</w:t>
      </w:r>
      <w:r>
        <w:rPr>
          <w:rFonts w:ascii="宋体" w:hAnsi="宋体" w:eastAsia="宋体" w:cs="宋体"/>
          <w:color w:val="auto"/>
          <w:spacing w:val="2"/>
          <w:sz w:val="24"/>
          <w:szCs w:val="24"/>
          <w:shd w:val="clear" w:color="auto" w:fill="auto"/>
        </w:rPr>
        <w:t xml:space="preserve"> </w:t>
      </w:r>
      <w:r>
        <w:rPr>
          <w:rFonts w:ascii="宋体" w:hAnsi="宋体" w:eastAsia="宋体" w:cs="宋体"/>
          <w:color w:val="auto"/>
          <w:spacing w:val="-2"/>
          <w:sz w:val="24"/>
          <w:szCs w:val="24"/>
          <w:shd w:val="clear" w:color="auto" w:fill="auto"/>
        </w:rPr>
        <w:t>出评标价，并编制价格比较一览表。</w:t>
      </w:r>
    </w:p>
    <w:p>
      <w:pPr>
        <w:shd w:val="clear"/>
        <w:spacing w:before="33" w:line="472" w:lineRule="auto"/>
        <w:ind w:left="1809" w:right="1800" w:firstLine="484"/>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3.5.2评标委员会发现投标人的报价明</w:t>
      </w:r>
      <w:r>
        <w:rPr>
          <w:rFonts w:ascii="宋体" w:hAnsi="宋体" w:eastAsia="宋体" w:cs="宋体"/>
          <w:color w:val="auto"/>
          <w:spacing w:val="-1"/>
          <w:sz w:val="24"/>
          <w:szCs w:val="24"/>
          <w:shd w:val="clear" w:color="auto" w:fill="auto"/>
        </w:rPr>
        <w:t>显低于其他投标报价，使得其投标报</w:t>
      </w:r>
      <w:r>
        <w:rPr>
          <w:rFonts w:ascii="宋体" w:hAnsi="宋体" w:eastAsia="宋体" w:cs="宋体"/>
          <w:color w:val="auto"/>
          <w:sz w:val="24"/>
          <w:szCs w:val="24"/>
          <w:shd w:val="clear" w:color="auto" w:fill="auto"/>
        </w:rPr>
        <w:t xml:space="preserve"> 价可能低于其个别成本的，应要求该投标人作出书面</w:t>
      </w:r>
      <w:r>
        <w:rPr>
          <w:rFonts w:ascii="宋体" w:hAnsi="宋体" w:eastAsia="宋体" w:cs="宋体"/>
          <w:color w:val="auto"/>
          <w:spacing w:val="-1"/>
          <w:sz w:val="24"/>
          <w:szCs w:val="24"/>
          <w:shd w:val="clear" w:color="auto" w:fill="auto"/>
        </w:rPr>
        <w:t>说明并提供相应的证明材</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料。投标人不能合理说明或不能提供相应证明材料的，由评标委员会认定该投标</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1"/>
          <w:sz w:val="24"/>
          <w:szCs w:val="24"/>
          <w:shd w:val="clear" w:color="auto" w:fill="auto"/>
        </w:rPr>
        <w:t>人以低于成本报价竞标，并否决其投标。</w:t>
      </w:r>
    </w:p>
    <w:p>
      <w:pPr>
        <w:shd w:val="clear"/>
        <w:spacing w:line="472" w:lineRule="auto"/>
        <w:rPr>
          <w:rFonts w:ascii="宋体" w:hAnsi="宋体" w:eastAsia="宋体" w:cs="宋体"/>
          <w:color w:val="auto"/>
          <w:sz w:val="24"/>
          <w:szCs w:val="24"/>
          <w:shd w:val="clear" w:color="auto" w:fill="auto"/>
        </w:rPr>
        <w:sectPr>
          <w:footerReference r:id="rId29"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spacing w:line="838" w:lineRule="exact"/>
        <w:rPr>
          <w:color w:val="auto"/>
          <w:shd w:val="clear" w:color="auto" w:fill="auto"/>
        </w:rPr>
      </w:pPr>
      <w:r>
        <w:rPr>
          <w:color w:val="auto"/>
          <w:position w:val="-16"/>
          <w:shd w:val="clear" w:color="auto" w:fill="auto"/>
        </w:rPr>
        <w:pict>
          <v:group id="_x0000_s1272" o:spid="_x0000_s1272" o:spt="203" style="height:42pt;width:595.35pt;" coordsize="11906,840">
            <o:lock v:ext="edit"/>
            <v:shape id="_x0000_s1273" o:spid="_x0000_s1273" o:spt="75" type="#_x0000_t75" style="position:absolute;left:0;top:0;height:840;width:11906;" filled="f" stroked="f" coordsize="21600,21600">
              <v:path/>
              <v:fill on="f" focussize="0,0"/>
              <v:stroke on="f"/>
              <v:imagedata r:id="rId35" o:title=""/>
              <o:lock v:ext="edit" aspectratio="t"/>
            </v:shape>
            <v:shape id="_x0000_s1274" o:spid="_x0000_s1274"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pStyle w:val="2"/>
        <w:shd w:val="clear"/>
        <w:spacing w:line="276" w:lineRule="auto"/>
        <w:rPr>
          <w:color w:val="auto"/>
          <w:shd w:val="clear" w:color="auto" w:fill="auto"/>
        </w:rPr>
      </w:pPr>
    </w:p>
    <w:p>
      <w:pPr>
        <w:pStyle w:val="2"/>
        <w:shd w:val="clear"/>
        <w:spacing w:line="277" w:lineRule="auto"/>
        <w:rPr>
          <w:color w:val="auto"/>
          <w:shd w:val="clear" w:color="auto" w:fill="auto"/>
        </w:rPr>
      </w:pPr>
    </w:p>
    <w:p>
      <w:pPr>
        <w:shd w:val="clear"/>
        <w:spacing w:before="78"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3.6投标文件相关信息的核查</w:t>
      </w:r>
    </w:p>
    <w:p>
      <w:pPr>
        <w:pStyle w:val="2"/>
        <w:shd w:val="clear"/>
        <w:spacing w:line="260" w:lineRule="auto"/>
        <w:rPr>
          <w:color w:val="auto"/>
          <w:shd w:val="clear" w:color="auto" w:fill="auto"/>
        </w:rPr>
      </w:pPr>
    </w:p>
    <w:p>
      <w:pPr>
        <w:shd w:val="clear"/>
        <w:spacing w:before="78" w:line="473" w:lineRule="auto"/>
        <w:ind w:left="1809" w:right="1746" w:firstLine="484"/>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3.6.1在评标过程中，评标委员会可查</w:t>
      </w:r>
      <w:r>
        <w:rPr>
          <w:rFonts w:ascii="宋体" w:hAnsi="宋体" w:eastAsia="宋体" w:cs="宋体"/>
          <w:color w:val="auto"/>
          <w:spacing w:val="-1"/>
          <w:sz w:val="24"/>
          <w:szCs w:val="24"/>
          <w:shd w:val="clear" w:color="auto" w:fill="auto"/>
        </w:rPr>
        <w:t>询交通运输主管部门“公路建设市场</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信用信息管理系统</w:t>
      </w:r>
      <w:r>
        <w:rPr>
          <w:rFonts w:ascii="宋体" w:hAnsi="宋体" w:eastAsia="宋体" w:cs="宋体"/>
          <w:color w:val="auto"/>
          <w:spacing w:val="-88"/>
          <w:sz w:val="24"/>
          <w:szCs w:val="24"/>
          <w:shd w:val="clear" w:color="auto" w:fill="auto"/>
        </w:rPr>
        <w:t xml:space="preserve"> </w:t>
      </w:r>
      <w:r>
        <w:rPr>
          <w:rFonts w:ascii="宋体" w:hAnsi="宋体" w:eastAsia="宋体" w:cs="宋体"/>
          <w:color w:val="auto"/>
          <w:spacing w:val="-2"/>
          <w:sz w:val="24"/>
          <w:szCs w:val="24"/>
          <w:shd w:val="clear" w:color="auto" w:fill="auto"/>
        </w:rPr>
        <w:t>”，对投标人的资质、业绩、主</w:t>
      </w:r>
      <w:r>
        <w:rPr>
          <w:rFonts w:ascii="宋体" w:hAnsi="宋体" w:eastAsia="宋体" w:cs="宋体"/>
          <w:color w:val="auto"/>
          <w:spacing w:val="-3"/>
          <w:sz w:val="24"/>
          <w:szCs w:val="24"/>
          <w:shd w:val="clear" w:color="auto" w:fill="auto"/>
        </w:rPr>
        <w:t>要人员资历和目前在岗情况、</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信用等级等信息进行核实。若投标文件载明的信息与交通运输主管部门“公路建</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4"/>
          <w:sz w:val="24"/>
          <w:szCs w:val="24"/>
          <w:shd w:val="clear" w:color="auto" w:fill="auto"/>
        </w:rPr>
        <w:t>设市场信用信息管理系统</w:t>
      </w:r>
      <w:r>
        <w:rPr>
          <w:rFonts w:ascii="宋体" w:hAnsi="宋体" w:eastAsia="宋体" w:cs="宋体"/>
          <w:color w:val="auto"/>
          <w:spacing w:val="-84"/>
          <w:sz w:val="24"/>
          <w:szCs w:val="24"/>
          <w:shd w:val="clear" w:color="auto" w:fill="auto"/>
        </w:rPr>
        <w:t xml:space="preserve"> </w:t>
      </w:r>
      <w:r>
        <w:rPr>
          <w:rFonts w:ascii="宋体" w:hAnsi="宋体" w:eastAsia="宋体" w:cs="宋体"/>
          <w:color w:val="auto"/>
          <w:spacing w:val="-4"/>
          <w:sz w:val="24"/>
          <w:szCs w:val="24"/>
          <w:shd w:val="clear" w:color="auto" w:fill="auto"/>
        </w:rPr>
        <w:t>”发布的信息不符，使得投标人的资格条件不符合招标</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文件规定的，评标委员会应否决其投标。</w:t>
      </w:r>
    </w:p>
    <w:p>
      <w:pPr>
        <w:shd w:val="clear"/>
        <w:spacing w:before="37" w:line="469" w:lineRule="auto"/>
        <w:ind w:left="1810" w:right="1800" w:firstLine="483"/>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3.6.2评标委员会应对在评标过程中发</w:t>
      </w:r>
      <w:r>
        <w:rPr>
          <w:rFonts w:ascii="宋体" w:hAnsi="宋体" w:eastAsia="宋体" w:cs="宋体"/>
          <w:color w:val="auto"/>
          <w:spacing w:val="-1"/>
          <w:sz w:val="24"/>
          <w:szCs w:val="24"/>
          <w:shd w:val="clear" w:color="auto" w:fill="auto"/>
        </w:rPr>
        <w:t>现的投标人与投标人之间、投标人与</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招标人之间存在的串通投标的情形进行评审和认定。投标人存在串通投标、弄虚</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作假、行贿等违法行为的，评标委员会应否决其投标。</w:t>
      </w:r>
    </w:p>
    <w:p>
      <w:pPr>
        <w:shd w:val="clear"/>
        <w:tabs>
          <w:tab w:val="left" w:pos="2100"/>
        </w:tabs>
        <w:spacing w:before="36" w:line="470" w:lineRule="auto"/>
        <w:ind w:left="2285" w:right="3927" w:firstLine="15"/>
        <w:jc w:val="both"/>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（1）有下列情形之一的，属于投标人相互串通投标：</w:t>
      </w:r>
      <w:r>
        <w:rPr>
          <w:rFonts w:ascii="宋体" w:hAnsi="宋体" w:eastAsia="宋体" w:cs="宋体"/>
          <w:color w:val="auto"/>
          <w:spacing w:val="2"/>
          <w:sz w:val="24"/>
          <w:szCs w:val="24"/>
          <w:shd w:val="clear" w:color="auto" w:fill="auto"/>
        </w:rPr>
        <w:t xml:space="preserve"> </w:t>
      </w:r>
      <w:r>
        <w:rPr>
          <w:rFonts w:ascii="宋体" w:hAnsi="宋体" w:eastAsia="宋体" w:cs="宋体"/>
          <w:color w:val="auto"/>
          <w:spacing w:val="-3"/>
          <w:sz w:val="24"/>
          <w:szCs w:val="24"/>
          <w:shd w:val="clear" w:color="auto" w:fill="auto"/>
        </w:rPr>
        <w:t>a.投标人之间协商投标报价等投标文件的实质性内容；</w:t>
      </w:r>
      <w:r>
        <w:rPr>
          <w:rFonts w:ascii="宋体" w:hAnsi="宋体" w:eastAsia="宋体" w:cs="宋体"/>
          <w:color w:val="auto"/>
          <w:spacing w:val="7"/>
          <w:sz w:val="24"/>
          <w:szCs w:val="24"/>
          <w:shd w:val="clear" w:color="auto" w:fill="auto"/>
        </w:rPr>
        <w:t xml:space="preserve"> </w:t>
      </w:r>
      <w:r>
        <w:rPr>
          <w:rFonts w:ascii="宋体" w:hAnsi="宋体" w:eastAsia="宋体" w:cs="宋体"/>
          <w:color w:val="auto"/>
          <w:spacing w:val="-1"/>
          <w:sz w:val="24"/>
          <w:szCs w:val="24"/>
          <w:shd w:val="clear" w:color="auto" w:fill="auto"/>
        </w:rPr>
        <w:t>b.投标人之间约定中标人；</w:t>
      </w:r>
    </w:p>
    <w:p>
      <w:pPr>
        <w:shd w:val="clear"/>
        <w:tabs>
          <w:tab w:val="left" w:pos="2100"/>
        </w:tabs>
        <w:spacing w:before="36"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c.投标人之间约定部分投标人放弃投标或中标；</w:t>
      </w:r>
    </w:p>
    <w:p>
      <w:pPr>
        <w:pStyle w:val="2"/>
        <w:shd w:val="clear"/>
        <w:tabs>
          <w:tab w:val="left" w:pos="2100"/>
        </w:tabs>
        <w:spacing w:line="257" w:lineRule="auto"/>
        <w:rPr>
          <w:color w:val="auto"/>
          <w:shd w:val="clear" w:color="auto" w:fill="auto"/>
        </w:rPr>
      </w:pPr>
    </w:p>
    <w:p>
      <w:pPr>
        <w:shd w:val="clear"/>
        <w:tabs>
          <w:tab w:val="left" w:pos="2100"/>
        </w:tabs>
        <w:spacing w:before="79" w:line="466" w:lineRule="auto"/>
        <w:ind w:left="2294" w:right="1741"/>
        <w:rPr>
          <w:rFonts w:ascii="宋体" w:hAnsi="宋体" w:eastAsia="宋体" w:cs="宋体"/>
          <w:color w:val="auto"/>
          <w:sz w:val="24"/>
          <w:szCs w:val="24"/>
          <w:shd w:val="clear" w:color="auto" w:fill="auto"/>
        </w:rPr>
      </w:pPr>
      <w:r>
        <w:rPr>
          <w:rFonts w:ascii="宋体" w:hAnsi="宋体" w:eastAsia="宋体" w:cs="宋体"/>
          <w:color w:val="auto"/>
          <w:spacing w:val="-8"/>
          <w:sz w:val="24"/>
          <w:szCs w:val="24"/>
          <w:shd w:val="clear" w:color="auto" w:fill="auto"/>
        </w:rPr>
        <w:t>d.属于同一集团、协会、商会等组织成员的投标人按照</w:t>
      </w:r>
      <w:r>
        <w:rPr>
          <w:rFonts w:ascii="宋体" w:hAnsi="宋体" w:eastAsia="宋体" w:cs="宋体"/>
          <w:color w:val="auto"/>
          <w:spacing w:val="-9"/>
          <w:sz w:val="24"/>
          <w:szCs w:val="24"/>
          <w:shd w:val="clear" w:color="auto" w:fill="auto"/>
        </w:rPr>
        <w:t>该组织要求协同投标；</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e.投标人之间为谋取中标或排斥特定投标人而采取的其他联合行动。</w:t>
      </w:r>
    </w:p>
    <w:p>
      <w:pPr>
        <w:shd w:val="clear"/>
        <w:tabs>
          <w:tab w:val="left" w:pos="2100"/>
        </w:tabs>
        <w:spacing w:before="33" w:line="465" w:lineRule="auto"/>
        <w:ind w:left="2290" w:right="4046" w:firstLine="10"/>
        <w:rPr>
          <w:rFonts w:ascii="宋体" w:hAnsi="宋体" w:eastAsia="宋体" w:cs="宋体"/>
          <w:color w:val="auto"/>
          <w:sz w:val="24"/>
          <w:szCs w:val="24"/>
          <w:shd w:val="clear" w:color="auto" w:fill="auto"/>
        </w:rPr>
      </w:pPr>
      <w:r>
        <w:rPr>
          <w:rFonts w:ascii="宋体" w:hAnsi="宋体" w:eastAsia="宋体" w:cs="宋体"/>
          <w:color w:val="auto"/>
          <w:spacing w:val="-4"/>
          <w:sz w:val="24"/>
          <w:szCs w:val="24"/>
          <w:shd w:val="clear" w:color="auto" w:fill="auto"/>
        </w:rPr>
        <w:t>（2）有下列情形之一的，视为投标人相互串通投标：</w:t>
      </w:r>
      <w:r>
        <w:rPr>
          <w:rFonts w:ascii="宋体" w:hAnsi="宋体" w:eastAsia="宋体" w:cs="宋体"/>
          <w:color w:val="auto"/>
          <w:spacing w:val="13"/>
          <w:sz w:val="24"/>
          <w:szCs w:val="24"/>
          <w:shd w:val="clear" w:color="auto" w:fill="auto"/>
        </w:rPr>
        <w:t xml:space="preserve"> </w:t>
      </w:r>
      <w:r>
        <w:rPr>
          <w:rFonts w:ascii="宋体" w:hAnsi="宋体" w:eastAsia="宋体" w:cs="宋体"/>
          <w:color w:val="auto"/>
          <w:spacing w:val="-1"/>
          <w:sz w:val="24"/>
          <w:szCs w:val="24"/>
          <w:shd w:val="clear" w:color="auto" w:fill="auto"/>
        </w:rPr>
        <w:t>a.不同投标人的投标文件由同一单位或个人编制；</w:t>
      </w:r>
    </w:p>
    <w:p>
      <w:pPr>
        <w:shd w:val="clear"/>
        <w:tabs>
          <w:tab w:val="left" w:pos="2100"/>
        </w:tabs>
        <w:spacing w:before="37" w:line="219" w:lineRule="auto"/>
        <w:ind w:left="2285"/>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b.不同投标人委托同一单位或个人办理投标事宜；</w:t>
      </w:r>
    </w:p>
    <w:p>
      <w:pPr>
        <w:pStyle w:val="2"/>
        <w:shd w:val="clear"/>
        <w:tabs>
          <w:tab w:val="left" w:pos="2100"/>
        </w:tabs>
        <w:spacing w:line="257" w:lineRule="auto"/>
        <w:rPr>
          <w:color w:val="auto"/>
          <w:shd w:val="clear" w:color="auto" w:fill="auto"/>
        </w:rPr>
      </w:pPr>
    </w:p>
    <w:p>
      <w:pPr>
        <w:shd w:val="clear"/>
        <w:tabs>
          <w:tab w:val="left" w:pos="2100"/>
        </w:tabs>
        <w:spacing w:before="79"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c.不同投标人的投标文件载明的项目管理成员为同一人；</w:t>
      </w:r>
    </w:p>
    <w:p>
      <w:pPr>
        <w:pStyle w:val="2"/>
        <w:shd w:val="clear"/>
        <w:tabs>
          <w:tab w:val="left" w:pos="2100"/>
        </w:tabs>
        <w:spacing w:line="256" w:lineRule="auto"/>
        <w:rPr>
          <w:color w:val="auto"/>
          <w:shd w:val="clear" w:color="auto" w:fill="auto"/>
        </w:rPr>
      </w:pPr>
    </w:p>
    <w:p>
      <w:pPr>
        <w:shd w:val="clear"/>
        <w:tabs>
          <w:tab w:val="left" w:pos="2100"/>
        </w:tabs>
        <w:spacing w:before="78" w:line="467" w:lineRule="auto"/>
        <w:ind w:left="2294" w:right="3207"/>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d.不同投标人的投标文件异常一致或投标报价呈规律性差异；</w:t>
      </w:r>
      <w:r>
        <w:rPr>
          <w:rFonts w:ascii="宋体" w:hAnsi="宋体" w:eastAsia="宋体" w:cs="宋体"/>
          <w:color w:val="auto"/>
          <w:spacing w:val="7"/>
          <w:sz w:val="24"/>
          <w:szCs w:val="24"/>
          <w:shd w:val="clear" w:color="auto" w:fill="auto"/>
        </w:rPr>
        <w:t xml:space="preserve"> </w:t>
      </w:r>
      <w:r>
        <w:rPr>
          <w:rFonts w:ascii="宋体" w:hAnsi="宋体" w:eastAsia="宋体" w:cs="宋体"/>
          <w:color w:val="auto"/>
          <w:spacing w:val="-1"/>
          <w:sz w:val="24"/>
          <w:szCs w:val="24"/>
          <w:shd w:val="clear" w:color="auto" w:fill="auto"/>
        </w:rPr>
        <w:t>e.不同投标人的投标文件相互混装；</w:t>
      </w:r>
    </w:p>
    <w:p>
      <w:pPr>
        <w:shd w:val="clear"/>
        <w:tabs>
          <w:tab w:val="left" w:pos="2100"/>
        </w:tabs>
        <w:spacing w:before="32" w:line="219" w:lineRule="auto"/>
        <w:ind w:left="2293"/>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f.不同投标人的投标保证金从同一单位或个人的账户转出。</w:t>
      </w:r>
    </w:p>
    <w:p>
      <w:pPr>
        <w:shd w:val="clear"/>
        <w:tabs>
          <w:tab w:val="left" w:pos="2100"/>
        </w:tabs>
        <w:spacing w:line="219" w:lineRule="auto"/>
        <w:rPr>
          <w:rFonts w:ascii="宋体" w:hAnsi="宋体" w:eastAsia="宋体" w:cs="宋体"/>
          <w:color w:val="auto"/>
          <w:sz w:val="24"/>
          <w:szCs w:val="24"/>
          <w:shd w:val="clear" w:color="auto" w:fill="auto"/>
        </w:rPr>
        <w:sectPr>
          <w:footerReference r:id="rId30"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tabs>
          <w:tab w:val="left" w:pos="2100"/>
        </w:tabs>
        <w:spacing w:line="838" w:lineRule="exact"/>
        <w:rPr>
          <w:color w:val="auto"/>
          <w:shd w:val="clear" w:color="auto" w:fill="auto"/>
        </w:rPr>
      </w:pPr>
      <w:r>
        <w:rPr>
          <w:color w:val="auto"/>
          <w:position w:val="-16"/>
          <w:shd w:val="clear" w:color="auto" w:fill="auto"/>
        </w:rPr>
        <w:pict>
          <v:group id="_x0000_s1275" o:spid="_x0000_s1275" o:spt="203" style="height:42pt;width:595.35pt;" coordsize="11906,840">
            <o:lock v:ext="edit"/>
            <v:shape id="_x0000_s1276" o:spid="_x0000_s1276" o:spt="75" type="#_x0000_t75" style="position:absolute;left:0;top:0;height:840;width:11906;" filled="f" stroked="f" coordsize="21600,21600">
              <v:path/>
              <v:fill on="f" focussize="0,0"/>
              <v:stroke on="f"/>
              <v:imagedata r:id="rId35" o:title=""/>
              <o:lock v:ext="edit" aspectratio="t"/>
            </v:shape>
            <v:shape id="_x0000_s1277" o:spid="_x0000_s1277"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pStyle w:val="2"/>
        <w:shd w:val="clear"/>
        <w:tabs>
          <w:tab w:val="left" w:pos="2100"/>
        </w:tabs>
        <w:spacing w:line="276" w:lineRule="auto"/>
        <w:rPr>
          <w:color w:val="auto"/>
          <w:shd w:val="clear" w:color="auto" w:fill="auto"/>
        </w:rPr>
      </w:pPr>
    </w:p>
    <w:p>
      <w:pPr>
        <w:pStyle w:val="2"/>
        <w:shd w:val="clear"/>
        <w:tabs>
          <w:tab w:val="left" w:pos="2100"/>
        </w:tabs>
        <w:spacing w:line="277" w:lineRule="auto"/>
        <w:rPr>
          <w:color w:val="auto"/>
          <w:shd w:val="clear" w:color="auto" w:fill="auto"/>
        </w:rPr>
      </w:pPr>
    </w:p>
    <w:p>
      <w:pPr>
        <w:shd w:val="clear"/>
        <w:tabs>
          <w:tab w:val="left" w:pos="2100"/>
        </w:tabs>
        <w:spacing w:before="78" w:line="220" w:lineRule="auto"/>
        <w:ind w:left="230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（3）有下列情形之一的，属于招标人与投标人串通投标：</w:t>
      </w:r>
    </w:p>
    <w:p>
      <w:pPr>
        <w:pStyle w:val="2"/>
        <w:shd w:val="clear"/>
        <w:tabs>
          <w:tab w:val="left" w:pos="2100"/>
        </w:tabs>
        <w:spacing w:line="257" w:lineRule="auto"/>
        <w:rPr>
          <w:color w:val="auto"/>
          <w:shd w:val="clear" w:color="auto" w:fill="auto"/>
        </w:rPr>
      </w:pPr>
    </w:p>
    <w:p>
      <w:pPr>
        <w:shd w:val="clear"/>
        <w:tabs>
          <w:tab w:val="left" w:pos="2100"/>
        </w:tabs>
        <w:spacing w:before="78" w:line="469" w:lineRule="auto"/>
        <w:ind w:left="2285" w:right="2727" w:firstLine="4"/>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a.招标人在开标前开启投标文件并将有关信息泄露给其他投标人;</w:t>
      </w:r>
      <w:r>
        <w:rPr>
          <w:rFonts w:ascii="宋体" w:hAnsi="宋体" w:eastAsia="宋体" w:cs="宋体"/>
          <w:color w:val="auto"/>
          <w:spacing w:val="18"/>
          <w:sz w:val="24"/>
          <w:szCs w:val="24"/>
          <w:shd w:val="clear" w:color="auto" w:fill="auto"/>
        </w:rPr>
        <w:t xml:space="preserve"> </w:t>
      </w:r>
      <w:r>
        <w:rPr>
          <w:rFonts w:ascii="宋体" w:hAnsi="宋体" w:eastAsia="宋体" w:cs="宋体"/>
          <w:color w:val="auto"/>
          <w:spacing w:val="-2"/>
          <w:sz w:val="24"/>
          <w:szCs w:val="24"/>
          <w:shd w:val="clear" w:color="auto" w:fill="auto"/>
        </w:rPr>
        <w:t>b.招标人直接或间接向投标人泄露标底、评标委</w:t>
      </w:r>
      <w:r>
        <w:rPr>
          <w:rFonts w:ascii="宋体" w:hAnsi="宋体" w:eastAsia="宋体" w:cs="宋体"/>
          <w:color w:val="auto"/>
          <w:spacing w:val="-3"/>
          <w:sz w:val="24"/>
          <w:szCs w:val="24"/>
          <w:shd w:val="clear" w:color="auto" w:fill="auto"/>
        </w:rPr>
        <w:t>员会成员等信息；</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c.招标人明示或暗示投标人压低或抬高投标报价；</w:t>
      </w:r>
    </w:p>
    <w:p>
      <w:pPr>
        <w:shd w:val="clear"/>
        <w:tabs>
          <w:tab w:val="left" w:pos="2100"/>
        </w:tabs>
        <w:spacing w:before="39"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d.招标人授意投标人撤换、修改投标文件；</w:t>
      </w:r>
    </w:p>
    <w:p>
      <w:pPr>
        <w:pStyle w:val="2"/>
        <w:shd w:val="clear"/>
        <w:tabs>
          <w:tab w:val="left" w:pos="2100"/>
        </w:tabs>
        <w:spacing w:line="256" w:lineRule="auto"/>
        <w:rPr>
          <w:color w:val="auto"/>
          <w:shd w:val="clear" w:color="auto" w:fill="auto"/>
        </w:rPr>
      </w:pPr>
    </w:p>
    <w:p>
      <w:pPr>
        <w:shd w:val="clear"/>
        <w:tabs>
          <w:tab w:val="left" w:pos="2100"/>
        </w:tabs>
        <w:spacing w:before="78" w:line="219" w:lineRule="auto"/>
        <w:ind w:left="2295"/>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e.招标人明示或暗示投标人为特定投标人中标提供方便；</w:t>
      </w:r>
    </w:p>
    <w:p>
      <w:pPr>
        <w:pStyle w:val="2"/>
        <w:shd w:val="clear"/>
        <w:tabs>
          <w:tab w:val="left" w:pos="2100"/>
        </w:tabs>
        <w:spacing w:line="258" w:lineRule="auto"/>
        <w:rPr>
          <w:color w:val="auto"/>
          <w:shd w:val="clear" w:color="auto" w:fill="auto"/>
        </w:rPr>
      </w:pPr>
    </w:p>
    <w:p>
      <w:pPr>
        <w:shd w:val="clear"/>
        <w:tabs>
          <w:tab w:val="left" w:pos="2100"/>
        </w:tabs>
        <w:spacing w:before="79" w:line="465" w:lineRule="auto"/>
        <w:ind w:left="2300" w:right="2706" w:hanging="7"/>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f.招标人与投标人为谋求特定投标人中标而采取的其他串通行为。</w:t>
      </w:r>
      <w:r>
        <w:rPr>
          <w:rFonts w:ascii="宋体" w:hAnsi="宋体" w:eastAsia="宋体" w:cs="宋体"/>
          <w:color w:val="auto"/>
          <w:spacing w:val="5"/>
          <w:sz w:val="24"/>
          <w:szCs w:val="24"/>
          <w:shd w:val="clear" w:color="auto" w:fill="auto"/>
        </w:rPr>
        <w:t xml:space="preserve"> </w:t>
      </w:r>
      <w:r>
        <w:rPr>
          <w:rFonts w:ascii="宋体" w:hAnsi="宋体" w:eastAsia="宋体" w:cs="宋体"/>
          <w:color w:val="auto"/>
          <w:spacing w:val="-1"/>
          <w:sz w:val="24"/>
          <w:szCs w:val="24"/>
          <w:shd w:val="clear" w:color="auto" w:fill="auto"/>
        </w:rPr>
        <w:t>（4）投标人有下列情形之一的，属于弄虚作假的行为：</w:t>
      </w:r>
    </w:p>
    <w:p>
      <w:pPr>
        <w:shd w:val="clear"/>
        <w:tabs>
          <w:tab w:val="left" w:pos="2100"/>
        </w:tabs>
        <w:spacing w:before="35" w:line="219" w:lineRule="auto"/>
        <w:ind w:left="229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a.使用通过受让或租借等方式获取的资格、资质证书投标；</w:t>
      </w:r>
    </w:p>
    <w:p>
      <w:pPr>
        <w:pStyle w:val="2"/>
        <w:shd w:val="clear"/>
        <w:tabs>
          <w:tab w:val="left" w:pos="2100"/>
        </w:tabs>
        <w:spacing w:line="260" w:lineRule="auto"/>
        <w:rPr>
          <w:color w:val="auto"/>
          <w:shd w:val="clear" w:color="auto" w:fill="auto"/>
        </w:rPr>
      </w:pPr>
    </w:p>
    <w:p>
      <w:pPr>
        <w:shd w:val="clear"/>
        <w:tabs>
          <w:tab w:val="left" w:pos="2100"/>
        </w:tabs>
        <w:spacing w:before="78" w:line="219" w:lineRule="auto"/>
        <w:ind w:left="2285"/>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b.使用伪造、变造的许可证件；</w:t>
      </w:r>
    </w:p>
    <w:p>
      <w:pPr>
        <w:pStyle w:val="2"/>
        <w:shd w:val="clear"/>
        <w:tabs>
          <w:tab w:val="left" w:pos="2100"/>
        </w:tabs>
        <w:spacing w:line="256" w:lineRule="auto"/>
        <w:rPr>
          <w:color w:val="auto"/>
          <w:shd w:val="clear" w:color="auto" w:fill="auto"/>
        </w:rPr>
      </w:pPr>
    </w:p>
    <w:p>
      <w:pPr>
        <w:shd w:val="clear"/>
        <w:tabs>
          <w:tab w:val="left" w:pos="2100"/>
        </w:tabs>
        <w:spacing w:before="79"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c.提供虚假的财务状况或业绩；</w:t>
      </w:r>
    </w:p>
    <w:p>
      <w:pPr>
        <w:pStyle w:val="2"/>
        <w:shd w:val="clear"/>
        <w:tabs>
          <w:tab w:val="left" w:pos="2100"/>
        </w:tabs>
        <w:spacing w:line="258" w:lineRule="auto"/>
        <w:rPr>
          <w:color w:val="auto"/>
          <w:shd w:val="clear" w:color="auto" w:fill="auto"/>
        </w:rPr>
      </w:pPr>
    </w:p>
    <w:p>
      <w:pPr>
        <w:shd w:val="clear"/>
        <w:tabs>
          <w:tab w:val="left" w:pos="2100"/>
        </w:tabs>
        <w:spacing w:before="79" w:line="466" w:lineRule="auto"/>
        <w:ind w:left="2294" w:right="2967"/>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d.提供虚假的项目负责人或主要技术人员简历、劳动关系证明；</w:t>
      </w:r>
      <w:r>
        <w:rPr>
          <w:rFonts w:ascii="宋体" w:hAnsi="宋体" w:eastAsia="宋体" w:cs="宋体"/>
          <w:color w:val="auto"/>
          <w:spacing w:val="10"/>
          <w:sz w:val="24"/>
          <w:szCs w:val="24"/>
          <w:shd w:val="clear" w:color="auto" w:fill="auto"/>
        </w:rPr>
        <w:t xml:space="preserve"> </w:t>
      </w:r>
      <w:r>
        <w:rPr>
          <w:rFonts w:ascii="宋体" w:hAnsi="宋体" w:eastAsia="宋体" w:cs="宋体"/>
          <w:color w:val="auto"/>
          <w:spacing w:val="-2"/>
          <w:sz w:val="24"/>
          <w:szCs w:val="24"/>
          <w:shd w:val="clear" w:color="auto" w:fill="auto"/>
        </w:rPr>
        <w:t>e.提供虚假的信用状况；</w:t>
      </w:r>
    </w:p>
    <w:p>
      <w:pPr>
        <w:shd w:val="clear"/>
        <w:tabs>
          <w:tab w:val="left" w:pos="2100"/>
        </w:tabs>
        <w:spacing w:before="32" w:line="219" w:lineRule="auto"/>
        <w:ind w:left="2293"/>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f.其他弄虚作假的行为。</w:t>
      </w:r>
    </w:p>
    <w:p>
      <w:pPr>
        <w:pStyle w:val="2"/>
        <w:shd w:val="clear"/>
        <w:tabs>
          <w:tab w:val="left" w:pos="2100"/>
        </w:tabs>
        <w:spacing w:line="260" w:lineRule="auto"/>
        <w:rPr>
          <w:color w:val="auto"/>
          <w:shd w:val="clear" w:color="auto" w:fill="auto"/>
        </w:rPr>
      </w:pPr>
    </w:p>
    <w:p>
      <w:pPr>
        <w:shd w:val="clear"/>
        <w:tabs>
          <w:tab w:val="left" w:pos="2100"/>
        </w:tabs>
        <w:spacing w:before="79"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3.7投标文件的澄清和说明</w:t>
      </w:r>
    </w:p>
    <w:p>
      <w:pPr>
        <w:pStyle w:val="2"/>
        <w:shd w:val="clear"/>
        <w:tabs>
          <w:tab w:val="left" w:pos="2100"/>
        </w:tabs>
        <w:spacing w:line="256" w:lineRule="auto"/>
        <w:rPr>
          <w:color w:val="auto"/>
          <w:shd w:val="clear" w:color="auto" w:fill="auto"/>
        </w:rPr>
      </w:pPr>
    </w:p>
    <w:p>
      <w:pPr>
        <w:shd w:val="clear"/>
        <w:tabs>
          <w:tab w:val="left" w:pos="2100"/>
        </w:tabs>
        <w:spacing w:before="78" w:line="472" w:lineRule="auto"/>
        <w:ind w:left="1808" w:right="1800" w:firstLine="485"/>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3.7.1在评标过程中，评标委员会可以</w:t>
      </w:r>
      <w:r>
        <w:rPr>
          <w:rFonts w:ascii="宋体" w:hAnsi="宋体" w:eastAsia="宋体" w:cs="宋体"/>
          <w:color w:val="auto"/>
          <w:spacing w:val="-1"/>
          <w:sz w:val="24"/>
          <w:szCs w:val="24"/>
          <w:shd w:val="clear" w:color="auto" w:fill="auto"/>
        </w:rPr>
        <w:t>书面形式要求投标人对投标文件中含</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义不明确的内容、明显文字或计算错误进行书面澄清或说明。评标委员会不接受</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3"/>
          <w:sz w:val="24"/>
          <w:szCs w:val="24"/>
          <w:shd w:val="clear" w:color="auto" w:fill="auto"/>
        </w:rPr>
        <w:t>投标人主动提出的澄清、说明。投标人不按评标委员会要求澄清或说明的，评标</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1"/>
          <w:sz w:val="24"/>
          <w:szCs w:val="24"/>
          <w:shd w:val="clear" w:color="auto" w:fill="auto"/>
        </w:rPr>
        <w:t>委员会应否决其投标。</w:t>
      </w:r>
    </w:p>
    <w:p>
      <w:pPr>
        <w:shd w:val="clear"/>
        <w:tabs>
          <w:tab w:val="left" w:pos="2100"/>
        </w:tabs>
        <w:spacing w:before="36" w:line="466" w:lineRule="auto"/>
        <w:ind w:left="1811" w:right="1746" w:firstLine="482"/>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3.7.2澄清和说明不得超出投标文件的范围或</w:t>
      </w:r>
      <w:r>
        <w:rPr>
          <w:rFonts w:ascii="宋体" w:hAnsi="宋体" w:eastAsia="宋体" w:cs="宋体"/>
          <w:color w:val="auto"/>
          <w:spacing w:val="-2"/>
          <w:sz w:val="24"/>
          <w:szCs w:val="24"/>
          <w:shd w:val="clear" w:color="auto" w:fill="auto"/>
        </w:rPr>
        <w:t>改变投标文件的实质性内容 (</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算术性错误的修正除外）。投标人的书面澄清、说明属于投标文件的组成部分。</w:t>
      </w:r>
    </w:p>
    <w:p>
      <w:pPr>
        <w:shd w:val="clear"/>
        <w:tabs>
          <w:tab w:val="left" w:pos="2100"/>
        </w:tabs>
        <w:spacing w:line="466" w:lineRule="auto"/>
        <w:rPr>
          <w:rFonts w:ascii="宋体" w:hAnsi="宋体" w:eastAsia="宋体" w:cs="宋体"/>
          <w:color w:val="auto"/>
          <w:sz w:val="24"/>
          <w:szCs w:val="24"/>
          <w:shd w:val="clear" w:color="auto" w:fill="auto"/>
        </w:rPr>
        <w:sectPr>
          <w:footerReference r:id="rId31" w:type="default"/>
          <w:pgSz w:w="11907" w:h="16840"/>
          <w:pgMar w:top="1" w:right="0" w:bottom="1365" w:left="0" w:header="0" w:footer="1196" w:gutter="0"/>
          <w:pgBorders>
            <w:top w:val="none" w:sz="0" w:space="0"/>
            <w:left w:val="none" w:sz="0" w:space="0"/>
            <w:bottom w:val="none" w:sz="0" w:space="0"/>
            <w:right w:val="none" w:sz="0" w:space="0"/>
          </w:pgBorders>
          <w:pgNumType w:fmt="decimal"/>
          <w:cols w:space="720" w:num="1"/>
        </w:sectPr>
      </w:pPr>
    </w:p>
    <w:p>
      <w:pPr>
        <w:pStyle w:val="2"/>
        <w:shd w:val="clear"/>
        <w:tabs>
          <w:tab w:val="left" w:pos="2100"/>
        </w:tabs>
        <w:spacing w:line="838" w:lineRule="exact"/>
        <w:rPr>
          <w:color w:val="auto"/>
          <w:shd w:val="clear" w:color="auto" w:fill="auto"/>
        </w:rPr>
      </w:pPr>
      <w:r>
        <w:rPr>
          <w:color w:val="auto"/>
          <w:position w:val="-16"/>
          <w:shd w:val="clear" w:color="auto" w:fill="auto"/>
        </w:rPr>
        <w:pict>
          <v:group id="_x0000_s1278" o:spid="_x0000_s1278" o:spt="203" style="height:42pt;width:595.35pt;" coordsize="11906,840">
            <o:lock v:ext="edit"/>
            <v:shape id="_x0000_s1279" o:spid="_x0000_s1279" o:spt="75" type="#_x0000_t75" style="position:absolute;left:0;top:0;height:840;width:11906;" filled="f" stroked="f" coordsize="21600,21600">
              <v:path/>
              <v:fill on="f" focussize="0,0"/>
              <v:stroke on="f"/>
              <v:imagedata r:id="rId35" o:title=""/>
              <o:lock v:ext="edit" aspectratio="t"/>
            </v:shape>
            <v:shape id="_x0000_s1280" o:spid="_x0000_s1280" o:spt="202" type="#_x0000_t202" style="position:absolute;left:-20;top:-20;height:880;width:11946;" filled="f" stroked="f" coordsize="21600,21600">
              <v:path/>
              <v:fill on="f" focussize="0,0"/>
              <v:stroke on="f"/>
              <v:imagedata o:title=""/>
              <o:lock v:ext="edit" aspectratio="f"/>
              <v:textbox inset="0mm,0mm,0mm,0mm">
                <w:txbxContent>
                  <w:p>
                    <w:pPr>
                      <w:spacing w:line="259" w:lineRule="auto"/>
                      <w:rPr>
                        <w:rFonts w:ascii="Arial"/>
                        <w:sz w:val="21"/>
                      </w:rPr>
                    </w:pPr>
                  </w:p>
                  <w:p>
                    <w:pPr>
                      <w:spacing w:before="103" w:line="183" w:lineRule="auto"/>
                      <w:ind w:left="7760"/>
                      <w:rPr>
                        <w:rFonts w:ascii="微软雅黑" w:hAnsi="微软雅黑" w:eastAsia="微软雅黑" w:cs="微软雅黑"/>
                        <w:sz w:val="24"/>
                        <w:szCs w:val="24"/>
                      </w:rPr>
                    </w:pPr>
                    <w:r>
                      <w:rPr>
                        <w:rFonts w:ascii="微软雅黑" w:hAnsi="微软雅黑" w:eastAsia="微软雅黑" w:cs="微软雅黑"/>
                        <w:b/>
                        <w:bCs/>
                        <w:color w:val="4F81BD"/>
                        <w:spacing w:val="-1"/>
                        <w:sz w:val="24"/>
                        <w:szCs w:val="24"/>
                      </w:rPr>
                      <w:t>黑龙江华督项目管理有限公司</w:t>
                    </w:r>
                  </w:p>
                </w:txbxContent>
              </v:textbox>
            </v:shape>
            <w10:wrap type="none"/>
            <w10:anchorlock/>
          </v:group>
        </w:pict>
      </w:r>
    </w:p>
    <w:p>
      <w:pPr>
        <w:pStyle w:val="2"/>
        <w:shd w:val="clear"/>
        <w:tabs>
          <w:tab w:val="left" w:pos="2100"/>
        </w:tabs>
        <w:spacing w:line="276" w:lineRule="auto"/>
        <w:rPr>
          <w:color w:val="auto"/>
          <w:shd w:val="clear" w:color="auto" w:fill="auto"/>
        </w:rPr>
      </w:pPr>
    </w:p>
    <w:p>
      <w:pPr>
        <w:pStyle w:val="2"/>
        <w:shd w:val="clear"/>
        <w:tabs>
          <w:tab w:val="left" w:pos="2100"/>
        </w:tabs>
        <w:spacing w:line="276" w:lineRule="auto"/>
        <w:rPr>
          <w:color w:val="auto"/>
          <w:shd w:val="clear" w:color="auto" w:fill="auto"/>
        </w:rPr>
      </w:pPr>
    </w:p>
    <w:p>
      <w:pPr>
        <w:shd w:val="clear"/>
        <w:tabs>
          <w:tab w:val="left" w:pos="2100"/>
        </w:tabs>
        <w:spacing w:before="78" w:line="471" w:lineRule="auto"/>
        <w:ind w:left="1809" w:right="1800" w:firstLine="484"/>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3.7.3评标委员会不得暗示或诱导投标</w:t>
      </w:r>
      <w:r>
        <w:rPr>
          <w:rFonts w:ascii="宋体" w:hAnsi="宋体" w:eastAsia="宋体" w:cs="宋体"/>
          <w:color w:val="auto"/>
          <w:spacing w:val="-1"/>
          <w:sz w:val="24"/>
          <w:szCs w:val="24"/>
          <w:shd w:val="clear" w:color="auto" w:fill="auto"/>
        </w:rPr>
        <w:t>人作出澄清、说明，对投标人提交的</w:t>
      </w:r>
      <w:r>
        <w:rPr>
          <w:rFonts w:ascii="宋体" w:hAnsi="宋体" w:eastAsia="宋体" w:cs="宋体"/>
          <w:color w:val="auto"/>
          <w:sz w:val="24"/>
          <w:szCs w:val="24"/>
          <w:shd w:val="clear" w:color="auto" w:fill="auto"/>
        </w:rPr>
        <w:t xml:space="preserve"> </w:t>
      </w:r>
      <w:r>
        <w:rPr>
          <w:rFonts w:ascii="宋体" w:hAnsi="宋体" w:eastAsia="宋体" w:cs="宋体"/>
          <w:color w:val="auto"/>
          <w:spacing w:val="-3"/>
          <w:sz w:val="24"/>
          <w:szCs w:val="24"/>
          <w:shd w:val="clear" w:color="auto" w:fill="auto"/>
        </w:rPr>
        <w:t>澄清、说明有疑问的，可以要求投标人进一步澄清或说明，直至满足评标委员会</w:t>
      </w:r>
      <w:r>
        <w:rPr>
          <w:rFonts w:ascii="宋体" w:hAnsi="宋体" w:eastAsia="宋体" w:cs="宋体"/>
          <w:color w:val="auto"/>
          <w:spacing w:val="1"/>
          <w:sz w:val="24"/>
          <w:szCs w:val="24"/>
          <w:shd w:val="clear" w:color="auto" w:fill="auto"/>
        </w:rPr>
        <w:t xml:space="preserve"> </w:t>
      </w:r>
      <w:r>
        <w:rPr>
          <w:rFonts w:ascii="宋体" w:hAnsi="宋体" w:eastAsia="宋体" w:cs="宋体"/>
          <w:color w:val="auto"/>
          <w:spacing w:val="-3"/>
          <w:sz w:val="24"/>
          <w:szCs w:val="24"/>
          <w:shd w:val="clear" w:color="auto" w:fill="auto"/>
        </w:rPr>
        <w:t>的要求。</w:t>
      </w:r>
    </w:p>
    <w:p>
      <w:pPr>
        <w:shd w:val="clear"/>
        <w:tabs>
          <w:tab w:val="left" w:pos="2100"/>
        </w:tabs>
        <w:spacing w:before="32" w:line="466" w:lineRule="auto"/>
        <w:ind w:left="1812" w:right="1826" w:firstLine="481"/>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3.7.4凡超出招标文件规定的或给发包</w:t>
      </w:r>
      <w:r>
        <w:rPr>
          <w:rFonts w:ascii="宋体" w:hAnsi="宋体" w:eastAsia="宋体" w:cs="宋体"/>
          <w:color w:val="auto"/>
          <w:spacing w:val="-1"/>
          <w:sz w:val="24"/>
          <w:szCs w:val="24"/>
          <w:shd w:val="clear" w:color="auto" w:fill="auto"/>
        </w:rPr>
        <w:t>人带来未曾要求的利益的变化、偏差</w:t>
      </w:r>
      <w:r>
        <w:rPr>
          <w:rFonts w:ascii="宋体" w:hAnsi="宋体" w:eastAsia="宋体" w:cs="宋体"/>
          <w:color w:val="auto"/>
          <w:sz w:val="24"/>
          <w:szCs w:val="24"/>
          <w:shd w:val="clear" w:color="auto" w:fill="auto"/>
        </w:rPr>
        <w:t xml:space="preserve"> </w:t>
      </w:r>
      <w:r>
        <w:rPr>
          <w:rFonts w:ascii="宋体" w:hAnsi="宋体" w:eastAsia="宋体" w:cs="宋体"/>
          <w:color w:val="auto"/>
          <w:spacing w:val="-1"/>
          <w:sz w:val="24"/>
          <w:szCs w:val="24"/>
          <w:shd w:val="clear" w:color="auto" w:fill="auto"/>
        </w:rPr>
        <w:t>或其他因素在评标时不予考虑。</w:t>
      </w:r>
    </w:p>
    <w:p>
      <w:pPr>
        <w:shd w:val="clear"/>
        <w:tabs>
          <w:tab w:val="left" w:pos="2100"/>
        </w:tabs>
        <w:spacing w:before="33" w:line="219" w:lineRule="auto"/>
        <w:ind w:left="2294"/>
        <w:rPr>
          <w:rFonts w:ascii="宋体" w:hAnsi="宋体" w:eastAsia="宋体" w:cs="宋体"/>
          <w:color w:val="auto"/>
          <w:sz w:val="24"/>
          <w:szCs w:val="24"/>
          <w:shd w:val="clear" w:color="auto" w:fill="auto"/>
        </w:rPr>
      </w:pPr>
      <w:r>
        <w:rPr>
          <w:rFonts w:ascii="宋体" w:hAnsi="宋体" w:eastAsia="宋体" w:cs="宋体"/>
          <w:color w:val="auto"/>
          <w:spacing w:val="-2"/>
          <w:sz w:val="24"/>
          <w:szCs w:val="24"/>
          <w:shd w:val="clear" w:color="auto" w:fill="auto"/>
        </w:rPr>
        <w:t>3.8不得否决投标的情形</w:t>
      </w:r>
    </w:p>
    <w:p>
      <w:pPr>
        <w:pStyle w:val="2"/>
        <w:shd w:val="clear"/>
        <w:tabs>
          <w:tab w:val="left" w:pos="2100"/>
        </w:tabs>
        <w:spacing w:line="257" w:lineRule="auto"/>
        <w:rPr>
          <w:color w:val="auto"/>
          <w:shd w:val="clear" w:color="auto" w:fill="auto"/>
        </w:rPr>
      </w:pPr>
    </w:p>
    <w:p>
      <w:pPr>
        <w:shd w:val="clear"/>
        <w:tabs>
          <w:tab w:val="left" w:pos="2100"/>
        </w:tabs>
        <w:spacing w:before="78" w:line="470" w:lineRule="auto"/>
        <w:ind w:left="1812" w:right="1800" w:firstLine="480"/>
        <w:rPr>
          <w:rFonts w:ascii="宋体" w:hAnsi="宋体" w:eastAsia="宋体" w:cs="宋体"/>
          <w:color w:val="auto"/>
          <w:sz w:val="24"/>
          <w:szCs w:val="24"/>
          <w:shd w:val="clear" w:color="auto" w:fill="auto"/>
        </w:rPr>
      </w:pPr>
      <w:r>
        <w:rPr>
          <w:rFonts w:ascii="宋体" w:hAnsi="宋体" w:eastAsia="宋体" w:cs="宋体"/>
          <w:color w:val="auto"/>
          <w:spacing w:val="-4"/>
          <w:sz w:val="24"/>
          <w:szCs w:val="24"/>
          <w:shd w:val="clear" w:color="auto" w:fill="auto"/>
        </w:rPr>
        <w:t>投标文件存在第二章“投标人须知</w:t>
      </w:r>
      <w:r>
        <w:rPr>
          <w:rFonts w:ascii="宋体" w:hAnsi="宋体" w:eastAsia="宋体" w:cs="宋体"/>
          <w:color w:val="auto"/>
          <w:spacing w:val="-83"/>
          <w:sz w:val="24"/>
          <w:szCs w:val="24"/>
          <w:shd w:val="clear" w:color="auto" w:fill="auto"/>
        </w:rPr>
        <w:t xml:space="preserve"> </w:t>
      </w:r>
      <w:r>
        <w:rPr>
          <w:rFonts w:ascii="宋体" w:hAnsi="宋体" w:eastAsia="宋体" w:cs="宋体"/>
          <w:color w:val="auto"/>
          <w:spacing w:val="-4"/>
          <w:sz w:val="24"/>
          <w:szCs w:val="24"/>
          <w:shd w:val="clear" w:color="auto" w:fill="auto"/>
        </w:rPr>
        <w:t>”第1.12.3项所列情形的，均视为细微偏</w:t>
      </w:r>
      <w:r>
        <w:rPr>
          <w:rFonts w:ascii="宋体" w:hAnsi="宋体" w:eastAsia="宋体" w:cs="宋体"/>
          <w:color w:val="auto"/>
          <w:sz w:val="24"/>
          <w:szCs w:val="24"/>
          <w:shd w:val="clear" w:color="auto" w:fill="auto"/>
        </w:rPr>
        <w:t xml:space="preserve"> </w:t>
      </w:r>
      <w:r>
        <w:rPr>
          <w:rFonts w:ascii="宋体" w:hAnsi="宋体" w:eastAsia="宋体" w:cs="宋体"/>
          <w:color w:val="auto"/>
          <w:spacing w:val="-4"/>
          <w:sz w:val="24"/>
          <w:szCs w:val="24"/>
          <w:shd w:val="clear" w:color="auto" w:fill="auto"/>
        </w:rPr>
        <w:t>差，评标委员会不得否决投标人的投标，应按照第二章“投标人须知</w:t>
      </w:r>
      <w:r>
        <w:rPr>
          <w:rFonts w:ascii="宋体" w:hAnsi="宋体" w:eastAsia="宋体" w:cs="宋体"/>
          <w:color w:val="auto"/>
          <w:spacing w:val="-75"/>
          <w:sz w:val="24"/>
          <w:szCs w:val="24"/>
          <w:shd w:val="clear" w:color="auto" w:fill="auto"/>
        </w:rPr>
        <w:t xml:space="preserve"> </w:t>
      </w:r>
      <w:r>
        <w:rPr>
          <w:rFonts w:ascii="宋体" w:hAnsi="宋体" w:eastAsia="宋体" w:cs="宋体"/>
          <w:color w:val="auto"/>
          <w:spacing w:val="-4"/>
          <w:sz w:val="24"/>
          <w:szCs w:val="24"/>
          <w:shd w:val="clear" w:color="auto" w:fill="auto"/>
        </w:rPr>
        <w:t>”第1.12.4</w:t>
      </w:r>
      <w:r>
        <w:rPr>
          <w:rFonts w:ascii="宋体" w:hAnsi="宋体" w:eastAsia="宋体" w:cs="宋体"/>
          <w:color w:val="auto"/>
          <w:sz w:val="24"/>
          <w:szCs w:val="24"/>
          <w:shd w:val="clear" w:color="auto" w:fill="auto"/>
        </w:rPr>
        <w:t xml:space="preserve"> </w:t>
      </w:r>
      <w:r>
        <w:rPr>
          <w:rFonts w:ascii="宋体" w:hAnsi="宋体" w:eastAsia="宋体" w:cs="宋体"/>
          <w:color w:val="auto"/>
          <w:spacing w:val="-2"/>
          <w:sz w:val="24"/>
          <w:szCs w:val="24"/>
          <w:shd w:val="clear" w:color="auto" w:fill="auto"/>
        </w:rPr>
        <w:t>项规定的原则处理。</w:t>
      </w:r>
    </w:p>
    <w:p>
      <w:pPr>
        <w:shd w:val="clear"/>
        <w:tabs>
          <w:tab w:val="left" w:pos="2100"/>
        </w:tabs>
        <w:spacing w:before="36" w:line="220" w:lineRule="auto"/>
        <w:ind w:left="2294"/>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3.9评标结果</w:t>
      </w:r>
    </w:p>
    <w:p>
      <w:pPr>
        <w:shd w:val="clear"/>
        <w:tabs>
          <w:tab w:val="left" w:pos="2100"/>
        </w:tabs>
        <w:spacing w:before="46"/>
        <w:rPr>
          <w:color w:val="auto"/>
          <w:shd w:val="clear" w:color="auto" w:fill="auto"/>
        </w:rPr>
      </w:pPr>
    </w:p>
    <w:p>
      <w:pPr>
        <w:shd w:val="clear"/>
        <w:tabs>
          <w:tab w:val="left" w:pos="2100"/>
        </w:tabs>
        <w:rPr>
          <w:color w:val="auto"/>
          <w:shd w:val="clear" w:color="auto" w:fill="auto"/>
        </w:rPr>
        <w:sectPr>
          <w:footerReference r:id="rId32" w:type="default"/>
          <w:pgSz w:w="11907" w:h="16840"/>
          <w:pgMar w:top="1" w:right="0" w:bottom="1365" w:left="0" w:header="0" w:footer="1196" w:gutter="0"/>
          <w:pgBorders>
            <w:top w:val="none" w:sz="0" w:space="0"/>
            <w:left w:val="none" w:sz="0" w:space="0"/>
            <w:bottom w:val="none" w:sz="0" w:space="0"/>
            <w:right w:val="none" w:sz="0" w:space="0"/>
          </w:pgBorders>
          <w:pgNumType w:fmt="decimal"/>
          <w:cols w:equalWidth="0" w:num="1">
            <w:col w:w="11907"/>
          </w:cols>
        </w:sectPr>
      </w:pPr>
    </w:p>
    <w:p>
      <w:pPr>
        <w:shd w:val="clear"/>
        <w:tabs>
          <w:tab w:val="left" w:pos="2100"/>
        </w:tabs>
        <w:spacing w:before="48" w:line="184" w:lineRule="auto"/>
        <w:jc w:val="right"/>
        <w:rPr>
          <w:rFonts w:ascii="宋体" w:hAnsi="宋体" w:eastAsia="宋体" w:cs="宋体"/>
          <w:color w:val="auto"/>
          <w:sz w:val="24"/>
          <w:szCs w:val="24"/>
          <w:shd w:val="clear" w:color="auto" w:fill="auto"/>
        </w:rPr>
      </w:pPr>
      <w:r>
        <w:rPr>
          <w:rFonts w:ascii="宋体" w:hAnsi="宋体" w:eastAsia="宋体" w:cs="宋体"/>
          <w:color w:val="auto"/>
          <w:spacing w:val="-4"/>
          <w:sz w:val="24"/>
          <w:szCs w:val="24"/>
          <w:shd w:val="clear" w:color="auto" w:fill="auto"/>
        </w:rPr>
        <w:t>3.9.1除第二章“投标人须知</w:t>
      </w:r>
      <w:r>
        <w:rPr>
          <w:rFonts w:ascii="宋体" w:hAnsi="宋体" w:eastAsia="宋体" w:cs="宋体"/>
          <w:color w:val="auto"/>
          <w:spacing w:val="-74"/>
          <w:sz w:val="24"/>
          <w:szCs w:val="24"/>
          <w:shd w:val="clear" w:color="auto" w:fill="auto"/>
        </w:rPr>
        <w:t xml:space="preserve"> </w:t>
      </w:r>
      <w:r>
        <w:rPr>
          <w:rFonts w:ascii="宋体" w:hAnsi="宋体" w:eastAsia="宋体" w:cs="宋体"/>
          <w:color w:val="auto"/>
          <w:spacing w:val="-4"/>
          <w:sz w:val="24"/>
          <w:szCs w:val="24"/>
          <w:shd w:val="clear" w:color="auto" w:fill="auto"/>
        </w:rPr>
        <w:t>”前附表授权直接确定中标人外，</w:t>
      </w:r>
    </w:p>
    <w:p>
      <w:pPr>
        <w:pStyle w:val="2"/>
        <w:shd w:val="clear"/>
        <w:tabs>
          <w:tab w:val="left" w:pos="2100"/>
        </w:tabs>
        <w:spacing w:line="14" w:lineRule="auto"/>
        <w:rPr>
          <w:color w:val="auto"/>
          <w:sz w:val="2"/>
          <w:shd w:val="clear" w:color="auto" w:fill="auto"/>
        </w:rPr>
      </w:pPr>
      <w:r>
        <w:rPr>
          <w:color w:val="auto"/>
          <w:sz w:val="2"/>
          <w:szCs w:val="2"/>
          <w:shd w:val="clear" w:color="auto" w:fill="auto"/>
        </w:rPr>
        <w:br w:type="column"/>
      </w:r>
    </w:p>
    <w:p>
      <w:pPr>
        <w:shd w:val="clear"/>
        <w:tabs>
          <w:tab w:val="left" w:pos="2100"/>
        </w:tabs>
        <w:spacing w:before="47" w:line="184" w:lineRule="auto"/>
        <w:rPr>
          <w:rFonts w:ascii="宋体" w:hAnsi="宋体" w:eastAsia="宋体" w:cs="宋体"/>
          <w:color w:val="auto"/>
          <w:sz w:val="24"/>
          <w:szCs w:val="24"/>
          <w:shd w:val="clear" w:color="auto" w:fill="auto"/>
        </w:rPr>
      </w:pPr>
      <w:r>
        <w:rPr>
          <w:rFonts w:ascii="宋体" w:hAnsi="宋体" w:eastAsia="宋体" w:cs="宋体"/>
          <w:color w:val="auto"/>
          <w:spacing w:val="-3"/>
          <w:sz w:val="24"/>
          <w:szCs w:val="24"/>
          <w:shd w:val="clear" w:color="auto" w:fill="auto"/>
        </w:rPr>
        <w:t>按照评标价</w:t>
      </w:r>
    </w:p>
    <w:p>
      <w:pPr>
        <w:shd w:val="clear"/>
        <w:tabs>
          <w:tab w:val="left" w:pos="2100"/>
        </w:tabs>
        <w:spacing w:line="184" w:lineRule="auto"/>
        <w:rPr>
          <w:rFonts w:ascii="宋体" w:hAnsi="宋体" w:eastAsia="宋体" w:cs="宋体"/>
          <w:color w:val="auto"/>
          <w:sz w:val="24"/>
          <w:szCs w:val="24"/>
          <w:shd w:val="clear" w:color="auto" w:fill="auto"/>
        </w:rPr>
        <w:sectPr>
          <w:type w:val="continuous"/>
          <w:pgSz w:w="11907" w:h="16840"/>
          <w:pgMar w:top="1" w:right="0" w:bottom="1365" w:left="0" w:header="0" w:footer="1196" w:gutter="0"/>
          <w:pgBorders>
            <w:top w:val="none" w:sz="0" w:space="0"/>
            <w:left w:val="none" w:sz="0" w:space="0"/>
            <w:bottom w:val="none" w:sz="0" w:space="0"/>
            <w:right w:val="none" w:sz="0" w:space="0"/>
          </w:pgBorders>
          <w:pgNumType w:fmt="decimal"/>
          <w:cols w:equalWidth="0" w:num="2">
            <w:col w:w="8822" w:space="69"/>
            <w:col w:w="3016"/>
          </w:cols>
        </w:sectPr>
      </w:pPr>
    </w:p>
    <w:p>
      <w:pPr>
        <w:pStyle w:val="2"/>
        <w:shd w:val="clear"/>
        <w:tabs>
          <w:tab w:val="left" w:pos="2100"/>
        </w:tabs>
        <w:spacing w:line="301" w:lineRule="auto"/>
        <w:rPr>
          <w:color w:val="auto"/>
          <w:shd w:val="clear" w:color="auto" w:fill="auto"/>
        </w:rPr>
      </w:pPr>
    </w:p>
    <w:p>
      <w:pPr>
        <w:shd w:val="clear"/>
        <w:tabs>
          <w:tab w:val="left" w:pos="2100"/>
        </w:tabs>
        <w:spacing w:before="79" w:line="219" w:lineRule="auto"/>
        <w:ind w:left="1838"/>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由低到高的顺序推荐中标候选人，并标明排序。</w:t>
      </w:r>
    </w:p>
    <w:p>
      <w:pPr>
        <w:pStyle w:val="2"/>
        <w:shd w:val="clear"/>
        <w:tabs>
          <w:tab w:val="left" w:pos="2100"/>
        </w:tabs>
        <w:spacing w:line="260" w:lineRule="auto"/>
        <w:rPr>
          <w:color w:val="auto"/>
          <w:shd w:val="clear" w:color="auto" w:fill="auto"/>
        </w:rPr>
      </w:pPr>
    </w:p>
    <w:p>
      <w:pPr>
        <w:shd w:val="clear"/>
        <w:tabs>
          <w:tab w:val="left" w:pos="2100"/>
        </w:tabs>
        <w:spacing w:before="78" w:line="184" w:lineRule="auto"/>
        <w:ind w:left="2294"/>
        <w:outlineLvl w:val="0"/>
        <w:rPr>
          <w:rFonts w:ascii="宋体" w:hAnsi="宋体" w:eastAsia="宋体" w:cs="宋体"/>
          <w:color w:val="auto"/>
          <w:sz w:val="24"/>
          <w:szCs w:val="24"/>
          <w:shd w:val="clear" w:color="auto" w:fill="auto"/>
        </w:rPr>
      </w:pPr>
      <w:r>
        <w:rPr>
          <w:rFonts w:ascii="宋体" w:hAnsi="宋体" w:eastAsia="宋体" w:cs="宋体"/>
          <w:color w:val="auto"/>
          <w:spacing w:val="-1"/>
          <w:sz w:val="24"/>
          <w:szCs w:val="24"/>
          <w:shd w:val="clear" w:color="auto" w:fill="auto"/>
        </w:rPr>
        <w:t>3.9.2评标委员会完成评标后，应向招标人提交书面评标报告。</w:t>
      </w:r>
    </w:p>
    <w:p>
      <w:pPr>
        <w:shd w:val="clear"/>
        <w:spacing w:line="183" w:lineRule="auto"/>
        <w:ind w:left="7740"/>
        <w:outlineLvl w:val="1"/>
        <w:rPr>
          <w:rFonts w:ascii="微软雅黑" w:hAnsi="微软雅黑" w:eastAsia="微软雅黑" w:cs="微软雅黑"/>
          <w:color w:val="auto"/>
          <w:sz w:val="24"/>
          <w:szCs w:val="24"/>
          <w:shd w:val="clear" w:color="auto" w:fill="auto"/>
        </w:rPr>
      </w:pPr>
      <w:bookmarkStart w:id="1" w:name="bookmark9"/>
      <w:bookmarkEnd w:id="1"/>
      <w:bookmarkStart w:id="2" w:name="bookmark10"/>
      <w:bookmarkEnd w:id="2"/>
    </w:p>
    <w:sectPr>
      <w:footerReference r:id="rId33" w:type="default"/>
      <w:pgSz w:w="11907" w:h="16840"/>
      <w:pgMar w:top="1" w:right="0" w:bottom="828" w:left="0" w:header="0" w:footer="658"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91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0"/>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0"/>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f0j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6Hu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n9f0j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2"/>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2"/>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2"/>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2"/>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5862"/>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2"/>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5862"/>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5912"/>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2"/>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0"/>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0"/>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0"/>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0"/>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0"/>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60"/>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10"/>
      <w:rPr>
        <w:rFonts w:hint="default" w:eastAsia="宋体"/>
        <w:sz w:val="18"/>
        <w:szCs w:val="18"/>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911"/>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91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7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73"/>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7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73"/>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5873"/>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YxOGViYjVhOGZkMzJlYmI0MmY4NzA1MDMxYTBmYWQifQ=="/>
  </w:docVars>
  <w:rsids>
    <w:rsidRoot w:val="00000000"/>
    <w:rsid w:val="1C7F5BD5"/>
    <w:rsid w:val="1CF560F9"/>
    <w:rsid w:val="224B7E02"/>
    <w:rsid w:val="30433CE7"/>
    <w:rsid w:val="3FEE6A4A"/>
    <w:rsid w:val="401346C8"/>
    <w:rsid w:val="44A831DC"/>
    <w:rsid w:val="4B353961"/>
    <w:rsid w:val="56AC79A2"/>
    <w:rsid w:val="5C9B3A32"/>
    <w:rsid w:val="67E07A54"/>
    <w:rsid w:val="6DF47733"/>
    <w:rsid w:val="71FA2973"/>
    <w:rsid w:val="79717961"/>
    <w:rsid w:val="7EF712C0"/>
    <w:rsid w:val="7F9E7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228"/>
    <customShpInfo spid="_x0000_s1229"/>
    <customShpInfo spid="_x0000_s1227"/>
    <customShpInfo spid="_x0000_s1231"/>
    <customShpInfo spid="_x0000_s1232"/>
    <customShpInfo spid="_x0000_s1230"/>
    <customShpInfo spid="_x0000_s1234"/>
    <customShpInfo spid="_x0000_s1235"/>
    <customShpInfo spid="_x0000_s1233"/>
    <customShpInfo spid="_x0000_s1237"/>
    <customShpInfo spid="_x0000_s1238"/>
    <customShpInfo spid="_x0000_s1236"/>
    <customShpInfo spid="_x0000_s1240"/>
    <customShpInfo spid="_x0000_s1241"/>
    <customShpInfo spid="_x0000_s1239"/>
    <customShpInfo spid="_x0000_s1243"/>
    <customShpInfo spid="_x0000_s1244"/>
    <customShpInfo spid="_x0000_s1242"/>
    <customShpInfo spid="_x0000_s1246"/>
    <customShpInfo spid="_x0000_s1247"/>
    <customShpInfo spid="_x0000_s1245"/>
    <customShpInfo spid="_x0000_s1249"/>
    <customShpInfo spid="_x0000_s1250"/>
    <customShpInfo spid="_x0000_s1248"/>
    <customShpInfo spid="_x0000_s1252"/>
    <customShpInfo spid="_x0000_s1253"/>
    <customShpInfo spid="_x0000_s1251"/>
    <customShpInfo spid="_x0000_s1255"/>
    <customShpInfo spid="_x0000_s1256"/>
    <customShpInfo spid="_x0000_s1254"/>
    <customShpInfo spid="_x0000_s1258"/>
    <customShpInfo spid="_x0000_s1259"/>
    <customShpInfo spid="_x0000_s1257"/>
    <customShpInfo spid="_x0000_s1261"/>
    <customShpInfo spid="_x0000_s1262"/>
    <customShpInfo spid="_x0000_s1260"/>
    <customShpInfo spid="_x0000_s1264"/>
    <customShpInfo spid="_x0000_s1265"/>
    <customShpInfo spid="_x0000_s1263"/>
    <customShpInfo spid="_x0000_s1267"/>
    <customShpInfo spid="_x0000_s1268"/>
    <customShpInfo spid="_x0000_s1266"/>
    <customShpInfo spid="_x0000_s1270"/>
    <customShpInfo spid="_x0000_s1271"/>
    <customShpInfo spid="_x0000_s1269"/>
    <customShpInfo spid="_x0000_s1273"/>
    <customShpInfo spid="_x0000_s1274"/>
    <customShpInfo spid="_x0000_s1272"/>
    <customShpInfo spid="_x0000_s1276"/>
    <customShpInfo spid="_x0000_s1277"/>
    <customShpInfo spid="_x0000_s1275"/>
    <customShpInfo spid="_x0000_s1279"/>
    <customShpInfo spid="_x0000_s1280"/>
    <customShpInfo spid="_x0000_s12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7796</Words>
  <Characters>8597</Characters>
  <TotalTime>34</TotalTime>
  <ScaleCrop>false</ScaleCrop>
  <LinksUpToDate>false</LinksUpToDate>
  <CharactersWithSpaces>9040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2024-11-25T11:56:00Z</dcterms:created>
  <dc:creator>Administrator</dc:creator>
  <cp:lastModifiedBy>Administrator</cp:lastModifiedBy>
  <cp:lastPrinted>2024-11-25T05:59:00Z</cp:lastPrinted>
  <dcterms:modified xsi:type="dcterms:W3CDTF">2024-11-29T02:04:54Z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2024-11-25T11:59:53Z</vt:filetime>
  </property>
  <property fmtid="{D5CDD505-2E9C-101B-9397-08002B2CF9AE}" pid="4" name="KSOProductBuildVer">
    <vt:lpwstr>2052-12.1.0.16250</vt:lpwstr>
  </property>
  <property fmtid="{D5CDD505-2E9C-101B-9397-08002B2CF9AE}" pid="5" name="ICV">
    <vt:lpwstr>144A68E89E5D4F578A9051E949732D99_13</vt:lpwstr>
  </property>
</Properties>
</file>