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7D91">
      <w:pPr>
        <w:pageBreakBefore w:val="0"/>
        <w:widowControl/>
        <w:kinsoku/>
        <w:bidi w:val="0"/>
        <w:spacing w:line="360" w:lineRule="auto"/>
        <w:jc w:val="center"/>
        <w:rPr>
          <w:rFonts w:hint="eastAsia" w:ascii="宋体" w:hAnsi="宋体" w:eastAsia="宋体" w:cs="宋体"/>
          <w:color w:val="auto"/>
          <w:sz w:val="24"/>
          <w:szCs w:val="24"/>
          <w:highlight w:val="none"/>
        </w:rPr>
      </w:pPr>
      <w:bookmarkStart w:id="0" w:name="_Toc239419474"/>
      <w:bookmarkStart w:id="1" w:name="_Toc239419858"/>
      <w:bookmarkStart w:id="2" w:name="_Toc518917423"/>
      <w:bookmarkStart w:id="3" w:name="_Toc239416114"/>
      <w:bookmarkStart w:id="4" w:name="_Toc239416635"/>
    </w:p>
    <w:bookmarkEnd w:id="0"/>
    <w:bookmarkEnd w:id="1"/>
    <w:bookmarkEnd w:id="2"/>
    <w:bookmarkEnd w:id="3"/>
    <w:bookmarkEnd w:id="4"/>
    <w:p w14:paraId="6AF2A149">
      <w:pPr>
        <w:pageBreakBefore w:val="0"/>
        <w:widowControl/>
        <w:kinsoku w:val="0"/>
        <w:topLinePunct w:val="0"/>
        <w:autoSpaceDE w:val="0"/>
        <w:autoSpaceDN w:val="0"/>
        <w:bidi w:val="0"/>
        <w:adjustRightInd w:val="0"/>
        <w:snapToGrid w:val="0"/>
        <w:spacing w:before="265" w:line="480" w:lineRule="auto"/>
        <w:ind w:right="0" w:rightChars="0"/>
        <w:jc w:val="center"/>
        <w:textAlignment w:val="baseline"/>
        <w:rPr>
          <w:rFonts w:hint="eastAsia" w:ascii="宋体" w:hAnsi="宋体" w:eastAsia="宋体" w:cs="宋体"/>
          <w:b/>
          <w:bCs/>
          <w:snapToGrid w:val="0"/>
          <w:color w:val="auto"/>
          <w:spacing w:val="0"/>
          <w:w w:val="100"/>
          <w:kern w:val="0"/>
          <w:position w:val="0"/>
          <w:sz w:val="24"/>
          <w:szCs w:val="24"/>
          <w:highlight w:val="none"/>
          <w:lang w:eastAsia="zh-CN"/>
        </w:rPr>
      </w:pPr>
      <w:bookmarkStart w:id="5" w:name="_Toc16554"/>
      <w:bookmarkStart w:id="6" w:name="_Toc6195"/>
      <w:bookmarkStart w:id="7" w:name="_Toc14063"/>
      <w:bookmarkStart w:id="8" w:name="_Toc15506"/>
      <w:bookmarkStart w:id="9" w:name="_Toc196474973"/>
      <w:r>
        <w:rPr>
          <w:rFonts w:hint="eastAsia" w:ascii="宋体" w:hAnsi="宋体" w:eastAsia="宋体" w:cs="宋体"/>
          <w:b/>
          <w:bCs/>
          <w:snapToGrid w:val="0"/>
          <w:color w:val="auto"/>
          <w:spacing w:val="0"/>
          <w:w w:val="100"/>
          <w:kern w:val="0"/>
          <w:position w:val="0"/>
          <w:sz w:val="24"/>
          <w:szCs w:val="24"/>
          <w:highlight w:val="none"/>
          <w:lang w:eastAsia="zh-CN"/>
        </w:rPr>
        <w:t>国道京抚公路（G102）大榆树至二龙山段改扩建工程施工监理</w:t>
      </w:r>
      <w:bookmarkEnd w:id="5"/>
      <w:bookmarkEnd w:id="6"/>
      <w:bookmarkEnd w:id="7"/>
      <w:bookmarkEnd w:id="8"/>
    </w:p>
    <w:p w14:paraId="41A1E560">
      <w:pPr>
        <w:pageBreakBefore w:val="0"/>
        <w:widowControl/>
        <w:kinsoku w:val="0"/>
        <w:topLinePunct w:val="0"/>
        <w:autoSpaceDE w:val="0"/>
        <w:autoSpaceDN w:val="0"/>
        <w:bidi w:val="0"/>
        <w:adjustRightInd w:val="0"/>
        <w:snapToGrid w:val="0"/>
        <w:spacing w:before="265" w:line="480" w:lineRule="auto"/>
        <w:ind w:right="0" w:rightChars="0"/>
        <w:jc w:val="center"/>
        <w:textAlignment w:val="baseline"/>
        <w:rPr>
          <w:rFonts w:hint="eastAsia" w:ascii="宋体" w:hAnsi="宋体" w:eastAsia="宋体" w:cs="宋体"/>
          <w:b/>
          <w:bCs/>
          <w:snapToGrid w:val="0"/>
          <w:color w:val="auto"/>
          <w:spacing w:val="0"/>
          <w:w w:val="100"/>
          <w:kern w:val="0"/>
          <w:position w:val="0"/>
          <w:sz w:val="24"/>
          <w:szCs w:val="24"/>
          <w:highlight w:val="none"/>
          <w:lang w:eastAsia="zh-CN"/>
        </w:rPr>
      </w:pPr>
      <w:bookmarkStart w:id="10" w:name="_Toc15435"/>
      <w:bookmarkStart w:id="11" w:name="_Toc12570"/>
      <w:bookmarkStart w:id="12" w:name="_Toc27070"/>
      <w:bookmarkStart w:id="13" w:name="_Toc16280"/>
      <w:r>
        <w:rPr>
          <w:rFonts w:hint="eastAsia" w:ascii="宋体" w:hAnsi="宋体" w:eastAsia="宋体" w:cs="宋体"/>
          <w:b/>
          <w:bCs/>
          <w:snapToGrid w:val="0"/>
          <w:color w:val="auto"/>
          <w:spacing w:val="0"/>
          <w:w w:val="100"/>
          <w:kern w:val="0"/>
          <w:position w:val="0"/>
          <w:sz w:val="24"/>
          <w:szCs w:val="24"/>
          <w:highlight w:val="none"/>
          <w:lang w:eastAsia="zh-CN"/>
        </w:rPr>
        <w:t>招标公告</w:t>
      </w:r>
      <w:bookmarkEnd w:id="10"/>
      <w:bookmarkEnd w:id="11"/>
      <w:bookmarkEnd w:id="12"/>
      <w:bookmarkEnd w:id="13"/>
      <w:bookmarkStart w:id="30" w:name="_GoBack"/>
      <w:bookmarkEnd w:id="30"/>
    </w:p>
    <w:p w14:paraId="612A8142">
      <w:pPr>
        <w:pageBreakBefore w:val="0"/>
        <w:widowControl/>
        <w:kinsoku w:val="0"/>
        <w:topLinePunct w:val="0"/>
        <w:autoSpaceDE w:val="0"/>
        <w:autoSpaceDN w:val="0"/>
        <w:bidi w:val="0"/>
        <w:adjustRightInd w:val="0"/>
        <w:snapToGrid w:val="0"/>
        <w:spacing w:before="265" w:line="480" w:lineRule="auto"/>
        <w:ind w:right="0" w:rightChars="0"/>
        <w:jc w:val="left"/>
        <w:textAlignment w:val="baseline"/>
        <w:rPr>
          <w:rFonts w:hint="eastAsia" w:ascii="宋体" w:hAnsi="宋体" w:eastAsia="宋体" w:cs="宋体"/>
          <w:b/>
          <w:bCs/>
          <w:snapToGrid w:val="0"/>
          <w:color w:val="auto"/>
          <w:spacing w:val="0"/>
          <w:w w:val="100"/>
          <w:kern w:val="0"/>
          <w:position w:val="0"/>
          <w:sz w:val="24"/>
          <w:szCs w:val="24"/>
          <w:highlight w:val="none"/>
          <w:lang w:eastAsia="zh-CN"/>
        </w:rPr>
      </w:pPr>
      <w:r>
        <w:rPr>
          <w:rFonts w:hint="eastAsia" w:ascii="宋体" w:hAnsi="宋体" w:eastAsia="宋体" w:cs="宋体"/>
          <w:b/>
          <w:bCs/>
          <w:snapToGrid w:val="0"/>
          <w:color w:val="auto"/>
          <w:spacing w:val="0"/>
          <w:w w:val="100"/>
          <w:kern w:val="0"/>
          <w:position w:val="0"/>
          <w:sz w:val="24"/>
          <w:szCs w:val="24"/>
          <w:highlight w:val="none"/>
          <w:lang w:val="en-US" w:eastAsia="zh-CN"/>
        </w:rPr>
        <w:t>项目编号：</w:t>
      </w:r>
      <w:r>
        <w:rPr>
          <w:rFonts w:hint="eastAsia" w:ascii="宋体" w:hAnsi="宋体" w:eastAsia="宋体" w:cs="宋体"/>
          <w:b/>
          <w:bCs/>
          <w:snapToGrid w:val="0"/>
          <w:color w:val="auto"/>
          <w:spacing w:val="0"/>
          <w:w w:val="100"/>
          <w:kern w:val="0"/>
          <w:position w:val="0"/>
          <w:sz w:val="24"/>
          <w:szCs w:val="24"/>
          <w:highlight w:val="none"/>
          <w:lang w:eastAsia="zh-CN"/>
        </w:rPr>
        <w:t>JT0000G241205003001</w:t>
      </w:r>
    </w:p>
    <w:bookmarkEnd w:id="9"/>
    <w:p w14:paraId="2175D61C">
      <w:pPr>
        <w:pStyle w:val="3"/>
        <w:pageBreakBefore w:val="0"/>
        <w:kinsoku/>
        <w:bidi w:val="0"/>
        <w:spacing w:line="360" w:lineRule="auto"/>
        <w:rPr>
          <w:rFonts w:hint="eastAsia"/>
          <w:color w:val="auto"/>
          <w:highlight w:val="none"/>
        </w:rPr>
      </w:pPr>
      <w:bookmarkStart w:id="14" w:name="_Toc518917424"/>
      <w:r>
        <w:rPr>
          <w:rFonts w:hint="eastAsia"/>
          <w:color w:val="auto"/>
          <w:highlight w:val="none"/>
        </w:rPr>
        <w:t>1.招标条件</w:t>
      </w:r>
    </w:p>
    <w:p w14:paraId="56AC49B7">
      <w:pPr>
        <w:pageBreakBefore w:val="0"/>
        <w:widowControl w:val="0"/>
        <w:numPr>
          <w:ilvl w:val="-1"/>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本招标项目黑龙江省国道京抚公路（G102）大榆树至二龙山段改扩建工程已由黑龙江省发展和改革委员会以黑发改交通(2023)365号批准建设，初步设计已由黑龙江省交通运输厅以黑交发(2024)31号批准，</w:t>
      </w:r>
      <w:r>
        <w:rPr>
          <w:rFonts w:hint="eastAsia" w:ascii="宋体" w:hAnsi="宋体" w:cs="宋体"/>
          <w:color w:val="auto"/>
          <w:spacing w:val="0"/>
          <w:w w:val="100"/>
          <w:position w:val="0"/>
          <w:sz w:val="24"/>
          <w:szCs w:val="24"/>
          <w:highlight w:val="none"/>
          <w:lang w:val="en-US" w:eastAsia="zh-CN"/>
        </w:rPr>
        <w:t>施工图由黑龙江省交通运输厅以黑交发(2024)161号批复完成，</w:t>
      </w:r>
      <w:r>
        <w:rPr>
          <w:rFonts w:hint="eastAsia" w:ascii="宋体" w:hAnsi="宋体" w:eastAsia="宋体" w:cs="宋体"/>
          <w:i w:val="0"/>
          <w:iCs w:val="0"/>
          <w:caps w:val="0"/>
          <w:color w:val="auto"/>
          <w:spacing w:val="0"/>
          <w:sz w:val="24"/>
          <w:szCs w:val="24"/>
          <w:highlight w:val="none"/>
          <w:shd w:val="clear" w:fill="FFFFFF"/>
          <w:lang w:eastAsia="zh-CN"/>
        </w:rPr>
        <w:t>建设资金来自交通运输部投资及富锦市人民政府筹集</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cs="宋体"/>
          <w:i w:val="0"/>
          <w:iCs w:val="0"/>
          <w:caps w:val="0"/>
          <w:color w:val="auto"/>
          <w:spacing w:val="0"/>
          <w:w w:val="100"/>
          <w:position w:val="0"/>
          <w:sz w:val="24"/>
          <w:szCs w:val="24"/>
          <w:highlight w:val="none"/>
          <w:shd w:val="clear" w:fill="FFFFFF"/>
          <w:lang w:val="en-US" w:eastAsia="zh-CN"/>
        </w:rPr>
        <w:t>项目业主及</w:t>
      </w:r>
      <w:r>
        <w:rPr>
          <w:rFonts w:hint="eastAsia" w:ascii="宋体" w:hAnsi="宋体" w:eastAsia="宋体" w:cs="宋体"/>
          <w:i w:val="0"/>
          <w:iCs w:val="0"/>
          <w:caps w:val="0"/>
          <w:color w:val="auto"/>
          <w:spacing w:val="0"/>
          <w:sz w:val="24"/>
          <w:szCs w:val="24"/>
          <w:highlight w:val="none"/>
          <w:shd w:val="clear" w:fill="FFFFFF"/>
          <w:lang w:eastAsia="zh-CN"/>
        </w:rPr>
        <w:t>招标人为富锦市交通运输局。项目已具备招标条件，现对国道京抚公路（G102）大榆树至二龙山段改扩建工程施工监理进行公开招标。</w:t>
      </w:r>
    </w:p>
    <w:p w14:paraId="3003114E">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项目概况与招标范围</w:t>
      </w:r>
    </w:p>
    <w:p w14:paraId="0B915B67">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2.1项目概况：</w:t>
      </w:r>
      <w:r>
        <w:rPr>
          <w:rFonts w:hint="eastAsia" w:ascii="宋体" w:hAnsi="宋体" w:eastAsia="宋体" w:cs="宋体"/>
          <w:color w:val="auto"/>
          <w:kern w:val="0"/>
          <w:sz w:val="24"/>
          <w:szCs w:val="24"/>
          <w:highlight w:val="none"/>
          <w:lang w:eastAsia="zh-CN"/>
        </w:rPr>
        <w:t>自国道京抚公路K1887+481处(大榆树镇东侧)，自西向东沿旧路布线，经沙岗村，在向阳川北侧上跨哈同高速、向哈铁路，经丰太村、永福村、龙富村，下穿建虎高速，继续沿旧路布线，经二龙山镇西、北边缘，止于国道京抚公路K1919+583处(哈同高速二龙山收费站连接线路口处)，全长 29.967 公里。全线设置桥梁113.88米/3座(其中，改线新建中桥44.04米/1座，利用中桥69.84 米/2 座)，涵洞 27 道(含利用13道)，分离式立体交叉3处(其中，新建主线上跨哈同高速1处，完全利用主线上跨向哈铁路1处，</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完全利用主线下穿建虎高速1处)，与等级公路平面交叉19处，养护道班1处，交通量观测站1处，汽车停靠站5处(10座)。采用二级公路标准建设，设计速度80公里/小时一般路段路基宽度12.0米。桥涵设计汽车荷载等级采用公路-I级,其他技术指标按《公路工程技术标准》(JTGB01-2014)执行。</w:t>
      </w:r>
      <w:r>
        <w:rPr>
          <w:rFonts w:hint="eastAsia" w:ascii="宋体" w:hAnsi="宋体" w:eastAsia="宋体" w:cs="宋体"/>
          <w:color w:val="auto"/>
          <w:spacing w:val="0"/>
          <w:w w:val="100"/>
          <w:position w:val="0"/>
          <w:sz w:val="24"/>
          <w:szCs w:val="24"/>
          <w:highlight w:val="none"/>
          <w:lang w:val="en-US" w:eastAsia="zh-CN"/>
        </w:rPr>
        <w:t>路面结构形式：一般路段结构为</w:t>
      </w:r>
      <w:r>
        <w:rPr>
          <w:rFonts w:hint="default"/>
          <w:color w:val="auto"/>
          <w:highlight w:val="none"/>
          <w:lang w:val="en-US" w:eastAsia="zh-CN"/>
        </w:rPr>
        <w:t>上面层:5厘米AC-16中粒式改性沥青混凝土</w:t>
      </w:r>
      <w:r>
        <w:rPr>
          <w:rFonts w:hint="eastAsia"/>
          <w:color w:val="auto"/>
          <w:highlight w:val="none"/>
          <w:lang w:val="en-US" w:eastAsia="zh-CN"/>
        </w:rPr>
        <w:t>，</w:t>
      </w:r>
      <w:r>
        <w:rPr>
          <w:rFonts w:hint="default"/>
          <w:color w:val="auto"/>
          <w:highlight w:val="none"/>
          <w:lang w:val="en-US" w:eastAsia="zh-CN"/>
        </w:rPr>
        <w:t>下面层:6厘米AC-20中粒式改性沥青混凝土</w:t>
      </w:r>
      <w:r>
        <w:rPr>
          <w:rFonts w:hint="eastAsia"/>
          <w:color w:val="auto"/>
          <w:highlight w:val="none"/>
          <w:lang w:val="en-US" w:eastAsia="zh-CN"/>
        </w:rPr>
        <w:t>，</w:t>
      </w:r>
      <w:r>
        <w:rPr>
          <w:rFonts w:hint="default"/>
          <w:color w:val="auto"/>
          <w:highlight w:val="none"/>
          <w:lang w:val="en-US" w:eastAsia="zh-CN"/>
        </w:rPr>
        <w:t>基层:20厘米4.5%水泥稳定级配碎石底</w:t>
      </w:r>
      <w:r>
        <w:rPr>
          <w:rFonts w:hint="eastAsia"/>
          <w:color w:val="auto"/>
          <w:highlight w:val="none"/>
          <w:lang w:val="en-US" w:eastAsia="zh-CN"/>
        </w:rPr>
        <w:t>，</w:t>
      </w:r>
      <w:r>
        <w:rPr>
          <w:rFonts w:hint="default"/>
          <w:color w:val="auto"/>
          <w:highlight w:val="none"/>
          <w:lang w:val="en-US" w:eastAsia="zh-CN"/>
        </w:rPr>
        <w:t>基层:32厘米4.0%水泥稳定级配碎石</w:t>
      </w:r>
      <w:r>
        <w:rPr>
          <w:rFonts w:hint="eastAsia"/>
          <w:color w:val="auto"/>
          <w:highlight w:val="none"/>
          <w:lang w:val="en-US" w:eastAsia="zh-CN"/>
        </w:rPr>
        <w:t>，</w:t>
      </w:r>
      <w:r>
        <w:rPr>
          <w:rFonts w:hint="default"/>
          <w:color w:val="auto"/>
          <w:highlight w:val="none"/>
          <w:lang w:val="en-US" w:eastAsia="zh-CN"/>
        </w:rPr>
        <w:t>功能层:20厘米级配碎石(中湿段设置)</w:t>
      </w:r>
      <w:r>
        <w:rPr>
          <w:rFonts w:hint="eastAsia"/>
          <w:color w:val="auto"/>
          <w:highlight w:val="none"/>
          <w:lang w:val="en-US" w:eastAsia="zh-CN"/>
        </w:rPr>
        <w:t>。</w:t>
      </w:r>
    </w:p>
    <w:p w14:paraId="1643222B">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2.2实施地点：</w:t>
      </w:r>
      <w:r>
        <w:rPr>
          <w:rFonts w:hint="eastAsia" w:ascii="宋体" w:hAnsi="宋体" w:eastAsia="宋体" w:cs="宋体"/>
          <w:color w:val="auto"/>
          <w:sz w:val="24"/>
          <w:szCs w:val="24"/>
          <w:highlight w:val="none"/>
          <w:lang w:val="en-US" w:eastAsia="zh-CN"/>
        </w:rPr>
        <w:t>黑龙江省富锦市</w:t>
      </w:r>
      <w:r>
        <w:rPr>
          <w:rFonts w:hint="eastAsia" w:ascii="宋体" w:hAnsi="宋体" w:eastAsia="宋体" w:cs="宋体"/>
          <w:color w:val="auto"/>
          <w:sz w:val="24"/>
          <w:szCs w:val="24"/>
          <w:highlight w:val="none"/>
        </w:rPr>
        <w:t>。</w:t>
      </w:r>
    </w:p>
    <w:p w14:paraId="53C48E26">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2.3招标范围：</w:t>
      </w:r>
      <w:r>
        <w:rPr>
          <w:rFonts w:hint="eastAsia" w:ascii="宋体" w:hAnsi="宋体" w:eastAsia="宋体" w:cs="宋体"/>
          <w:color w:val="auto"/>
          <w:kern w:val="0"/>
          <w:sz w:val="24"/>
          <w:szCs w:val="24"/>
          <w:highlight w:val="none"/>
          <w:lang w:eastAsia="zh-CN"/>
        </w:rPr>
        <w:t>设置一个总监办，负责本项目路基、路面、桥涵、绿化、交通安全设施、沿线设施等工程的施工准备期、施工期、验收及缺陷责任期以及施工质量、进度、安全、环保的监理及试验检测等服务。</w:t>
      </w:r>
    </w:p>
    <w:p w14:paraId="2F62A650">
      <w:pPr>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rPr>
        <w:t>2.4标段划分：本项目设置总监理工程师办公室1个（即</w:t>
      </w:r>
      <w:r>
        <w:rPr>
          <w:rFonts w:hint="eastAsia" w:ascii="宋体" w:hAnsi="宋体" w:eastAsia="宋体" w:cs="宋体"/>
          <w:color w:val="auto"/>
          <w:kern w:val="0"/>
          <w:sz w:val="24"/>
          <w:szCs w:val="24"/>
          <w:highlight w:val="none"/>
          <w:lang w:val="en-US" w:eastAsia="zh-CN"/>
        </w:rPr>
        <w:t>JL</w:t>
      </w:r>
      <w:r>
        <w:rPr>
          <w:rFonts w:hint="eastAsia" w:ascii="宋体" w:hAnsi="宋体" w:eastAsia="宋体" w:cs="宋体"/>
          <w:color w:val="auto"/>
          <w:kern w:val="0"/>
          <w:sz w:val="24"/>
          <w:szCs w:val="24"/>
          <w:highlight w:val="none"/>
        </w:rPr>
        <w:t>1监理标段），具体标段情况如下：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733"/>
        <w:gridCol w:w="4037"/>
        <w:gridCol w:w="2129"/>
      </w:tblGrid>
      <w:tr w14:paraId="1131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7A925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b/>
                <w:color w:val="auto"/>
                <w:sz w:val="21"/>
                <w:szCs w:val="21"/>
                <w:highlight w:val="none"/>
              </w:rPr>
              <w:t>标段</w:t>
            </w:r>
          </w:p>
        </w:tc>
        <w:tc>
          <w:tcPr>
            <w:tcW w:w="1733" w:type="dxa"/>
            <w:vAlign w:val="center"/>
          </w:tcPr>
          <w:p w14:paraId="4421D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b/>
                <w:color w:val="auto"/>
                <w:spacing w:val="-2"/>
                <w:sz w:val="21"/>
                <w:szCs w:val="21"/>
                <w:highlight w:val="none"/>
              </w:rPr>
              <w:t>位置</w:t>
            </w:r>
          </w:p>
        </w:tc>
        <w:tc>
          <w:tcPr>
            <w:tcW w:w="4037" w:type="dxa"/>
            <w:vAlign w:val="center"/>
          </w:tcPr>
          <w:p w14:paraId="05888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b/>
                <w:color w:val="auto"/>
                <w:spacing w:val="-2"/>
                <w:sz w:val="21"/>
                <w:szCs w:val="21"/>
                <w:highlight w:val="none"/>
              </w:rPr>
              <w:t>工作内容</w:t>
            </w:r>
          </w:p>
        </w:tc>
        <w:tc>
          <w:tcPr>
            <w:tcW w:w="2129" w:type="dxa"/>
            <w:vAlign w:val="center"/>
          </w:tcPr>
          <w:p w14:paraId="5D99F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cs="宋体"/>
                <w:b/>
                <w:color w:val="auto"/>
                <w:spacing w:val="-2"/>
                <w:sz w:val="21"/>
                <w:szCs w:val="21"/>
                <w:highlight w:val="none"/>
                <w:lang w:val="en-US" w:eastAsia="zh-CN"/>
              </w:rPr>
              <w:t>控制价</w:t>
            </w:r>
          </w:p>
        </w:tc>
      </w:tr>
      <w:tr w14:paraId="553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24FDD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sz w:val="21"/>
                <w:szCs w:val="21"/>
                <w:highlight w:val="none"/>
                <w:lang w:val="en-US" w:eastAsia="zh-CN"/>
              </w:rPr>
              <w:t>JL</w:t>
            </w:r>
            <w:r>
              <w:rPr>
                <w:rFonts w:hint="eastAsia" w:ascii="宋体" w:hAnsi="宋体" w:eastAsia="宋体" w:cs="宋体"/>
                <w:color w:val="auto"/>
                <w:sz w:val="21"/>
                <w:szCs w:val="21"/>
                <w:highlight w:val="none"/>
              </w:rPr>
              <w:t>1</w:t>
            </w:r>
          </w:p>
        </w:tc>
        <w:tc>
          <w:tcPr>
            <w:tcW w:w="1733" w:type="dxa"/>
            <w:vAlign w:val="center"/>
          </w:tcPr>
          <w:p w14:paraId="54135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sz w:val="21"/>
                <w:szCs w:val="21"/>
                <w:highlight w:val="none"/>
                <w:lang w:val="en-US" w:eastAsia="zh-CN"/>
              </w:rPr>
              <w:t>黑龙江省富锦市</w:t>
            </w:r>
          </w:p>
        </w:tc>
        <w:tc>
          <w:tcPr>
            <w:tcW w:w="4037" w:type="dxa"/>
            <w:vAlign w:val="center"/>
          </w:tcPr>
          <w:p w14:paraId="79FE2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sz w:val="21"/>
                <w:szCs w:val="21"/>
                <w:highlight w:val="none"/>
                <w:lang w:val="en-US" w:eastAsia="zh-CN"/>
              </w:rPr>
              <w:t>设置总监理工程师办公室（以下简称“总监办”），总监办下设监理组，负责所辖标段内路基、路面、桥涵、环保及绿化、交通工程及服务设施和管理养护设施等施工图范围内全部工程的施工准备阶段、施工阶段、验收与缺陷责任期阶段的监理以及试验检测等服务</w:t>
            </w:r>
          </w:p>
        </w:tc>
        <w:tc>
          <w:tcPr>
            <w:tcW w:w="2129" w:type="dxa"/>
            <w:vAlign w:val="center"/>
          </w:tcPr>
          <w:p w14:paraId="03D37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sz w:val="21"/>
                <w:szCs w:val="21"/>
                <w:highlight w:val="none"/>
                <w:lang w:val="en-US" w:eastAsia="zh-CN"/>
              </w:rPr>
              <w:t>376万</w:t>
            </w:r>
            <w:r>
              <w:rPr>
                <w:rFonts w:hint="eastAsia" w:ascii="宋体" w:hAnsi="宋体" w:eastAsia="宋体" w:cs="宋体"/>
                <w:color w:val="auto"/>
                <w:sz w:val="21"/>
                <w:szCs w:val="21"/>
                <w:highlight w:val="none"/>
              </w:rPr>
              <w:t>元</w:t>
            </w:r>
          </w:p>
        </w:tc>
      </w:tr>
    </w:tbl>
    <w:p w14:paraId="061E7743">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2.5监理服务期：</w:t>
      </w:r>
      <w:r>
        <w:rPr>
          <w:rFonts w:hint="eastAsia" w:ascii="宋体" w:hAnsi="宋体" w:eastAsia="宋体" w:cs="宋体"/>
          <w:color w:val="auto"/>
          <w:kern w:val="0"/>
          <w:sz w:val="24"/>
          <w:szCs w:val="24"/>
          <w:highlight w:val="none"/>
          <w:lang w:val="en-US" w:eastAsia="zh-CN"/>
        </w:rPr>
        <w:t>共计</w:t>
      </w:r>
      <w:r>
        <w:rPr>
          <w:rFonts w:hint="eastAsia" w:ascii="宋体" w:hAnsi="宋体" w:cs="宋体"/>
          <w:color w:val="auto"/>
          <w:kern w:val="0"/>
          <w:sz w:val="24"/>
          <w:szCs w:val="24"/>
          <w:highlight w:val="none"/>
          <w:lang w:val="en-US" w:eastAsia="zh-CN"/>
        </w:rPr>
        <w:t>665</w:t>
      </w:r>
      <w:r>
        <w:rPr>
          <w:rFonts w:hint="eastAsia" w:ascii="宋体" w:hAnsi="宋体" w:eastAsia="宋体" w:cs="宋体"/>
          <w:color w:val="auto"/>
          <w:kern w:val="0"/>
          <w:sz w:val="24"/>
          <w:szCs w:val="24"/>
          <w:highlight w:val="none"/>
          <w:lang w:val="en-US" w:eastAsia="zh-CN"/>
        </w:rPr>
        <w:t xml:space="preserve"> 日历天；计划开工日期：202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年 </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 xml:space="preserve">月 </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日，计划交工日期：2026年10月30日，责任缺陷期 2年；上述开（交）工时间仅作为编制投标文件的统一标准，实际工期及服务期按合同条款的相关约定执行。</w:t>
      </w:r>
    </w:p>
    <w:p w14:paraId="1BAF1B5E">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2.6质量要求：</w:t>
      </w:r>
    </w:p>
    <w:p w14:paraId="609D34C0">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zh-CN" w:eastAsia="zh-CN" w:bidi="ar-SA"/>
        </w:rPr>
      </w:pPr>
      <w:r>
        <w:rPr>
          <w:rFonts w:hint="eastAsia" w:ascii="宋体" w:hAnsi="宋体" w:cs="宋体"/>
          <w:caps w:val="0"/>
          <w:color w:val="auto"/>
          <w:spacing w:val="0"/>
          <w:w w:val="100"/>
          <w:kern w:val="0"/>
          <w:position w:val="0"/>
          <w:sz w:val="24"/>
          <w:szCs w:val="24"/>
          <w:highlight w:val="none"/>
          <w:lang w:val="en-US" w:eastAsia="zh-CN" w:bidi="ar-SA"/>
        </w:rPr>
        <w:t>1、公路工程：</w:t>
      </w:r>
      <w:r>
        <w:rPr>
          <w:rFonts w:hint="eastAsia" w:ascii="宋体" w:hAnsi="宋体" w:eastAsia="宋体" w:cs="宋体"/>
          <w:caps w:val="0"/>
          <w:color w:val="auto"/>
          <w:spacing w:val="0"/>
          <w:w w:val="100"/>
          <w:kern w:val="0"/>
          <w:position w:val="0"/>
          <w:sz w:val="24"/>
          <w:szCs w:val="24"/>
          <w:highlight w:val="none"/>
          <w:lang w:val="zh-CN" w:eastAsia="zh-CN" w:bidi="ar-SA"/>
        </w:rPr>
        <w:t>交工验收质量评定为合格，工程竣工验收质量评定为优良。</w:t>
      </w:r>
    </w:p>
    <w:p w14:paraId="096AF76A">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aps w:val="0"/>
          <w:color w:val="auto"/>
          <w:spacing w:val="0"/>
          <w:w w:val="100"/>
          <w:kern w:val="0"/>
          <w:position w:val="0"/>
          <w:sz w:val="24"/>
          <w:szCs w:val="24"/>
          <w:highlight w:val="none"/>
          <w:lang w:val="en-US" w:eastAsia="zh-CN" w:bidi="ar-SA"/>
        </w:rPr>
        <w:t>2、房建工程：符合现行国家、行业及地方质量验收标准以及相关专业验收规范的合格标准。</w:t>
      </w:r>
    </w:p>
    <w:p w14:paraId="30ACF994">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2.7安全目标：在项目服务过程中杜绝重大安全责任事故，避免发生较大安全责任事故，控制一般安全责任事故，各类生产安全责任事故死亡人数为零。</w:t>
      </w:r>
    </w:p>
    <w:p w14:paraId="45D11707">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3．投标人资格要求</w:t>
      </w:r>
    </w:p>
    <w:p w14:paraId="208D773F">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3.1本次招标要求投标人须具备国内独立法人资格，持有</w:t>
      </w:r>
      <w:r>
        <w:rPr>
          <w:rFonts w:hint="eastAsia" w:ascii="宋体" w:hAnsi="宋体" w:eastAsia="宋体" w:cs="宋体"/>
          <w:color w:val="auto"/>
          <w:kern w:val="0"/>
          <w:sz w:val="24"/>
          <w:szCs w:val="24"/>
          <w:highlight w:val="none"/>
          <w:lang w:eastAsia="zh-CN"/>
        </w:rPr>
        <w:t>市场监督管理部门核发的</w:t>
      </w:r>
      <w:r>
        <w:rPr>
          <w:rFonts w:hint="eastAsia" w:ascii="宋体" w:hAnsi="宋体" w:eastAsia="宋体" w:cs="宋体"/>
          <w:color w:val="auto"/>
          <w:kern w:val="0"/>
          <w:sz w:val="24"/>
          <w:szCs w:val="24"/>
          <w:highlight w:val="none"/>
        </w:rPr>
        <w:t>企业法人营业执照，并在人员等方面具有相应的施工监理能力，且同时满足下列要求：</w:t>
      </w:r>
    </w:p>
    <w:p w14:paraId="5AE3928F">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3.1.1资质要求</w:t>
      </w:r>
    </w:p>
    <w:p w14:paraId="2F297EE4">
      <w:pPr>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投标人须具备交通运输主管部门颁发的公路工程专业乙级（含乙级）及以上监理资质</w:t>
      </w:r>
      <w:r>
        <w:rPr>
          <w:rFonts w:hint="eastAsia" w:ascii="宋体" w:hAnsi="宋体" w:cs="宋体"/>
          <w:color w:val="auto"/>
          <w:kern w:val="0"/>
          <w:sz w:val="24"/>
          <w:szCs w:val="24"/>
          <w:highlight w:val="none"/>
          <w:lang w:eastAsia="zh-CN"/>
        </w:rPr>
        <w:t>；</w:t>
      </w:r>
    </w:p>
    <w:p w14:paraId="0B045D16">
      <w:pPr>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投标人须具备住房和城乡建设行政主管部门颁发的房屋建筑工程监理乙级及以上监理资质</w:t>
      </w:r>
      <w:r>
        <w:rPr>
          <w:rFonts w:hint="eastAsia" w:ascii="宋体" w:hAnsi="宋体" w:cs="宋体"/>
          <w:color w:val="auto"/>
          <w:kern w:val="0"/>
          <w:sz w:val="24"/>
          <w:szCs w:val="24"/>
          <w:highlight w:val="none"/>
          <w:lang w:eastAsia="zh-CN"/>
        </w:rPr>
        <w:t>；</w:t>
      </w:r>
    </w:p>
    <w:p w14:paraId="6EF74E82">
      <w:pPr>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投标人须具备</w:t>
      </w:r>
      <w:r>
        <w:rPr>
          <w:rFonts w:hint="eastAsia" w:ascii="宋体" w:hAnsi="宋体" w:eastAsia="宋体" w:cs="宋体"/>
          <w:color w:val="auto"/>
          <w:kern w:val="0"/>
          <w:sz w:val="24"/>
          <w:szCs w:val="24"/>
          <w:highlight w:val="none"/>
          <w:lang w:val="en-US" w:eastAsia="zh-CN"/>
        </w:rPr>
        <w:t>交通运输主管部门颁发的公路工程综合类乙级（含）及以上等级试验检测资质，持有省级及以上质量技术监督部门颁发的CMA计量认证证书</w:t>
      </w:r>
      <w:r>
        <w:rPr>
          <w:rFonts w:hint="eastAsia" w:ascii="宋体" w:hAnsi="宋体" w:cs="宋体"/>
          <w:color w:val="auto"/>
          <w:kern w:val="0"/>
          <w:sz w:val="24"/>
          <w:szCs w:val="24"/>
          <w:highlight w:val="none"/>
          <w:lang w:val="en-US" w:eastAsia="zh-CN"/>
        </w:rPr>
        <w:t>；</w:t>
      </w:r>
    </w:p>
    <w:p w14:paraId="26634728">
      <w:pPr>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投标人在人员、设备、资金等方面具有承担本项目的监理能力。并在交通运输部“全国公路建设市场信用信息管理系统（</w:t>
      </w:r>
      <w:r>
        <w:rPr>
          <w:rFonts w:hint="eastAsia" w:ascii="宋体" w:hAnsi="宋体" w:cs="宋体"/>
          <w:color w:val="auto"/>
          <w:kern w:val="0"/>
          <w:sz w:val="24"/>
          <w:szCs w:val="24"/>
          <w:highlight w:val="none"/>
          <w:lang w:eastAsia="zh-CN"/>
        </w:rPr>
        <w:t>https://hwdms.mot.gov.cn/</w:t>
      </w:r>
      <w:r>
        <w:rPr>
          <w:rFonts w:hint="eastAsia" w:ascii="宋体" w:hAnsi="宋体" w:eastAsia="宋体" w:cs="宋体"/>
          <w:color w:val="auto"/>
          <w:kern w:val="0"/>
          <w:sz w:val="24"/>
          <w:szCs w:val="24"/>
          <w:highlight w:val="none"/>
        </w:rPr>
        <w:t>）”中的公路工程施工监理资质企业名录，且投标人名称和资质与名录中的相应企业名称和资质完全一致。</w:t>
      </w:r>
    </w:p>
    <w:p w14:paraId="2FCE2673">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3.1.2业绩最低要求</w:t>
      </w:r>
    </w:p>
    <w:p w14:paraId="56FB580C">
      <w:pPr>
        <w:keepNext w:val="0"/>
        <w:keepLines w:val="0"/>
        <w:pageBreakBefore w:val="0"/>
        <w:widowControl/>
        <w:numPr>
          <w:ilvl w:val="0"/>
          <w:numId w:val="0"/>
        </w:numPr>
        <w:suppressLineNumbers w:val="0"/>
        <w:kinsoku/>
        <w:wordWrap/>
        <w:overflowPunct/>
        <w:topLinePunct w:val="0"/>
        <w:autoSpaceDE/>
        <w:autoSpaceDN/>
        <w:bidi w:val="0"/>
        <w:spacing w:line="48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投标人近五年（</w:t>
      </w:r>
      <w:r>
        <w:rPr>
          <w:rFonts w:hint="eastAsia" w:ascii="宋体" w:hAnsi="宋体" w:cs="宋体"/>
          <w:color w:val="auto"/>
          <w:kern w:val="0"/>
          <w:sz w:val="24"/>
          <w:szCs w:val="24"/>
          <w:highlight w:val="none"/>
          <w:lang w:eastAsia="zh-CN"/>
        </w:rPr>
        <w:t>2019年11月1日</w:t>
      </w:r>
      <w:r>
        <w:rPr>
          <w:rFonts w:hint="eastAsia" w:ascii="宋体" w:hAnsi="宋体" w:eastAsia="宋体" w:cs="宋体"/>
          <w:color w:val="auto"/>
          <w:kern w:val="0"/>
          <w:sz w:val="24"/>
          <w:szCs w:val="24"/>
          <w:highlight w:val="none"/>
        </w:rPr>
        <w:t>～投标文件递交截止时间止，以实际交工日期为准）</w:t>
      </w:r>
      <w:r>
        <w:rPr>
          <w:rFonts w:hint="eastAsia" w:ascii="宋体" w:hAnsi="宋体" w:eastAsia="宋体" w:cs="宋体"/>
          <w:color w:val="auto"/>
          <w:spacing w:val="0"/>
          <w:w w:val="100"/>
          <w:kern w:val="2"/>
          <w:position w:val="0"/>
          <w:sz w:val="24"/>
          <w:szCs w:val="24"/>
          <w:highlight w:val="none"/>
          <w:lang w:val="en-US" w:eastAsia="zh-CN" w:bidi="ar-SA"/>
        </w:rPr>
        <w:t>投标人承担过下列公路</w:t>
      </w:r>
      <w:r>
        <w:rPr>
          <w:rFonts w:hint="eastAsia" w:ascii="宋体" w:hAnsi="宋体" w:cs="宋体"/>
          <w:color w:val="auto"/>
          <w:spacing w:val="0"/>
          <w:w w:val="100"/>
          <w:kern w:val="2"/>
          <w:position w:val="0"/>
          <w:sz w:val="24"/>
          <w:szCs w:val="24"/>
          <w:highlight w:val="none"/>
          <w:lang w:val="en-US" w:eastAsia="zh-CN" w:bidi="ar-SA"/>
        </w:rPr>
        <w:t>相关</w:t>
      </w:r>
      <w:r>
        <w:rPr>
          <w:rFonts w:hint="eastAsia" w:ascii="宋体" w:hAnsi="宋体" w:eastAsia="宋体" w:cs="宋体"/>
          <w:color w:val="auto"/>
          <w:spacing w:val="0"/>
          <w:w w:val="100"/>
          <w:kern w:val="2"/>
          <w:position w:val="0"/>
          <w:sz w:val="24"/>
          <w:szCs w:val="24"/>
          <w:highlight w:val="none"/>
          <w:lang w:val="en-US" w:eastAsia="zh-CN" w:bidi="ar-SA"/>
        </w:rPr>
        <w:t>工程</w:t>
      </w:r>
      <w:r>
        <w:rPr>
          <w:rFonts w:hint="eastAsia" w:ascii="宋体" w:hAnsi="宋体" w:cs="宋体"/>
          <w:color w:val="auto"/>
          <w:kern w:val="0"/>
          <w:sz w:val="24"/>
          <w:szCs w:val="24"/>
          <w:highlight w:val="none"/>
          <w:lang w:eastAsia="zh-CN"/>
        </w:rPr>
        <w:t>监理服务内容，</w:t>
      </w:r>
      <w:r>
        <w:rPr>
          <w:rFonts w:hint="eastAsia" w:ascii="宋体" w:hAnsi="宋体" w:eastAsia="宋体" w:cs="宋体"/>
          <w:color w:val="auto"/>
          <w:spacing w:val="0"/>
          <w:w w:val="100"/>
          <w:kern w:val="2"/>
          <w:position w:val="0"/>
          <w:sz w:val="24"/>
          <w:szCs w:val="24"/>
          <w:highlight w:val="none"/>
          <w:lang w:val="en-US" w:eastAsia="zh-CN" w:bidi="ar-SA"/>
        </w:rPr>
        <w:t>交工验收达到合格标准，且同时满足：</w:t>
      </w:r>
    </w:p>
    <w:p w14:paraId="61934525">
      <w:pPr>
        <w:pStyle w:val="17"/>
        <w:pageBreakBefore w:val="0"/>
        <w:widowControl w:val="0"/>
        <w:numPr>
          <w:ilvl w:val="0"/>
          <w:numId w:val="2"/>
        </w:numPr>
        <w:kinsoku/>
        <w:wordWrap/>
        <w:overflowPunct/>
        <w:topLinePunct w:val="0"/>
        <w:autoSpaceDE/>
        <w:autoSpaceDN/>
        <w:bidi w:val="0"/>
        <w:adjustRightInd/>
        <w:snapToGrid/>
        <w:spacing w:after="0" w:line="480" w:lineRule="auto"/>
        <w:ind w:right="193" w:firstLine="472" w:firstLineChars="19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cs="宋体"/>
          <w:color w:val="auto"/>
          <w:kern w:val="0"/>
          <w:sz w:val="24"/>
          <w:szCs w:val="24"/>
          <w:highlight w:val="none"/>
          <w:lang w:eastAsia="zh-CN"/>
        </w:rPr>
        <w:t>至少独立完成过一项29公里二级及以上公路相关工程监理服务内容，包含新建、改扩建，不含养护工程项目</w:t>
      </w:r>
      <w:r>
        <w:rPr>
          <w:rFonts w:hint="eastAsia" w:ascii="宋体" w:hAnsi="宋体" w:eastAsia="宋体" w:cs="宋体"/>
          <w:color w:val="auto"/>
          <w:kern w:val="0"/>
          <w:sz w:val="24"/>
          <w:szCs w:val="24"/>
          <w:highlight w:val="none"/>
        </w:rPr>
        <w:t>。</w:t>
      </w:r>
    </w:p>
    <w:p w14:paraId="1C37B733">
      <w:pPr>
        <w:pStyle w:val="17"/>
        <w:pageBreakBefore w:val="0"/>
        <w:widowControl w:val="0"/>
        <w:numPr>
          <w:ilvl w:val="0"/>
          <w:numId w:val="2"/>
        </w:numPr>
        <w:kinsoku/>
        <w:wordWrap/>
        <w:overflowPunct/>
        <w:topLinePunct w:val="0"/>
        <w:autoSpaceDE/>
        <w:autoSpaceDN/>
        <w:bidi w:val="0"/>
        <w:adjustRightInd/>
        <w:snapToGrid/>
        <w:spacing w:after="0" w:line="480" w:lineRule="auto"/>
        <w:ind w:right="193" w:firstLine="472" w:firstLineChars="19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0"/>
          <w:w w:val="100"/>
          <w:kern w:val="2"/>
          <w:position w:val="0"/>
          <w:sz w:val="24"/>
          <w:szCs w:val="24"/>
          <w:highlight w:val="none"/>
          <w:lang w:val="en-US" w:eastAsia="zh-CN" w:bidi="ar-SA"/>
        </w:rPr>
        <w:t>累计完成不少于58km</w:t>
      </w:r>
      <w:r>
        <w:rPr>
          <w:rFonts w:hint="eastAsia" w:ascii="宋体" w:hAnsi="宋体" w:cs="宋体"/>
          <w:color w:val="auto"/>
          <w:kern w:val="0"/>
          <w:sz w:val="24"/>
          <w:szCs w:val="24"/>
          <w:highlight w:val="none"/>
          <w:lang w:eastAsia="zh-CN"/>
        </w:rPr>
        <w:t>公里二级及以上公路相关工程监理服务内容，包含新建、改扩建，不含养护工程项目。</w:t>
      </w:r>
    </w:p>
    <w:p w14:paraId="06DC1B9D">
      <w:pPr>
        <w:pStyle w:val="17"/>
        <w:pageBreakBefore w:val="0"/>
        <w:widowControl w:val="0"/>
        <w:kinsoku/>
        <w:wordWrap/>
        <w:overflowPunct/>
        <w:topLinePunct w:val="0"/>
        <w:autoSpaceDE/>
        <w:autoSpaceDN/>
        <w:bidi w:val="0"/>
        <w:adjustRightInd/>
        <w:snapToGrid/>
        <w:spacing w:after="0" w:line="480" w:lineRule="auto"/>
        <w:ind w:right="193" w:firstLine="472" w:firstLineChars="19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①上述施工监理业绩指的是公路新建或改扩建项目（不含养护项目）的施工监理，如单个业绩能同时满足上述条件要求的，则该业绩可分别予以认定。高速公路、一级公路按2倍里程折算二级公路里程。业绩要求在黑龙江省交通运输厅网站的或交通运输部网站“全国公路建设市场监督管理系统”</w:t>
      </w:r>
      <w:r>
        <w:rPr>
          <w:rFonts w:hint="eastAsia" w:ascii="宋体" w:hAnsi="宋体" w:cs="宋体"/>
          <w:color w:val="auto"/>
          <w:kern w:val="0"/>
          <w:sz w:val="24"/>
          <w:szCs w:val="24"/>
          <w:highlight w:val="none"/>
          <w:lang w:val="en-US" w:eastAsia="zh-CN"/>
        </w:rPr>
        <w:t>及“黑龙江省公路建设市场信息管理系统”</w:t>
      </w:r>
      <w:r>
        <w:rPr>
          <w:rFonts w:hint="eastAsia" w:ascii="宋体" w:hAnsi="宋体" w:eastAsia="宋体" w:cs="宋体"/>
          <w:color w:val="auto"/>
          <w:kern w:val="0"/>
          <w:sz w:val="24"/>
          <w:szCs w:val="24"/>
          <w:highlight w:val="none"/>
        </w:rPr>
        <w:t>中能够查询，如果查询不到该业绩的信息及查询的信息与投标人提供的信息不一致</w:t>
      </w:r>
      <w:r>
        <w:rPr>
          <w:rFonts w:hint="eastAsia" w:ascii="宋体" w:hAnsi="宋体" w:cs="宋体"/>
          <w:color w:val="auto"/>
          <w:kern w:val="0"/>
          <w:sz w:val="24"/>
          <w:szCs w:val="24"/>
          <w:highlight w:val="none"/>
          <w:lang w:val="en-US" w:eastAsia="zh-CN"/>
        </w:rPr>
        <w:t>并提供查询截图</w:t>
      </w:r>
      <w:r>
        <w:rPr>
          <w:rFonts w:hint="eastAsia" w:ascii="宋体" w:hAnsi="宋体" w:eastAsia="宋体" w:cs="宋体"/>
          <w:color w:val="auto"/>
          <w:kern w:val="0"/>
          <w:sz w:val="24"/>
          <w:szCs w:val="24"/>
          <w:highlight w:val="none"/>
        </w:rPr>
        <w:t>，业绩审查时将不予认定。</w:t>
      </w:r>
    </w:p>
    <w:p w14:paraId="4DFB0E2F">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3.1.3总监理工程师</w:t>
      </w:r>
      <w:r>
        <w:rPr>
          <w:rFonts w:hint="eastAsia"/>
          <w:color w:val="auto"/>
          <w:highlight w:val="none"/>
          <w:lang w:val="en-US" w:eastAsia="zh-CN"/>
        </w:rPr>
        <w:t>及其他主要监理人员</w:t>
      </w:r>
      <w:r>
        <w:rPr>
          <w:rFonts w:hint="eastAsia"/>
          <w:color w:val="auto"/>
          <w:highlight w:val="none"/>
        </w:rPr>
        <w:t>最低要求</w:t>
      </w:r>
    </w:p>
    <w:p w14:paraId="4369EC3F">
      <w:pPr>
        <w:pStyle w:val="17"/>
        <w:pageBreakBefore w:val="0"/>
        <w:widowControl w:val="0"/>
        <w:kinsoku/>
        <w:wordWrap/>
        <w:overflowPunct/>
        <w:topLinePunct w:val="0"/>
        <w:autoSpaceDE/>
        <w:autoSpaceDN/>
        <w:bidi w:val="0"/>
        <w:adjustRightInd/>
        <w:snapToGrid/>
        <w:spacing w:after="0" w:line="480" w:lineRule="auto"/>
        <w:ind w:right="193" w:firstLine="472" w:firstLineChars="197"/>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总监理工程师，1人。满足下列要求：</w:t>
      </w:r>
    </w:p>
    <w:p w14:paraId="1F7D0F05">
      <w:pPr>
        <w:pStyle w:val="17"/>
        <w:pageBreakBefore w:val="0"/>
        <w:widowControl w:val="0"/>
        <w:kinsoku/>
        <w:wordWrap/>
        <w:overflowPunct/>
        <w:topLinePunct w:val="0"/>
        <w:autoSpaceDE/>
        <w:autoSpaceDN/>
        <w:bidi w:val="0"/>
        <w:adjustRightInd/>
        <w:snapToGrid/>
        <w:spacing w:after="0" w:line="480" w:lineRule="auto"/>
        <w:ind w:right="193" w:firstLine="472" w:firstLineChars="197"/>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交通运输主管部门颁发的公路工程监理工程师资格证书（道路与桥梁）及安全、环保培训证书（如在2011年1月1日后取得的监理工程师资格，可不附安全、环保培训证书），或交通运输部与人力资源和社会保障部颁发并经注册登记的《监理工程师职业资格证书》（交通运输工程），且已在投标人处进行从业登记。具有公路相关专业</w:t>
      </w:r>
      <w:r>
        <w:rPr>
          <w:rFonts w:hint="eastAsia" w:ascii="宋体" w:hAnsi="宋体" w:eastAsia="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rPr>
        <w:t>级及以上技术职称，提供投标人所属社保机构出具的近期社保连续缴费凭证（2024年8月至2024年10月）（建办市函〔2019〕92号）的"六类人员"除外，须提供证明材料）。</w:t>
      </w:r>
    </w:p>
    <w:p w14:paraId="26802B3F">
      <w:pPr>
        <w:pStyle w:val="17"/>
        <w:pageBreakBefore w:val="0"/>
        <w:widowControl w:val="0"/>
        <w:numPr>
          <w:ilvl w:val="0"/>
          <w:numId w:val="3"/>
        </w:numPr>
        <w:kinsoku/>
        <w:wordWrap/>
        <w:overflowPunct/>
        <w:topLinePunct w:val="0"/>
        <w:autoSpaceDE/>
        <w:autoSpaceDN/>
        <w:bidi w:val="0"/>
        <w:adjustRightInd/>
        <w:snapToGrid/>
        <w:spacing w:after="0" w:line="480" w:lineRule="auto"/>
        <w:ind w:right="193" w:firstLine="472" w:firstLineChars="197"/>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试验室主任，1人。满足下列要求：</w:t>
      </w:r>
    </w:p>
    <w:p w14:paraId="00579A57">
      <w:pPr>
        <w:pStyle w:val="17"/>
        <w:pageBreakBefore w:val="0"/>
        <w:widowControl w:val="0"/>
        <w:numPr>
          <w:ilvl w:val="0"/>
          <w:numId w:val="0"/>
        </w:numPr>
        <w:kinsoku/>
        <w:wordWrap/>
        <w:overflowPunct/>
        <w:topLinePunct w:val="0"/>
        <w:autoSpaceDE/>
        <w:autoSpaceDN/>
        <w:bidi w:val="0"/>
        <w:adjustRightInd/>
        <w:snapToGrid/>
        <w:spacing w:after="0" w:line="480" w:lineRule="auto"/>
        <w:ind w:right="193"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持有交通运输部主管部门颁发的试验检测师资格证书(检测专业包含道路工程和桥梁隧道工程)或试验检测工程师证书〔检测专业包含道路、桥梁隧道(或公路、材料、桥梁三项)〕，具有公路工程相关专业中级及以上技术职称。提供投标人所属社保机构出具的近期社保连续缴费凭证（2024年8月至2024年10月）（建办市函〔2019〕92号）的"六类人员"除外，须提供证明材料）。</w:t>
      </w:r>
    </w:p>
    <w:p w14:paraId="0D245F9B">
      <w:pPr>
        <w:pStyle w:val="17"/>
        <w:pageBreakBefore w:val="0"/>
        <w:widowControl w:val="0"/>
        <w:numPr>
          <w:ilvl w:val="0"/>
          <w:numId w:val="3"/>
        </w:numPr>
        <w:kinsoku/>
        <w:wordWrap/>
        <w:overflowPunct/>
        <w:topLinePunct w:val="0"/>
        <w:autoSpaceDE/>
        <w:autoSpaceDN/>
        <w:bidi w:val="0"/>
        <w:adjustRightInd/>
        <w:snapToGrid/>
        <w:spacing w:after="0" w:line="480" w:lineRule="auto"/>
        <w:ind w:right="193" w:firstLine="472" w:firstLineChars="197"/>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建筑工程</w:t>
      </w:r>
      <w:r>
        <w:rPr>
          <w:rFonts w:hint="eastAsia" w:ascii="宋体" w:hAnsi="宋体" w:cs="宋体"/>
          <w:color w:val="auto"/>
          <w:kern w:val="0"/>
          <w:sz w:val="24"/>
          <w:szCs w:val="24"/>
          <w:highlight w:val="none"/>
          <w:lang w:val="en-US" w:eastAsia="zh-CN"/>
        </w:rPr>
        <w:t>监理工程师，1人。满足下列要求：</w:t>
      </w:r>
    </w:p>
    <w:p w14:paraId="72701002">
      <w:pPr>
        <w:pStyle w:val="17"/>
        <w:pageBreakBefore w:val="0"/>
        <w:widowControl w:val="0"/>
        <w:numPr>
          <w:ilvl w:val="0"/>
          <w:numId w:val="0"/>
        </w:numPr>
        <w:kinsoku/>
        <w:wordWrap/>
        <w:overflowPunct/>
        <w:topLinePunct w:val="0"/>
        <w:autoSpaceDE/>
        <w:autoSpaceDN/>
        <w:bidi w:val="0"/>
        <w:adjustRightInd/>
        <w:snapToGrid/>
        <w:spacing w:after="0" w:line="480" w:lineRule="auto"/>
        <w:ind w:right="193" w:rightChars="0" w:firstLine="480" w:firstLineChars="200"/>
        <w:jc w:val="left"/>
        <w:textAlignment w:val="auto"/>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rPr>
        <w:t>持有城乡建设行政主管部门颁发的房屋建筑工程</w:t>
      </w:r>
      <w:r>
        <w:rPr>
          <w:rFonts w:hint="eastAsia" w:ascii="宋体" w:hAnsi="宋体" w:eastAsia="宋体" w:cs="宋体"/>
          <w:color w:val="auto"/>
          <w:kern w:val="0"/>
          <w:sz w:val="24"/>
          <w:szCs w:val="24"/>
          <w:highlight w:val="none"/>
        </w:rPr>
        <w:t>监理工程师资格证书</w:t>
      </w:r>
      <w:r>
        <w:rPr>
          <w:rFonts w:hint="eastAsia" w:ascii="宋体" w:hAnsi="宋体" w:eastAsia="宋体" w:cs="宋体"/>
          <w:color w:val="auto"/>
          <w:kern w:val="0"/>
          <w:sz w:val="24"/>
          <w:szCs w:val="24"/>
          <w:highlight w:val="none"/>
          <w:lang w:val="en-US" w:eastAsia="zh-CN"/>
        </w:rPr>
        <w:t>，具有建筑工程相关专业中级及以上技术职称。提供投标人所属社保机构出具的近期社保连续缴费凭证（2024年8月至2024年10月）（建办市函〔2019〕92号）的"六类人员"除外，须提供证明材料）。</w:t>
      </w:r>
    </w:p>
    <w:p w14:paraId="60E3A1FD">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3.1.4信誉最低要求</w:t>
      </w:r>
    </w:p>
    <w:p w14:paraId="1579731B">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color w:val="auto"/>
          <w:highlight w:val="none"/>
        </w:rPr>
      </w:pPr>
      <w:r>
        <w:rPr>
          <w:rFonts w:hint="eastAsia"/>
          <w:color w:val="auto"/>
          <w:highlight w:val="none"/>
          <w:lang w:val="en-US" w:eastAsia="zh-CN"/>
        </w:rPr>
        <w:t>投标人不得有以下情形：</w:t>
      </w:r>
    </w:p>
    <w:p w14:paraId="0FFA75CD">
      <w:pPr>
        <w:pStyle w:val="17"/>
        <w:keepNext w:val="0"/>
        <w:keepLines w:val="0"/>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（1）被省级及以上交通运输主管部门取消招标项目所在地的投标资格且处于有效期内；</w:t>
      </w:r>
    </w:p>
    <w:p w14:paraId="4887FA80">
      <w:pPr>
        <w:pStyle w:val="17"/>
        <w:keepNext w:val="0"/>
        <w:keepLines w:val="0"/>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（2）被责令停业，暂扣或吊销执照，或吊销资质证书；</w:t>
      </w:r>
    </w:p>
    <w:p w14:paraId="114845A1">
      <w:pPr>
        <w:pStyle w:val="17"/>
        <w:keepNext w:val="0"/>
        <w:keepLines w:val="0"/>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（3）进入清算程序，或被宣告破产，或其他丧失履约能力的情形；</w:t>
      </w:r>
    </w:p>
    <w:p w14:paraId="49856694">
      <w:pPr>
        <w:pStyle w:val="17"/>
        <w:keepNext w:val="0"/>
        <w:keepLines w:val="0"/>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（4）在国家企业信用信息公示系统（http://www.gsxt.gov.cn/）中被列入严重违法失信企业名单；</w:t>
      </w:r>
    </w:p>
    <w:p w14:paraId="746CF3D5">
      <w:pPr>
        <w:pStyle w:val="17"/>
        <w:keepNext w:val="0"/>
        <w:keepLines w:val="0"/>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（5）在“信用中国”网站（http://www.creditchina.gov.cn/）中被列入失信被执行人名单；</w:t>
      </w:r>
    </w:p>
    <w:p w14:paraId="29364DFB">
      <w:pPr>
        <w:pStyle w:val="17"/>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（6）投标人及其法定代表人、拟委任的总监理工程师在近三年</w:t>
      </w:r>
      <w:r>
        <w:rPr>
          <w:rFonts w:hint="eastAsia" w:ascii="宋体" w:hAnsi="宋体" w:eastAsia="宋体" w:cs="宋体"/>
          <w:color w:val="auto"/>
          <w:spacing w:val="0"/>
          <w:w w:val="100"/>
          <w:position w:val="0"/>
          <w:sz w:val="24"/>
          <w:szCs w:val="24"/>
          <w:highlight w:val="none"/>
          <w:lang w:val="en-US" w:eastAsia="zh-CN"/>
        </w:rPr>
        <w:t>（2021年11月1日～投标文件递交截止时间止）</w:t>
      </w:r>
      <w:r>
        <w:rPr>
          <w:rFonts w:hint="eastAsia" w:ascii="宋体" w:hAnsi="宋体" w:eastAsia="宋体" w:cs="宋体"/>
          <w:color w:val="auto"/>
          <w:kern w:val="0"/>
          <w:sz w:val="24"/>
          <w:szCs w:val="24"/>
          <w:highlight w:val="none"/>
        </w:rPr>
        <w:t>内有行贿犯罪行为的（行贿犯罪行为的认定以裁判文书网查询结果为准）；</w:t>
      </w:r>
    </w:p>
    <w:p w14:paraId="09BC9802">
      <w:pPr>
        <w:pStyle w:val="17"/>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（7）投标人在近三年</w:t>
      </w:r>
      <w:r>
        <w:rPr>
          <w:rFonts w:hint="eastAsia" w:ascii="宋体" w:hAnsi="宋体" w:eastAsia="宋体" w:cs="宋体"/>
          <w:color w:val="auto"/>
          <w:spacing w:val="0"/>
          <w:w w:val="100"/>
          <w:position w:val="0"/>
          <w:sz w:val="24"/>
          <w:szCs w:val="24"/>
          <w:highlight w:val="none"/>
          <w:lang w:val="en-US" w:eastAsia="zh-CN"/>
        </w:rPr>
        <w:t>（2021年11月1日～投标文件递交截止时间止）</w:t>
      </w:r>
      <w:r>
        <w:rPr>
          <w:rFonts w:hint="eastAsia" w:ascii="宋体" w:hAnsi="宋体" w:eastAsia="宋体" w:cs="宋体"/>
          <w:color w:val="auto"/>
          <w:kern w:val="0"/>
          <w:sz w:val="24"/>
          <w:szCs w:val="24"/>
          <w:highlight w:val="none"/>
        </w:rPr>
        <w:t>中不得在合同中违约、被驱逐出现场；</w:t>
      </w:r>
    </w:p>
    <w:p w14:paraId="2D2B4BC4">
      <w:pPr>
        <w:pStyle w:val="17"/>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（8）投标人在近三年</w:t>
      </w:r>
      <w:r>
        <w:rPr>
          <w:rFonts w:hint="eastAsia" w:ascii="宋体" w:hAnsi="宋体" w:eastAsia="宋体" w:cs="宋体"/>
          <w:color w:val="auto"/>
          <w:spacing w:val="0"/>
          <w:w w:val="100"/>
          <w:position w:val="0"/>
          <w:sz w:val="24"/>
          <w:szCs w:val="24"/>
          <w:highlight w:val="none"/>
          <w:lang w:val="en-US" w:eastAsia="zh-CN"/>
        </w:rPr>
        <w:t>（2021年11月1日～投标文件递交截止时间止）</w:t>
      </w:r>
      <w:r>
        <w:rPr>
          <w:rFonts w:hint="eastAsia" w:ascii="宋体" w:hAnsi="宋体" w:eastAsia="宋体" w:cs="宋体"/>
          <w:color w:val="auto"/>
          <w:kern w:val="0"/>
          <w:sz w:val="24"/>
          <w:szCs w:val="24"/>
          <w:highlight w:val="none"/>
        </w:rPr>
        <w:t>中不得有重大质量、安全事故被有关部门处罚；</w:t>
      </w:r>
    </w:p>
    <w:p w14:paraId="29E2F9C4">
      <w:pPr>
        <w:pStyle w:val="17"/>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（9）投标人不得被交通运输部（202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年）或黑龙江省交通运输厅（202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年）认定为D级信用评价等级。</w:t>
      </w:r>
    </w:p>
    <w:p w14:paraId="4F18C771">
      <w:pPr>
        <w:pStyle w:val="17"/>
        <w:pageBreakBefore w:val="0"/>
        <w:widowControl w:val="0"/>
        <w:kinsoku/>
        <w:wordWrap/>
        <w:overflowPunct/>
        <w:topLinePunct w:val="0"/>
        <w:autoSpaceDE/>
        <w:autoSpaceDN/>
        <w:bidi w:val="0"/>
        <w:adjustRightInd/>
        <w:snapToGrid/>
        <w:spacing w:after="0" w:line="480" w:lineRule="auto"/>
        <w:ind w:right="193"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（10）法律法规或投标人须知前附表规定的其他情形。</w:t>
      </w:r>
    </w:p>
    <w:p w14:paraId="03CA049C">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3.1.5其他资格审查条件详见招标公告附件1。</w:t>
      </w:r>
    </w:p>
    <w:p w14:paraId="1135E8E7">
      <w:pPr>
        <w:pStyle w:val="17"/>
        <w:pageBreakBefore w:val="0"/>
        <w:widowControl w:val="0"/>
        <w:kinsoku/>
        <w:wordWrap/>
        <w:overflowPunct/>
        <w:topLinePunct w:val="0"/>
        <w:autoSpaceDE/>
        <w:autoSpaceDN/>
        <w:bidi w:val="0"/>
        <w:adjustRightInd/>
        <w:snapToGrid/>
        <w:spacing w:after="0" w:line="480" w:lineRule="auto"/>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4E1BDA2B">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3.2.1联合体各方应按招标文件提供的格式签订联合体协议书，在协议书中明确联合体牵头人和联合体内成员各自在其资质承包范围内所应承担的责任、义务及分工，且联合体内成员最多不超过两家。</w:t>
      </w:r>
    </w:p>
    <w:p w14:paraId="1F5DC4C2">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3.2.2由同一专业的单位组成的联合体，按照资质等级较低的单位确定资质；</w:t>
      </w:r>
    </w:p>
    <w:p w14:paraId="2AA1919E">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3.2.3联合体各方不得再以自己名义单独或参加其他联合体在同一标段中投标；</w:t>
      </w:r>
    </w:p>
    <w:p w14:paraId="3121390E">
      <w:pPr>
        <w:pageBreakBefore w:val="0"/>
        <w:widowControl w:val="0"/>
        <w:kinsoku/>
        <w:wordWrap/>
        <w:overflowPunct/>
        <w:topLinePunct w:val="0"/>
        <w:autoSpaceDE/>
        <w:autoSpaceDN/>
        <w:bidi w:val="0"/>
        <w:adjustRightInd/>
        <w:snapToGrid/>
        <w:spacing w:line="480" w:lineRule="auto"/>
        <w:ind w:left="48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注：本项目只需联合体牵头人一方在黑龙江省公共资源交易网进行报名、缴纳保证金等线上操作。</w:t>
      </w:r>
    </w:p>
    <w:p w14:paraId="0CD3DC9C">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3.3与招标人存在利害关系可能影响招标公正性的单位，不得参加投标。单位负责人为同一人或存在控股、管理关系的不同单位，不得同时参加本项目投标，否则，相关投标均无效。</w:t>
      </w:r>
    </w:p>
    <w:p w14:paraId="1230A0F8">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3.4本次招标评标采用双信封形式的综合评估法。对投标人的资格审查采用资格后审的方式。</w:t>
      </w:r>
    </w:p>
    <w:p w14:paraId="46DC3C8C">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4．招标文件的获取</w:t>
      </w:r>
    </w:p>
    <w:p w14:paraId="75DB4BDE">
      <w:pPr>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4.1凡有意参加投标者，请在“黑龙江公共资源交易网”进行用户注册、办理数字证书，使用数字证书登录“黑龙江公共资源交易网”上的“交易平台”，明确所投标段，下载招标文件。下载时间为2024年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时00分至2024年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时00分（北京时间，下同）。</w:t>
      </w:r>
    </w:p>
    <w:p w14:paraId="76DA3214">
      <w:pPr>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事宜详见“黑龙江公共资源交易网”的《黑龙江省公共资源交易平台（2.0版）上线试运行公告》和《黑龙江省公共资源交易平台工程建设-工作台-投标人操作手册》。未按“黑龙江公共资源交易网”的流程要求完成全部操作的，自行承担相应责任。</w:t>
      </w:r>
    </w:p>
    <w:p w14:paraId="60E8BDFF">
      <w:pPr>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4.2招标文件潜在投标人使用数字证书通过“黑龙江公共资源交易网”在线下载。</w:t>
      </w:r>
      <w:r>
        <w:rPr>
          <w:rFonts w:hint="eastAsia" w:ascii="宋体" w:hAnsi="宋体" w:eastAsia="宋体" w:cs="宋体"/>
          <w:b/>
          <w:bCs/>
          <w:color w:val="auto"/>
          <w:sz w:val="24"/>
          <w:szCs w:val="24"/>
          <w:highlight w:val="none"/>
        </w:rPr>
        <w:t>注：在下载截止时间内至少下载一次招标文件，下载一次后可不受时间限制进行下载招标文件或答疑文件。如在下载时间截止前未下载招标文件，投标人自行承担相应责任。</w:t>
      </w:r>
    </w:p>
    <w:p w14:paraId="5878BBE7">
      <w:pPr>
        <w:pStyle w:val="24"/>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6A03A8A0">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5.投标文件的递交及相关事宜</w:t>
      </w:r>
    </w:p>
    <w:p w14:paraId="74B129C7">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5.1招标人不统一组织踏勘现场，不召开投标预备会。</w:t>
      </w:r>
    </w:p>
    <w:p w14:paraId="367165C1">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3D42D84B">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5.3投标文件递交截止时间为2024年12月</w:t>
      </w: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日09时00分（即开标时间），投标人应于该截止时间前将投标文件第一个信封（商务及技术文件）、第二个信封（报价文件）上传至“黑龙江省公共资源交易网”上的“交易平台”进行网上投标。</w:t>
      </w:r>
    </w:p>
    <w:p w14:paraId="107C7CA0">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第一信封开标时间：2024年12月</w:t>
      </w: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日09时00分。上传至交易平台的投标文件第一信封商务和技术文件中，切勿出现有关报价内容，由于投标人自身原因导致投标报价在第一信封泄露，投标人自行承担责任。</w:t>
      </w:r>
    </w:p>
    <w:p w14:paraId="4D1B9837">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5F14D6F1">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5.4评审地点：黑龙江省公共资源交易中心（哈尔滨市南岗区长江路130-2号）。</w:t>
      </w:r>
    </w:p>
    <w:p w14:paraId="259CB636">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5.5投标人应对所投标段提交投标保证金，投标保证金金额为：5万元人民币，投标保证金递交截止时间：2024年12月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09时00分，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621C47A2">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6.</w:t>
      </w:r>
      <w:r>
        <w:rPr>
          <w:rFonts w:hint="eastAsia"/>
          <w:color w:val="auto"/>
          <w:highlight w:val="none"/>
        </w:rPr>
        <w:t>发布公告的媒介</w:t>
      </w:r>
    </w:p>
    <w:p w14:paraId="44A347FD">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本次招标公告同时在黑龙江公共资源交易网（http://ggzyjyw.hlj.gov.cn/）及黑龙江省交通运输厅（http://jt.hlj.gov.cn/）网站上发布。</w:t>
      </w:r>
    </w:p>
    <w:p w14:paraId="6E54D2DE">
      <w:pPr>
        <w:pStyle w:val="3"/>
        <w:pageBreakBefore w:val="0"/>
        <w:widowControl w:val="0"/>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7.中标候选人公示</w:t>
      </w:r>
    </w:p>
    <w:p w14:paraId="7CE95383">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招标人将评标结果同时在黑龙江公共资源交易网</w:t>
      </w:r>
      <w:r>
        <w:rPr>
          <w:rFonts w:hint="eastAsia" w:ascii="宋体" w:hAnsi="宋体" w:eastAsia="宋体" w:cs="宋体"/>
          <w:color w:val="auto"/>
          <w:kern w:val="0"/>
          <w:sz w:val="20"/>
          <w:szCs w:val="20"/>
          <w:highlight w:val="none"/>
          <w:lang w:val="en-US" w:eastAsia="zh-CN"/>
        </w:rPr>
        <w:t>（http://ggzyjyw.hlj.gov.cn/）</w:t>
      </w:r>
      <w:r>
        <w:rPr>
          <w:rFonts w:hint="eastAsia" w:ascii="宋体" w:hAnsi="宋体" w:eastAsia="宋体" w:cs="宋体"/>
          <w:color w:val="auto"/>
          <w:kern w:val="0"/>
          <w:sz w:val="24"/>
          <w:szCs w:val="24"/>
          <w:highlight w:val="none"/>
          <w:lang w:val="en-US" w:eastAsia="zh-CN"/>
        </w:rPr>
        <w:t>及黑龙江省交通运输厅（http://jt.hlj.gov.cn/）上进行公示。将公示以下内容：</w:t>
      </w:r>
    </w:p>
    <w:p w14:paraId="449CCA12">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（1）中标候选人排序、名称、投标报价、对服务期的响应情况；</w:t>
      </w:r>
    </w:p>
    <w:p w14:paraId="67EC9E9A">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（2）中标候选人在投标文件中承诺的总监理工程师姓名、个人业绩、相关证书名称和编号；</w:t>
      </w:r>
    </w:p>
    <w:p w14:paraId="29E972D7">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（3）中标候选人在投标文件中填报的项目业绩；</w:t>
      </w:r>
    </w:p>
    <w:p w14:paraId="58E7E5D9">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（4）被否决投标的投标人名称、否决依据和原因；</w:t>
      </w:r>
    </w:p>
    <w:p w14:paraId="0A296502">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（5）提出异议的渠道和方式。</w:t>
      </w:r>
    </w:p>
    <w:p w14:paraId="098C16D3">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在投标过程中存在弄虚作假、与招标人或者其他投标人串通投标、以行贿谋取中标、无正当理由放弃中标以及进行恶意投诉等投标不良行为的，除依照有关法律、法规进行处罚外，省级交通运输主管部门还会扣减其年度信用评价分数或者降低年度信用评价等级。</w:t>
      </w:r>
    </w:p>
    <w:p w14:paraId="40C67208">
      <w:pPr>
        <w:pStyle w:val="3"/>
        <w:bidi w:val="0"/>
        <w:rPr>
          <w:rFonts w:hint="eastAsia"/>
          <w:color w:val="auto"/>
          <w:highlight w:val="none"/>
        </w:rPr>
      </w:pPr>
      <w:r>
        <w:rPr>
          <w:rFonts w:hint="eastAsia"/>
          <w:color w:val="auto"/>
          <w:highlight w:val="none"/>
          <w:lang w:val="en-US" w:eastAsia="zh-CN"/>
        </w:rPr>
        <w:t>8</w:t>
      </w:r>
      <w:r>
        <w:rPr>
          <w:rFonts w:hint="eastAsia"/>
          <w:color w:val="auto"/>
          <w:highlight w:val="none"/>
        </w:rPr>
        <w:t>．联系方式</w:t>
      </w:r>
    </w:p>
    <w:p w14:paraId="177743B9">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监督部门：佳木斯市交通运输局</w:t>
      </w:r>
    </w:p>
    <w:p w14:paraId="332FC44D">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地</w:t>
      </w:r>
      <w:r>
        <w:rPr>
          <w:rFonts w:hint="eastAsia" w:ascii="宋体" w:hAnsi="宋体" w:cs="宋体"/>
          <w:b w:val="0"/>
          <w:bCs w:val="0"/>
          <w:snapToGrid w:val="0"/>
          <w:color w:val="auto"/>
          <w:spacing w:val="0"/>
          <w:w w:val="100"/>
          <w:kern w:val="0"/>
          <w:position w:val="0"/>
          <w:sz w:val="24"/>
          <w:szCs w:val="24"/>
          <w:highlight w:val="none"/>
          <w:lang w:val="en-US" w:eastAsia="zh-CN" w:bidi="ar-SA"/>
        </w:rPr>
        <w:t xml:space="preserve">    </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址：佳木斯政府3号楼</w:t>
      </w:r>
    </w:p>
    <w:p w14:paraId="1CB2ADF5">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cs="宋体"/>
          <w:b w:val="0"/>
          <w:bCs w:val="0"/>
          <w:snapToGrid w:val="0"/>
          <w:color w:val="auto"/>
          <w:spacing w:val="0"/>
          <w:w w:val="100"/>
          <w:kern w:val="0"/>
          <w:position w:val="0"/>
          <w:sz w:val="24"/>
          <w:szCs w:val="24"/>
          <w:highlight w:val="none"/>
          <w:lang w:val="en-US" w:eastAsia="zh-CN" w:bidi="ar-SA"/>
        </w:rPr>
        <w:t>联 系 人：张先生</w:t>
      </w:r>
    </w:p>
    <w:p w14:paraId="6CA66947">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电</w:t>
      </w:r>
      <w:r>
        <w:rPr>
          <w:rFonts w:hint="eastAsia" w:ascii="宋体" w:hAnsi="宋体" w:cs="宋体"/>
          <w:b w:val="0"/>
          <w:bCs w:val="0"/>
          <w:snapToGrid w:val="0"/>
          <w:color w:val="auto"/>
          <w:spacing w:val="0"/>
          <w:w w:val="100"/>
          <w:kern w:val="0"/>
          <w:position w:val="0"/>
          <w:sz w:val="24"/>
          <w:szCs w:val="24"/>
          <w:highlight w:val="none"/>
          <w:lang w:val="en-US" w:eastAsia="zh-CN" w:bidi="ar-SA"/>
        </w:rPr>
        <w:t xml:space="preserve">    </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话：0454</w:t>
      </w:r>
      <w:r>
        <w:rPr>
          <w:rFonts w:hint="eastAsia" w:ascii="宋体" w:hAnsi="宋体" w:cs="宋体"/>
          <w:b w:val="0"/>
          <w:bCs w:val="0"/>
          <w:snapToGrid w:val="0"/>
          <w:color w:val="auto"/>
          <w:spacing w:val="0"/>
          <w:w w:val="100"/>
          <w:kern w:val="0"/>
          <w:position w:val="0"/>
          <w:sz w:val="24"/>
          <w:szCs w:val="24"/>
          <w:highlight w:val="none"/>
          <w:lang w:val="en-US" w:eastAsia="zh-CN" w:bidi="ar-SA"/>
        </w:rPr>
        <w:t>-</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6770008</w:t>
      </w:r>
    </w:p>
    <w:p w14:paraId="54298FF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招 标 人</w:t>
      </w:r>
      <w:r>
        <w:rPr>
          <w:rFonts w:hint="eastAsia" w:ascii="宋体" w:hAnsi="宋体" w:eastAsia="宋体" w:cs="宋体"/>
          <w:color w:val="auto"/>
          <w:kern w:val="0"/>
          <w:sz w:val="24"/>
          <w:szCs w:val="24"/>
          <w:highlight w:val="none"/>
          <w:lang w:eastAsia="zh-CN"/>
        </w:rPr>
        <w:t>：富锦市交通运输局</w:t>
      </w:r>
    </w:p>
    <w:p w14:paraId="02488BA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bidi="ar"/>
        </w:rPr>
        <w:t>富锦市中央大街461号</w:t>
      </w:r>
    </w:p>
    <w:p w14:paraId="3CE62B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val="en-US" w:eastAsia="zh-CN"/>
        </w:rPr>
        <w:t>董先生</w:t>
      </w:r>
    </w:p>
    <w:p w14:paraId="2DBA8F8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0454-2323811</w:t>
      </w:r>
    </w:p>
    <w:p w14:paraId="04B4FF4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招标代理：</w:t>
      </w:r>
      <w:r>
        <w:rPr>
          <w:rFonts w:hint="eastAsia" w:ascii="宋体" w:hAnsi="宋体" w:eastAsia="宋体" w:cs="宋体"/>
          <w:color w:val="auto"/>
          <w:kern w:val="0"/>
          <w:sz w:val="24"/>
          <w:szCs w:val="24"/>
          <w:highlight w:val="none"/>
          <w:lang w:eastAsia="zh-CN"/>
        </w:rPr>
        <w:t>黑龙江华督项目管理有限公司</w:t>
      </w:r>
    </w:p>
    <w:p w14:paraId="207787E5">
      <w:pPr>
        <w:keepNext w:val="0"/>
        <w:keepLines w:val="0"/>
        <w:pageBreakBefore w:val="0"/>
        <w:widowControl w:val="0"/>
        <w:kinsoku/>
        <w:wordWrap/>
        <w:overflowPunct/>
        <w:topLinePunct w:val="0"/>
        <w:autoSpaceDE/>
        <w:autoSpaceDN/>
        <w:bidi w:val="0"/>
        <w:adjustRightInd/>
        <w:snapToGrid/>
        <w:spacing w:line="480" w:lineRule="auto"/>
        <w:ind w:left="480" w:leftChars="20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址：黑龙江省哈尔滨市高新技术产业开发区科技创新城创新创业广场19号楼</w:t>
      </w:r>
    </w:p>
    <w:p w14:paraId="5272F82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val="en-US" w:eastAsia="zh-CN"/>
        </w:rPr>
        <w:t>胥晓娟</w:t>
      </w:r>
    </w:p>
    <w:p w14:paraId="3A3B328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话：13100856728</w:t>
      </w:r>
    </w:p>
    <w:p w14:paraId="5145611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电子邮箱：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"mailto:55553978@163.com"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superzuo@yeah.net</w:t>
      </w:r>
      <w:r>
        <w:rPr>
          <w:rFonts w:hint="eastAsia" w:ascii="宋体" w:hAnsi="宋体" w:eastAsia="宋体" w:cs="宋体"/>
          <w:color w:val="auto"/>
          <w:sz w:val="24"/>
          <w:szCs w:val="24"/>
          <w:highlight w:val="none"/>
        </w:rPr>
        <w:fldChar w:fldCharType="end"/>
      </w:r>
    </w:p>
    <w:p w14:paraId="4F3A92C6">
      <w:pPr>
        <w:pageBreakBefore w:val="0"/>
        <w:kinsoku/>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bookmarkEnd w:id="14"/>
    <w:p w14:paraId="52301435">
      <w:pPr>
        <w:pStyle w:val="2"/>
        <w:bidi w:val="0"/>
        <w:rPr>
          <w:rFonts w:hint="eastAsia" w:ascii="宋体" w:hAnsi="宋体" w:eastAsia="宋体" w:cs="宋体"/>
          <w:bCs/>
          <w:color w:val="auto"/>
          <w:sz w:val="24"/>
          <w:szCs w:val="24"/>
          <w:highlight w:val="none"/>
        </w:rPr>
      </w:pPr>
      <w:bookmarkStart w:id="15" w:name="_Toc518917425"/>
      <w:bookmarkStart w:id="16" w:name="_Toc38484158"/>
      <w:bookmarkStart w:id="17" w:name="_Toc10893"/>
      <w:bookmarkStart w:id="18" w:name="_Toc2916"/>
      <w:bookmarkStart w:id="19" w:name="_Toc31426"/>
      <w:bookmarkStart w:id="20" w:name="_Toc12100"/>
      <w:bookmarkStart w:id="21" w:name="_Toc239419475"/>
      <w:bookmarkStart w:id="22" w:name="_Toc239416115"/>
      <w:bookmarkStart w:id="23" w:name="_Toc239419859"/>
      <w:bookmarkStart w:id="24" w:name="_Toc225308081"/>
      <w:bookmarkStart w:id="25" w:name="_Toc239416636"/>
      <w:r>
        <w:rPr>
          <w:rFonts w:hint="eastAsia" w:ascii="宋体" w:hAnsi="宋体" w:eastAsia="宋体" w:cs="宋体"/>
          <w:bCs/>
          <w:color w:val="auto"/>
          <w:sz w:val="24"/>
          <w:szCs w:val="24"/>
          <w:highlight w:val="none"/>
        </w:rPr>
        <w:t>第三章  评标办法</w:t>
      </w:r>
      <w:bookmarkEnd w:id="15"/>
      <w:bookmarkEnd w:id="16"/>
      <w:r>
        <w:rPr>
          <w:rFonts w:hint="eastAsia" w:ascii="宋体" w:hAnsi="宋体" w:eastAsia="宋体" w:cs="宋体"/>
          <w:bCs/>
          <w:color w:val="auto"/>
          <w:sz w:val="24"/>
          <w:szCs w:val="24"/>
          <w:highlight w:val="none"/>
        </w:rPr>
        <w:t>（综合评估法）</w:t>
      </w:r>
      <w:bookmarkEnd w:id="17"/>
      <w:bookmarkEnd w:id="18"/>
      <w:bookmarkEnd w:id="19"/>
      <w:bookmarkEnd w:id="20"/>
    </w:p>
    <w:p w14:paraId="0BB5A545">
      <w:pPr>
        <w:pStyle w:val="2"/>
        <w:bidi w:val="0"/>
        <w:rPr>
          <w:rFonts w:hint="eastAsia"/>
          <w:color w:val="auto"/>
          <w:highlight w:val="none"/>
        </w:rPr>
      </w:pPr>
      <w:bookmarkStart w:id="26" w:name="_Toc12609"/>
      <w:bookmarkStart w:id="27" w:name="_Toc15715"/>
      <w:bookmarkStart w:id="28" w:name="_Toc22266"/>
      <w:bookmarkStart w:id="29" w:name="_Toc22645"/>
      <w:r>
        <w:rPr>
          <w:rFonts w:hint="eastAsia"/>
          <w:color w:val="auto"/>
          <w:highlight w:val="none"/>
        </w:rPr>
        <w:t>评标办法前附表</w:t>
      </w:r>
      <w:bookmarkEnd w:id="26"/>
      <w:bookmarkEnd w:id="27"/>
      <w:bookmarkEnd w:id="28"/>
      <w:bookmarkEnd w:id="29"/>
    </w:p>
    <w:tbl>
      <w:tblPr>
        <w:tblStyle w:val="47"/>
        <w:tblW w:w="8756"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0"/>
        <w:gridCol w:w="6848"/>
      </w:tblGrid>
      <w:tr w14:paraId="7B72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8" w:type="dxa"/>
            <w:gridSpan w:val="2"/>
            <w:tcBorders>
              <w:top w:val="single" w:color="auto" w:sz="4" w:space="0"/>
              <w:left w:val="single" w:color="auto" w:sz="4" w:space="0"/>
              <w:bottom w:val="single" w:color="auto" w:sz="4" w:space="0"/>
              <w:right w:val="single" w:color="auto" w:sz="4" w:space="0"/>
            </w:tcBorders>
            <w:noWrap w:val="0"/>
            <w:vAlign w:val="center"/>
          </w:tcPr>
          <w:p w14:paraId="4B440B93">
            <w:pPr>
              <w:keepNext w:val="0"/>
              <w:keepLines w:val="0"/>
              <w:pageBreakBefore w:val="0"/>
              <w:suppressLineNumbers w:val="0"/>
              <w:kinsoku/>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6848" w:type="dxa"/>
            <w:tcBorders>
              <w:top w:val="single" w:color="auto" w:sz="4" w:space="0"/>
              <w:left w:val="single" w:color="auto" w:sz="4" w:space="0"/>
              <w:bottom w:val="single" w:color="auto" w:sz="4" w:space="0"/>
              <w:right w:val="single" w:color="auto" w:sz="4" w:space="0"/>
            </w:tcBorders>
            <w:noWrap w:val="0"/>
            <w:vAlign w:val="center"/>
          </w:tcPr>
          <w:p w14:paraId="769A44B1">
            <w:pPr>
              <w:keepNext w:val="0"/>
              <w:keepLines w:val="0"/>
              <w:pageBreakBefore w:val="0"/>
              <w:suppressLineNumbers w:val="0"/>
              <w:kinsoku/>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评审因素与评审标准</w:t>
            </w:r>
          </w:p>
        </w:tc>
      </w:tr>
      <w:tr w14:paraId="124E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2849AF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9CB68E">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w:t>
            </w:r>
          </w:p>
          <w:p w14:paraId="0D467FDF">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方法</w:t>
            </w:r>
          </w:p>
        </w:tc>
        <w:tc>
          <w:tcPr>
            <w:tcW w:w="6848" w:type="dxa"/>
            <w:tcBorders>
              <w:top w:val="single" w:color="auto" w:sz="4" w:space="0"/>
              <w:left w:val="single" w:color="auto" w:sz="4" w:space="0"/>
              <w:bottom w:val="single" w:color="auto" w:sz="4" w:space="0"/>
              <w:right w:val="single" w:color="auto" w:sz="4" w:space="0"/>
            </w:tcBorders>
            <w:noWrap w:val="0"/>
            <w:vAlign w:val="top"/>
          </w:tcPr>
          <w:p w14:paraId="6DACFB67">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综合评分相等时，评标委员会依次按照以下优先顺序推荐中标候选人或确定中标人：</w:t>
            </w:r>
          </w:p>
          <w:p w14:paraId="63D7C4EA">
            <w:pPr>
              <w:pStyle w:val="144"/>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z w:val="21"/>
                <w:szCs w:val="21"/>
                <w:highlight w:val="none"/>
                <w:lang w:eastAsia="zh-CN"/>
              </w:rPr>
              <w:t>评标价低的投标人优先</w:t>
            </w:r>
            <w:r>
              <w:rPr>
                <w:rFonts w:hint="eastAsia" w:ascii="宋体" w:hAnsi="宋体" w:eastAsia="宋体" w:cs="宋体"/>
                <w:color w:val="auto"/>
                <w:spacing w:val="-2"/>
                <w:sz w:val="21"/>
                <w:szCs w:val="21"/>
                <w:highlight w:val="none"/>
                <w:lang w:eastAsia="zh-CN"/>
              </w:rPr>
              <w:t>。</w:t>
            </w:r>
          </w:p>
          <w:p w14:paraId="59508340">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）在黑龙江省交通运输厅</w:t>
            </w:r>
            <w:r>
              <w:rPr>
                <w:rFonts w:hint="eastAsia" w:ascii="宋体" w:hAnsi="宋体" w:eastAsia="宋体" w:cs="宋体"/>
                <w:color w:val="auto"/>
                <w:sz w:val="21"/>
                <w:szCs w:val="21"/>
                <w:highlight w:val="none"/>
                <w:lang w:val="en-US" w:eastAsia="zh-CN"/>
              </w:rPr>
              <w:t>2023年度</w:t>
            </w:r>
            <w:r>
              <w:rPr>
                <w:rFonts w:hint="eastAsia" w:ascii="宋体" w:hAnsi="宋体" w:eastAsia="宋体" w:cs="宋体"/>
                <w:color w:val="auto"/>
                <w:sz w:val="21"/>
                <w:szCs w:val="21"/>
                <w:highlight w:val="none"/>
                <w:lang w:eastAsia="zh-CN"/>
              </w:rPr>
              <w:t>或交通运输部 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年度公路建设市场全国综合信用评价中取得较高信用等级的投标人优先（如果省级与部级评价等级不一致，以最高的信用评价等级定）；</w:t>
            </w:r>
          </w:p>
          <w:p w14:paraId="216DBE0A">
            <w:pPr>
              <w:pStyle w:val="14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）商务和技术得分较高的投标人优先；</w:t>
            </w:r>
          </w:p>
        </w:tc>
      </w:tr>
      <w:tr w14:paraId="508A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8"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64D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777E70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A08760">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lang w:eastAsia="zh-CN"/>
              </w:rPr>
              <w:t>形式评审与响应性评审标准</w:t>
            </w:r>
          </w:p>
        </w:tc>
        <w:tc>
          <w:tcPr>
            <w:tcW w:w="68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20C3CD">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第一个信封（商务及技术文件）评审标准：</w:t>
            </w:r>
          </w:p>
          <w:p w14:paraId="3141C6D8">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（1）投标文件按照招标文件规定的格式、内容填写，字迹清晰可辨；</w:t>
            </w:r>
          </w:p>
          <w:p w14:paraId="7F3B6D1B">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a.投标函按招标文件规定填报了项目名称、标段号、补遗书编号（如</w:t>
            </w:r>
            <w:r>
              <w:rPr>
                <w:rFonts w:hint="eastAsia" w:ascii="宋体" w:hAnsi="宋体" w:eastAsia="宋体" w:cs="宋体"/>
                <w:color w:val="auto"/>
                <w:spacing w:val="-8"/>
                <w:sz w:val="21"/>
                <w:szCs w:val="21"/>
                <w:highlight w:val="none"/>
                <w:lang w:eastAsia="zh-CN"/>
              </w:rPr>
              <w:t>有）、</w:t>
            </w:r>
            <w:r>
              <w:rPr>
                <w:rFonts w:hint="eastAsia" w:ascii="宋体" w:hAnsi="宋体" w:eastAsia="宋体" w:cs="宋体"/>
                <w:color w:val="auto"/>
                <w:spacing w:val="-8"/>
                <w:sz w:val="21"/>
                <w:szCs w:val="21"/>
                <w:highlight w:val="none"/>
                <w:lang w:val="en-US" w:eastAsia="zh-CN"/>
              </w:rPr>
              <w:t>投标有效期、</w:t>
            </w:r>
            <w:r>
              <w:rPr>
                <w:rFonts w:hint="eastAsia" w:ascii="宋体" w:hAnsi="宋体" w:eastAsia="宋体" w:cs="宋体"/>
                <w:color w:val="auto"/>
                <w:spacing w:val="-8"/>
                <w:sz w:val="21"/>
                <w:szCs w:val="21"/>
                <w:highlight w:val="none"/>
                <w:lang w:eastAsia="zh-CN"/>
              </w:rPr>
              <w:t>监理服务期限、工程质量要求及安全目标；</w:t>
            </w:r>
          </w:p>
          <w:p w14:paraId="14960948">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b.投标文件组成齐全完整，内容均按规定填写。</w:t>
            </w:r>
          </w:p>
          <w:p w14:paraId="2C1A77BC">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14:paraId="377BF390">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（3）投标人按照招标文件的规定提供了投标保证金：</w:t>
            </w:r>
          </w:p>
          <w:p w14:paraId="200834D5">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a.投标保证金金额符合招标文件规定的金额，且投标保证金有效期不少于投标有效期；</w:t>
            </w:r>
          </w:p>
          <w:p w14:paraId="68BB9411">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b.若投标保证金采用现金或支票形式提交，投标人应在递交投标文件截止时间之前，将投标保证金由投标人的基本账户转入交易平台对接的银行虚拟子账户；</w:t>
            </w:r>
          </w:p>
          <w:p w14:paraId="03C1B483">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C.若投标保证金采用银行保函形式提交，投标人应按黑龙江省公共资源</w:t>
            </w:r>
          </w:p>
          <w:p w14:paraId="2225C1B3">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交易中心的相关规定递交。</w:t>
            </w:r>
          </w:p>
          <w:p w14:paraId="1108E61F">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(4）投标人法定代表人授权委托代理人签署投标文件的，须提交授权委托书，且授权人和被授权人均在授权委托书上签名，按照招标文件第九章投标文件格式的要求进行签字或电子签章。</w:t>
            </w:r>
          </w:p>
          <w:p w14:paraId="05D919EC">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(5）投标人法定代表人亲自签署投标文件的 ，提供了法定代表人身份证明，且法定代表人在法定代表人身份证明上签名，按照招标文件第九章投标文件格式的要求进行签字或电子签章。</w:t>
            </w:r>
          </w:p>
          <w:p w14:paraId="7741A43C">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(6）同一投标人未提交两个以上不同的投标文件。</w:t>
            </w:r>
          </w:p>
          <w:p w14:paraId="4F0E1736">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）投标文件中未出现有关投标报价的内容。</w:t>
            </w:r>
          </w:p>
          <w:p w14:paraId="18FA3622">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(8）投标文件载明的招标项目完成期限未超过招标文件规定的时限。</w:t>
            </w:r>
          </w:p>
          <w:p w14:paraId="2CE83223">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(9）投标文件对招标文件的实质性要求和条件作出响应。</w:t>
            </w:r>
          </w:p>
          <w:p w14:paraId="0CEFE9E1">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(10）权利义务符合招标文件规定：</w:t>
            </w:r>
          </w:p>
          <w:p w14:paraId="4EA26A9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a.投标人应接受招标文件规定的风险划分原则，未提出新的风险划分办法；</w:t>
            </w:r>
          </w:p>
          <w:p w14:paraId="14F050AB">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b.投标人未增加委托人的责任范围，或减少投标人义务；</w:t>
            </w:r>
          </w:p>
          <w:p w14:paraId="6AD1788E">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C.投标人未提出不同的支付办法；</w:t>
            </w:r>
          </w:p>
          <w:p w14:paraId="0E07D0D1">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d.投标人对合同纠纷、事故处理办法未提出异议；</w:t>
            </w:r>
          </w:p>
          <w:p w14:paraId="4B2FC4AF">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e.投标人在投标活动中无欺诈行为；</w:t>
            </w:r>
          </w:p>
          <w:p w14:paraId="01780D2F">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f.投标人未对合同条款有重要保留。</w:t>
            </w:r>
          </w:p>
          <w:p w14:paraId="39D52F27">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(11）不存在违反法律、法规的其他情形。</w:t>
            </w:r>
          </w:p>
          <w:p w14:paraId="1A3CEEE8">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第二个信封（报价文件）评审标准：</w:t>
            </w:r>
          </w:p>
          <w:p w14:paraId="6C754A35">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（1）投标文件按照招标文件规定的格式、内容填写，字迹清晰可辨，内容齐全完整：</w:t>
            </w:r>
          </w:p>
          <w:p w14:paraId="71EF55BA">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a.投标函按招标文件规定填报了项目名称、标段号、补遗书编号（如有）、</w:t>
            </w:r>
            <w:r>
              <w:rPr>
                <w:rFonts w:hint="eastAsia" w:ascii="宋体" w:hAnsi="宋体" w:eastAsia="宋体" w:cs="宋体"/>
                <w:color w:val="auto"/>
                <w:sz w:val="21"/>
                <w:szCs w:val="21"/>
                <w:highlight w:val="none"/>
                <w:lang w:val="en-US" w:eastAsia="zh-CN"/>
              </w:rPr>
              <w:t>投标有效期</w:t>
            </w:r>
            <w:r>
              <w:rPr>
                <w:rFonts w:hint="eastAsia" w:ascii="宋体" w:hAnsi="宋体" w:eastAsia="宋体" w:cs="宋体"/>
                <w:color w:val="auto"/>
                <w:sz w:val="21"/>
                <w:szCs w:val="21"/>
                <w:highlight w:val="none"/>
                <w:lang w:eastAsia="zh-CN"/>
              </w:rPr>
              <w:t>、投标价（包括大写金额和小写金额）；</w:t>
            </w:r>
          </w:p>
          <w:p w14:paraId="0CBBADFA">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b.己标价报价清单说明文字与招标文件规定一致，未进行实质性修改和删减；</w:t>
            </w:r>
          </w:p>
          <w:p w14:paraId="706F054A">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C.投标文件组成齐全完整，内容均按规定填写。</w:t>
            </w:r>
          </w:p>
          <w:p w14:paraId="1DB75E92">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14:paraId="21BC9C67">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（3）投标报价未超过招标文件设定的最高投标限价（如有）。</w:t>
            </w:r>
          </w:p>
          <w:p w14:paraId="22EB3D9B">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（4）投标报价的大写金额能够确定具体数值。</w:t>
            </w:r>
          </w:p>
          <w:p w14:paraId="405A9F70">
            <w:pPr>
              <w:pStyle w:val="1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）同一投标人未提交两个以上不同的投标报价，但招标文件要求提交备选投标的除外。</w:t>
            </w:r>
          </w:p>
          <w:p w14:paraId="74E2C514">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（6）不存在违反法律、法规的其他情形。</w:t>
            </w:r>
          </w:p>
        </w:tc>
      </w:tr>
      <w:tr w14:paraId="55B5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068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6D1F85E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B98FD">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资格评审标准</w:t>
            </w:r>
          </w:p>
        </w:tc>
        <w:tc>
          <w:tcPr>
            <w:tcW w:w="684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D4B6E5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（1）投标人具备有效的营业执照、组织机构代码证（按照三证合一、五证合一登记制度进行登记的，可仅提供营业执照）、资质证书和基本账户开户许可证或经基本账户开户银行出具的基本账户信息证明、 投标人在国家企业信用信息公示系统中基础信息（体现股东及出资详细 信息）的网页截图。</w:t>
            </w:r>
          </w:p>
          <w:p w14:paraId="000EDB31">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（2）投标人的资质等级符合招标文件规定。</w:t>
            </w:r>
          </w:p>
          <w:p w14:paraId="17E1BA21">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（3）投标人的类似项目业绩符合招标文件规定。</w:t>
            </w:r>
          </w:p>
          <w:p w14:paraId="54964885">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（4）投标人的信誉符合招标文件规定。</w:t>
            </w:r>
          </w:p>
          <w:p w14:paraId="0B7EEB4B">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（5）投标人的总监理工程师在岗情况符合招标文件规定。</w:t>
            </w:r>
          </w:p>
          <w:p w14:paraId="4DB8F41E">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（6）投标人不存在第二章“投标人须知”第 1.4.3 项或第 1.4.4 项规定的任何一种情形：</w:t>
            </w:r>
          </w:p>
          <w:p w14:paraId="41601F8D">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第二章“投标人须知”1.4.3 投标人不得与本标段相关单位存在下列关联关系：</w:t>
            </w:r>
          </w:p>
          <w:p w14:paraId="5C74D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①为招标人不具有独立法人资格的附属机构（单位）；</w:t>
            </w:r>
          </w:p>
          <w:p w14:paraId="51EBE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②与招标人存在利害关系且可能影响招标公正性；</w:t>
            </w:r>
          </w:p>
          <w:p w14:paraId="783EE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③与本标段的其他投标人同为一个单位负责人；</w:t>
            </w:r>
          </w:p>
          <w:p w14:paraId="76112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④与本标段的其他投标人存在控股、管理关系；</w:t>
            </w:r>
          </w:p>
          <w:p w14:paraId="34302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⑤为本标段的代建人；</w:t>
            </w:r>
          </w:p>
          <w:p w14:paraId="429FF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⑥为本标段的招标代理机构；</w:t>
            </w:r>
          </w:p>
          <w:p w14:paraId="41D5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⑦与本标段的代建人或招标代理机构同为一个法定代表人；</w:t>
            </w:r>
          </w:p>
          <w:p w14:paraId="6A729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⑧与本标段的代建人或招标代理机构存在控股或参股关系；</w:t>
            </w:r>
          </w:p>
          <w:p w14:paraId="014E0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⑨与本标段对应工程的施工承包人以及建筑材料、建筑构配件和设备供应商有隶属关系或其他利害关系；</w:t>
            </w:r>
          </w:p>
          <w:p w14:paraId="25765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⑩法律法规或投标人须知前附表规定的其他情形。</w:t>
            </w:r>
          </w:p>
          <w:p w14:paraId="4FE787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第二章“投标人须知”1.4.4 投标人不得存在下列不良状况或不良信用记录：</w:t>
            </w:r>
          </w:p>
          <w:p w14:paraId="335C1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①被省级及以上交通运输主管部门取消招标项目所在地的投标资格且处于有效期内；</w:t>
            </w:r>
          </w:p>
          <w:p w14:paraId="0E83E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②被责令停业，暂扣或吊销执照，或吊销资质证书；</w:t>
            </w:r>
          </w:p>
          <w:p w14:paraId="6C705E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③进入清算程序，或被宣告破产，或其它丧失履约能力的情形；</w:t>
            </w:r>
          </w:p>
          <w:p w14:paraId="10854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④在国家企业信用信息公示系统（http://www.gsxt.gov.cn/）中被列入严重违法失信企业名单；</w:t>
            </w:r>
          </w:p>
          <w:p w14:paraId="27329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⑤在“信用中国”（http://www.creditchina.gov.cn/）或“信用中国（黑龙江）”网站（http://www.hljcredit.gov.cn/）网站中被列入失信被执行人名单；</w:t>
            </w:r>
          </w:p>
          <w:p w14:paraId="79DCF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⑥投标人或其法定代表人、拟委任的总监理工程师在近三年</w:t>
            </w:r>
            <w:r>
              <w:rPr>
                <w:rFonts w:hint="eastAsia" w:ascii="宋体" w:hAnsi="宋体" w:eastAsia="宋体" w:cs="宋体"/>
                <w:color w:val="auto"/>
                <w:sz w:val="21"/>
                <w:szCs w:val="21"/>
                <w:highlight w:val="none"/>
                <w:lang w:val="en-US" w:eastAsia="zh-CN"/>
              </w:rPr>
              <w:t>（2021年11月1日～投标文件递交截止时间止）</w:t>
            </w:r>
            <w:r>
              <w:rPr>
                <w:rFonts w:hint="eastAsia" w:ascii="宋体" w:hAnsi="宋体" w:eastAsia="宋体" w:cs="宋体"/>
                <w:color w:val="auto"/>
                <w:sz w:val="21"/>
                <w:szCs w:val="21"/>
                <w:highlight w:val="none"/>
                <w:lang w:eastAsia="zh-CN"/>
              </w:rPr>
              <w:t>内有行贿犯罪记录的（行贿犯罪记录的认定以投标人提供的在中国裁判文书（http://wenshu.court.gov.cn/）网站上无行贿犯罪查询记录的承诺函为准）。</w:t>
            </w:r>
          </w:p>
          <w:p w14:paraId="375BA7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⑦法律法规或投标人须知前附表规定的其他情形。</w:t>
            </w:r>
          </w:p>
          <w:p w14:paraId="32443EBB">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（7）投标人符合第二章“投标人须知”第 1.4.5 项规定：</w:t>
            </w:r>
          </w:p>
          <w:p w14:paraId="71BDC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投标人应进入交通运输部“全国公路建设市场信用信息管理系统（</w:t>
            </w:r>
            <w:r>
              <w:rPr>
                <w:rFonts w:hint="eastAsia" w:ascii="宋体" w:hAnsi="宋体" w:cs="宋体"/>
                <w:color w:val="auto"/>
                <w:sz w:val="21"/>
                <w:szCs w:val="21"/>
                <w:highlight w:val="none"/>
                <w:lang w:eastAsia="zh-CN"/>
              </w:rPr>
              <w:t>https://hwdms.mot.gov.cn/</w:t>
            </w:r>
            <w:r>
              <w:rPr>
                <w:rFonts w:hint="eastAsia" w:ascii="宋体" w:hAnsi="宋体" w:eastAsia="宋体" w:cs="宋体"/>
                <w:color w:val="auto"/>
                <w:sz w:val="21"/>
                <w:szCs w:val="21"/>
                <w:highlight w:val="none"/>
                <w:lang w:eastAsia="zh-CN"/>
              </w:rPr>
              <w:t>）”中的公路工程施工监理资质企业名录，且投标人名称和资质及招标人要求提供的资格审查相关资料与该名录完全一致。投标人不满足本项规定条件的，将被否决投标。</w:t>
            </w:r>
          </w:p>
          <w:p w14:paraId="6DC40D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（8）不存在违反法律、法规的其他情形。</w:t>
            </w:r>
          </w:p>
        </w:tc>
      </w:tr>
      <w:tr w14:paraId="34D6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200BBA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2A3ED4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6848" w:type="dxa"/>
            <w:tcBorders>
              <w:top w:val="single" w:color="auto" w:sz="4" w:space="0"/>
              <w:left w:val="single" w:color="auto" w:sz="4" w:space="0"/>
              <w:bottom w:val="single" w:color="auto" w:sz="4" w:space="0"/>
              <w:right w:val="single" w:color="auto" w:sz="4" w:space="0"/>
            </w:tcBorders>
            <w:noWrap w:val="0"/>
            <w:vAlign w:val="center"/>
          </w:tcPr>
          <w:p w14:paraId="3DE0989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b/>
                <w:color w:val="auto"/>
                <w:sz w:val="21"/>
                <w:szCs w:val="21"/>
                <w:highlight w:val="none"/>
              </w:rPr>
              <w:t>编列内容</w:t>
            </w:r>
          </w:p>
        </w:tc>
      </w:tr>
      <w:tr w14:paraId="7F6B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6F8F64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2.2.1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7A0081">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67A60784">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（总分100分）</w:t>
            </w:r>
          </w:p>
        </w:tc>
        <w:tc>
          <w:tcPr>
            <w:tcW w:w="6848" w:type="dxa"/>
            <w:tcBorders>
              <w:top w:val="single" w:color="auto" w:sz="4" w:space="0"/>
              <w:left w:val="single" w:color="auto" w:sz="4" w:space="0"/>
              <w:bottom w:val="single" w:color="auto" w:sz="4" w:space="0"/>
              <w:right w:val="single" w:color="auto" w:sz="4" w:space="0"/>
            </w:tcBorders>
            <w:noWrap w:val="0"/>
            <w:vAlign w:val="top"/>
          </w:tcPr>
          <w:p w14:paraId="67DE3887">
            <w:pPr>
              <w:pStyle w:val="144"/>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第一个信封（商务及技术文件）评分分值构成：</w:t>
            </w:r>
          </w:p>
          <w:p w14:paraId="0137841B">
            <w:pPr>
              <w:pStyle w:val="144"/>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技术建议书：</w:t>
            </w:r>
            <w:r>
              <w:rPr>
                <w:rFonts w:hint="eastAsia" w:ascii="宋体" w:hAnsi="宋体" w:eastAsia="宋体" w:cs="宋体"/>
                <w:color w:val="auto"/>
                <w:spacing w:val="-2"/>
                <w:sz w:val="21"/>
                <w:szCs w:val="21"/>
                <w:highlight w:val="none"/>
                <w:lang w:val="en-US" w:eastAsia="zh-CN"/>
              </w:rPr>
              <w:t>35</w:t>
            </w:r>
            <w:r>
              <w:rPr>
                <w:rFonts w:hint="eastAsia" w:ascii="宋体" w:hAnsi="宋体" w:eastAsia="宋体" w:cs="宋体"/>
                <w:color w:val="auto"/>
                <w:spacing w:val="-2"/>
                <w:sz w:val="21"/>
                <w:szCs w:val="21"/>
                <w:highlight w:val="none"/>
                <w:lang w:eastAsia="zh-CN"/>
              </w:rPr>
              <w:t xml:space="preserve">分               </w:t>
            </w:r>
          </w:p>
          <w:p w14:paraId="52F01C93">
            <w:pPr>
              <w:pStyle w:val="144"/>
              <w:keepNext w:val="0"/>
              <w:keepLines w:val="0"/>
              <w:pageBreakBefore w:val="0"/>
              <w:suppressLineNumbers w:val="0"/>
              <w:tabs>
                <w:tab w:val="left" w:pos="1785"/>
                <w:tab w:val="left" w:pos="220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主要人员：</w:t>
            </w:r>
            <w:r>
              <w:rPr>
                <w:rFonts w:hint="eastAsia" w:ascii="宋体" w:hAnsi="宋体" w:eastAsia="宋体" w:cs="宋体"/>
                <w:color w:val="auto"/>
                <w:spacing w:val="-2"/>
                <w:sz w:val="21"/>
                <w:szCs w:val="21"/>
                <w:highlight w:val="none"/>
                <w:lang w:val="en-US" w:eastAsia="zh-CN"/>
              </w:rPr>
              <w:t>30</w:t>
            </w:r>
            <w:r>
              <w:rPr>
                <w:rFonts w:hint="eastAsia" w:ascii="宋体" w:hAnsi="宋体" w:eastAsia="宋体" w:cs="宋体"/>
                <w:color w:val="auto"/>
                <w:sz w:val="21"/>
                <w:szCs w:val="21"/>
                <w:highlight w:val="none"/>
                <w:lang w:eastAsia="zh-CN"/>
              </w:rPr>
              <w:t xml:space="preserve">分                 </w:t>
            </w:r>
          </w:p>
          <w:p w14:paraId="213E6590">
            <w:pPr>
              <w:pStyle w:val="144"/>
              <w:keepNext w:val="0"/>
              <w:keepLines w:val="0"/>
              <w:pageBreakBefore w:val="0"/>
              <w:suppressLineNumbers w:val="0"/>
              <w:tabs>
                <w:tab w:val="left" w:pos="1785"/>
                <w:tab w:val="left" w:pos="220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业绩：</w:t>
            </w:r>
            <w:r>
              <w:rPr>
                <w:rFonts w:hint="eastAsia" w:ascii="宋体" w:hAnsi="宋体" w:eastAsia="宋体" w:cs="宋体"/>
                <w:color w:val="auto"/>
                <w:spacing w:val="-1"/>
                <w:sz w:val="21"/>
                <w:szCs w:val="21"/>
                <w:highlight w:val="none"/>
                <w:lang w:val="en-US" w:eastAsia="zh-CN"/>
              </w:rPr>
              <w:t>20</w:t>
            </w:r>
            <w:r>
              <w:rPr>
                <w:rFonts w:hint="eastAsia" w:ascii="宋体" w:hAnsi="宋体" w:eastAsia="宋体" w:cs="宋体"/>
                <w:color w:val="auto"/>
                <w:sz w:val="21"/>
                <w:szCs w:val="21"/>
                <w:highlight w:val="none"/>
                <w:lang w:eastAsia="zh-CN"/>
              </w:rPr>
              <w:t xml:space="preserve">分                     </w:t>
            </w:r>
          </w:p>
          <w:p w14:paraId="686CA507">
            <w:pPr>
              <w:pStyle w:val="144"/>
              <w:keepNext w:val="0"/>
              <w:keepLines w:val="0"/>
              <w:pageBreakBefore w:val="0"/>
              <w:suppressLineNumbers w:val="0"/>
              <w:tabs>
                <w:tab w:val="left" w:pos="1785"/>
                <w:tab w:val="left" w:pos="2205"/>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履约信誉：5</w:t>
            </w:r>
            <w:r>
              <w:rPr>
                <w:rFonts w:hint="eastAsia" w:ascii="宋体" w:hAnsi="宋体" w:eastAsia="宋体" w:cs="宋体"/>
                <w:color w:val="auto"/>
                <w:sz w:val="21"/>
                <w:szCs w:val="21"/>
                <w:highlight w:val="none"/>
                <w:lang w:eastAsia="zh-CN"/>
              </w:rPr>
              <w:t>分</w:t>
            </w:r>
          </w:p>
          <w:p w14:paraId="747AC54A">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第二个信封（报价文件）评分分值构成：</w:t>
            </w:r>
          </w:p>
          <w:p w14:paraId="7FE0048B">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lang w:eastAsia="zh-CN"/>
              </w:rPr>
              <w:t>评标价：</w:t>
            </w:r>
            <w:r>
              <w:rPr>
                <w:rFonts w:hint="eastAsia" w:ascii="宋体" w:hAnsi="宋体" w:eastAsia="宋体" w:cs="宋体"/>
                <w:color w:val="auto"/>
                <w:spacing w:val="-1"/>
                <w:sz w:val="21"/>
                <w:szCs w:val="21"/>
                <w:highlight w:val="none"/>
                <w:u w:val="single" w:color="000000"/>
                <w:lang w:eastAsia="zh-CN"/>
              </w:rPr>
              <w:t>10</w:t>
            </w:r>
            <w:r>
              <w:rPr>
                <w:rFonts w:hint="eastAsia" w:ascii="宋体" w:hAnsi="宋体" w:eastAsia="宋体" w:cs="宋体"/>
                <w:color w:val="auto"/>
                <w:sz w:val="21"/>
                <w:szCs w:val="21"/>
                <w:highlight w:val="none"/>
                <w:lang w:eastAsia="zh-CN"/>
              </w:rPr>
              <w:t>分</w:t>
            </w:r>
          </w:p>
        </w:tc>
      </w:tr>
      <w:tr w14:paraId="2B76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D93C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75E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评标基准价计算方法</w:t>
            </w:r>
          </w:p>
        </w:tc>
        <w:tc>
          <w:tcPr>
            <w:tcW w:w="6848" w:type="dxa"/>
            <w:tcBorders>
              <w:top w:val="single" w:color="auto" w:sz="4" w:space="0"/>
              <w:left w:val="single" w:color="auto" w:sz="4" w:space="0"/>
              <w:bottom w:val="single" w:color="auto" w:sz="4" w:space="0"/>
              <w:right w:val="single" w:color="auto" w:sz="4" w:space="0"/>
            </w:tcBorders>
            <w:noWrap w:val="0"/>
            <w:vAlign w:val="top"/>
          </w:tcPr>
          <w:p w14:paraId="1A0E9AD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评标基准价的计算：</w:t>
            </w:r>
          </w:p>
          <w:p w14:paraId="443AF2A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（1）评标价的确定： </w:t>
            </w:r>
          </w:p>
          <w:p w14:paraId="57EF016D">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评标价=投标函文字报价</w:t>
            </w:r>
          </w:p>
          <w:p w14:paraId="1843585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（2）评标价平均值的计算</w:t>
            </w:r>
          </w:p>
          <w:p w14:paraId="0363C786">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等于5家，则计算评标价平均值时不去掉最高值和最低值）。</w:t>
            </w:r>
          </w:p>
          <w:p w14:paraId="3E78A50A">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（3）评标基准价的确定：</w:t>
            </w:r>
          </w:p>
          <w:p w14:paraId="6842FD5C">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将评标价平均值直接作为评标基准价。</w:t>
            </w:r>
          </w:p>
          <w:p w14:paraId="30255476">
            <w:pPr>
              <w:pStyle w:val="144"/>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bCs/>
                <w:color w:val="auto"/>
                <w:spacing w:val="-1"/>
                <w:sz w:val="21"/>
                <w:szCs w:val="21"/>
                <w:highlight w:val="none"/>
                <w:lang w:val="en-US" w:eastAsia="zh-CN" w:bidi="ar-SA"/>
              </w:rPr>
            </w:pPr>
            <w:r>
              <w:rPr>
                <w:rFonts w:hint="eastAsia" w:ascii="宋体" w:hAnsi="宋体" w:eastAsia="宋体" w:cs="宋体"/>
                <w:color w:val="auto"/>
                <w:spacing w:val="-5"/>
                <w:sz w:val="21"/>
                <w:szCs w:val="21"/>
                <w:highlight w:val="none"/>
                <w:lang w:eastAsia="zh-CN"/>
              </w:rPr>
              <w:t>在评标过程中 ，评标委员会应对招标人计算的评标基准价进行复核，存在计算错误的应予以修正并在评标报告中作出说明。除此之外评标基准价在整个评标期间保持不变 ，不随任何因素发生变化。</w:t>
            </w:r>
          </w:p>
        </w:tc>
      </w:tr>
      <w:tr w14:paraId="7304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436B40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5C640DE">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5"/>
                <w:sz w:val="21"/>
                <w:szCs w:val="21"/>
                <w:highlight w:val="none"/>
                <w:lang w:eastAsia="zh-CN"/>
              </w:rPr>
              <w:t>评标价的偏差率计算公式</w:t>
            </w:r>
          </w:p>
        </w:tc>
        <w:tc>
          <w:tcPr>
            <w:tcW w:w="6848" w:type="dxa"/>
            <w:tcBorders>
              <w:top w:val="single" w:color="auto" w:sz="4" w:space="0"/>
              <w:left w:val="single" w:color="auto" w:sz="4" w:space="0"/>
              <w:bottom w:val="single" w:color="auto" w:sz="4" w:space="0"/>
              <w:right w:val="single" w:color="auto" w:sz="4" w:space="0"/>
            </w:tcBorders>
            <w:noWrap w:val="0"/>
            <w:vAlign w:val="center"/>
          </w:tcPr>
          <w:p w14:paraId="573747A7">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偏差率 100%×（投标人评标价一评标基准价）/评标基准价</w:t>
            </w:r>
          </w:p>
          <w:p w14:paraId="00D8F2B9">
            <w:pPr>
              <w:pStyle w:val="1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pacing w:val="-5"/>
                <w:sz w:val="21"/>
                <w:szCs w:val="21"/>
                <w:highlight w:val="none"/>
                <w:lang w:val="en-US" w:eastAsia="zh-CN" w:bidi="ar-SA"/>
              </w:rPr>
            </w:pPr>
            <w:r>
              <w:rPr>
                <w:rFonts w:hint="eastAsia" w:ascii="宋体" w:hAnsi="宋体" w:eastAsia="宋体" w:cs="宋体"/>
                <w:color w:val="auto"/>
                <w:spacing w:val="-5"/>
                <w:sz w:val="21"/>
                <w:szCs w:val="21"/>
                <w:highlight w:val="none"/>
                <w:lang w:eastAsia="zh-CN"/>
              </w:rPr>
              <w:t>偏差率保留</w:t>
            </w:r>
            <w:r>
              <w:rPr>
                <w:rFonts w:hint="eastAsia" w:ascii="宋体" w:hAnsi="宋体" w:eastAsia="宋体" w:cs="宋体"/>
                <w:color w:val="auto"/>
                <w:spacing w:val="-5"/>
                <w:sz w:val="21"/>
                <w:szCs w:val="21"/>
                <w:highlight w:val="none"/>
                <w:u w:val="single"/>
                <w:lang w:eastAsia="zh-CN"/>
              </w:rPr>
              <w:t>2</w:t>
            </w:r>
            <w:r>
              <w:rPr>
                <w:rFonts w:hint="eastAsia" w:ascii="宋体" w:hAnsi="宋体" w:eastAsia="宋体" w:cs="宋体"/>
                <w:color w:val="auto"/>
                <w:spacing w:val="-5"/>
                <w:sz w:val="21"/>
                <w:szCs w:val="21"/>
                <w:highlight w:val="none"/>
                <w:lang w:eastAsia="zh-CN"/>
              </w:rPr>
              <w:t>位小数</w:t>
            </w:r>
          </w:p>
        </w:tc>
      </w:tr>
    </w:tbl>
    <w:p w14:paraId="20705B36">
      <w:pPr>
        <w:pageBreakBefore w:val="0"/>
        <w:kinsoku/>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BE2A306">
      <w:pPr>
        <w:pStyle w:val="45"/>
        <w:pageBreakBefore w:val="0"/>
        <w:kinsoku/>
        <w:bidi w:val="0"/>
        <w:spacing w:line="360" w:lineRule="auto"/>
        <w:rPr>
          <w:rFonts w:hint="eastAsia" w:ascii="宋体" w:hAnsi="宋体" w:eastAsia="宋体" w:cs="宋体"/>
          <w:color w:val="auto"/>
          <w:sz w:val="24"/>
          <w:szCs w:val="24"/>
          <w:highlight w:val="none"/>
        </w:rPr>
      </w:pPr>
    </w:p>
    <w:tbl>
      <w:tblPr>
        <w:tblStyle w:val="47"/>
        <w:tblW w:w="8643" w:type="dxa"/>
        <w:tblInd w:w="4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750"/>
        <w:gridCol w:w="738"/>
        <w:gridCol w:w="1159"/>
        <w:gridCol w:w="878"/>
        <w:gridCol w:w="975"/>
        <w:gridCol w:w="3243"/>
      </w:tblGrid>
      <w:tr w14:paraId="54A1D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blHeader/>
        </w:trPr>
        <w:tc>
          <w:tcPr>
            <w:tcW w:w="900" w:type="dxa"/>
            <w:vMerge w:val="restart"/>
            <w:tcBorders>
              <w:top w:val="single" w:color="auto" w:sz="12" w:space="0"/>
              <w:right w:val="single" w:color="auto" w:sz="2" w:space="0"/>
            </w:tcBorders>
            <w:noWrap w:val="0"/>
            <w:vAlign w:val="center"/>
          </w:tcPr>
          <w:p w14:paraId="5A9759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条款号</w:t>
            </w:r>
          </w:p>
        </w:tc>
        <w:tc>
          <w:tcPr>
            <w:tcW w:w="4500" w:type="dxa"/>
            <w:gridSpan w:val="5"/>
            <w:tcBorders>
              <w:top w:val="single" w:color="auto" w:sz="12" w:space="0"/>
              <w:left w:val="single" w:color="auto" w:sz="2" w:space="0"/>
              <w:bottom w:val="single" w:color="auto" w:sz="2" w:space="0"/>
              <w:right w:val="single" w:color="auto" w:sz="2" w:space="0"/>
            </w:tcBorders>
            <w:noWrap w:val="0"/>
            <w:vAlign w:val="center"/>
          </w:tcPr>
          <w:p w14:paraId="6CF891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评分因素与权重分值</w:t>
            </w:r>
          </w:p>
        </w:tc>
        <w:tc>
          <w:tcPr>
            <w:tcW w:w="3243" w:type="dxa"/>
            <w:vMerge w:val="restart"/>
            <w:tcBorders>
              <w:top w:val="single" w:color="auto" w:sz="12" w:space="0"/>
              <w:left w:val="single" w:color="auto" w:sz="2" w:space="0"/>
            </w:tcBorders>
            <w:noWrap w:val="0"/>
            <w:vAlign w:val="center"/>
          </w:tcPr>
          <w:p w14:paraId="23850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eastAsia="zh-CN"/>
              </w:rPr>
              <w:t>评分标准</w:t>
            </w:r>
          </w:p>
        </w:tc>
      </w:tr>
      <w:tr w14:paraId="7309F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blHeader/>
        </w:trPr>
        <w:tc>
          <w:tcPr>
            <w:tcW w:w="900" w:type="dxa"/>
            <w:vMerge w:val="continue"/>
            <w:tcBorders>
              <w:right w:val="single" w:color="auto" w:sz="2" w:space="0"/>
            </w:tcBorders>
            <w:noWrap w:val="0"/>
            <w:vAlign w:val="center"/>
          </w:tcPr>
          <w:p w14:paraId="216D3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eastAsia="zh-CN"/>
              </w:rPr>
            </w:pPr>
          </w:p>
        </w:tc>
        <w:tc>
          <w:tcPr>
            <w:tcW w:w="1488" w:type="dxa"/>
            <w:gridSpan w:val="2"/>
            <w:tcBorders>
              <w:top w:val="single" w:color="auto" w:sz="2" w:space="0"/>
              <w:left w:val="single" w:color="auto" w:sz="2" w:space="0"/>
            </w:tcBorders>
            <w:noWrap w:val="0"/>
            <w:vAlign w:val="center"/>
          </w:tcPr>
          <w:p w14:paraId="03FE9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kern w:val="2"/>
                <w:sz w:val="21"/>
                <w:szCs w:val="21"/>
                <w:highlight w:val="none"/>
                <w:lang w:val="zh-CN" w:eastAsia="zh-CN" w:bidi="zh-CN"/>
              </w:rPr>
              <w:t>评分</w:t>
            </w:r>
          </w:p>
          <w:p w14:paraId="13240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kern w:val="2"/>
                <w:sz w:val="21"/>
                <w:szCs w:val="21"/>
                <w:highlight w:val="none"/>
                <w:lang w:val="zh-CN" w:eastAsia="zh-CN" w:bidi="zh-CN"/>
              </w:rPr>
              <w:t>因素</w:t>
            </w:r>
          </w:p>
        </w:tc>
        <w:tc>
          <w:tcPr>
            <w:tcW w:w="1159" w:type="dxa"/>
            <w:tcBorders>
              <w:top w:val="single" w:color="auto" w:sz="2" w:space="0"/>
              <w:right w:val="single" w:color="auto" w:sz="2" w:space="0"/>
            </w:tcBorders>
            <w:noWrap w:val="0"/>
            <w:vAlign w:val="center"/>
          </w:tcPr>
          <w:p w14:paraId="0089C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spacing w:val="-16"/>
                <w:kern w:val="2"/>
                <w:sz w:val="21"/>
                <w:szCs w:val="21"/>
                <w:highlight w:val="none"/>
                <w:lang w:val="zh-CN" w:eastAsia="zh-CN" w:bidi="zh-CN"/>
              </w:rPr>
            </w:pPr>
            <w:r>
              <w:rPr>
                <w:rFonts w:hint="eastAsia" w:ascii="宋体" w:hAnsi="宋体" w:eastAsia="宋体" w:cs="宋体"/>
                <w:b/>
                <w:color w:val="auto"/>
                <w:spacing w:val="-16"/>
                <w:kern w:val="2"/>
                <w:sz w:val="21"/>
                <w:szCs w:val="21"/>
                <w:highlight w:val="none"/>
                <w:lang w:val="zh-CN" w:eastAsia="zh-CN" w:bidi="zh-CN"/>
              </w:rPr>
              <w:t>评分因素</w:t>
            </w:r>
          </w:p>
          <w:p w14:paraId="5055A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spacing w:val="-16"/>
                <w:kern w:val="2"/>
                <w:sz w:val="21"/>
                <w:szCs w:val="21"/>
                <w:highlight w:val="none"/>
                <w:lang w:val="zh-CN" w:eastAsia="zh-CN" w:bidi="zh-CN"/>
              </w:rPr>
              <w:t>权重分值</w:t>
            </w:r>
          </w:p>
        </w:tc>
        <w:tc>
          <w:tcPr>
            <w:tcW w:w="878" w:type="dxa"/>
            <w:tcBorders>
              <w:top w:val="single" w:color="auto" w:sz="2" w:space="0"/>
              <w:left w:val="single" w:color="auto" w:sz="2" w:space="0"/>
              <w:right w:val="single" w:color="auto" w:sz="2" w:space="0"/>
            </w:tcBorders>
            <w:noWrap w:val="0"/>
            <w:vAlign w:val="center"/>
          </w:tcPr>
          <w:p w14:paraId="34BA6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kern w:val="2"/>
                <w:sz w:val="21"/>
                <w:szCs w:val="21"/>
                <w:highlight w:val="none"/>
                <w:lang w:val="zh-CN" w:eastAsia="zh-CN" w:bidi="zh-CN"/>
              </w:rPr>
              <w:t>各评分因素细分项</w:t>
            </w:r>
          </w:p>
        </w:tc>
        <w:tc>
          <w:tcPr>
            <w:tcW w:w="975" w:type="dxa"/>
            <w:tcBorders>
              <w:top w:val="single" w:color="auto" w:sz="2" w:space="0"/>
              <w:left w:val="single" w:color="auto" w:sz="2" w:space="0"/>
              <w:right w:val="single" w:color="auto" w:sz="2" w:space="0"/>
            </w:tcBorders>
            <w:noWrap w:val="0"/>
            <w:vAlign w:val="center"/>
          </w:tcPr>
          <w:p w14:paraId="578E4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kern w:val="2"/>
                <w:sz w:val="21"/>
                <w:szCs w:val="21"/>
                <w:highlight w:val="none"/>
                <w:lang w:val="zh-CN" w:eastAsia="zh-CN" w:bidi="zh-CN"/>
              </w:rPr>
              <w:t>分值</w:t>
            </w:r>
          </w:p>
        </w:tc>
        <w:tc>
          <w:tcPr>
            <w:tcW w:w="3243" w:type="dxa"/>
            <w:vMerge w:val="continue"/>
            <w:tcBorders>
              <w:left w:val="single" w:color="auto" w:sz="2" w:space="0"/>
            </w:tcBorders>
            <w:noWrap w:val="0"/>
            <w:vAlign w:val="center"/>
          </w:tcPr>
          <w:p w14:paraId="6FD8F2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eastAsia="zh-CN"/>
              </w:rPr>
            </w:pPr>
          </w:p>
        </w:tc>
      </w:tr>
      <w:tr w14:paraId="37477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trPr>
        <w:tc>
          <w:tcPr>
            <w:tcW w:w="900" w:type="dxa"/>
            <w:vMerge w:val="restart"/>
            <w:tcBorders>
              <w:right w:val="single" w:color="auto" w:sz="2" w:space="0"/>
            </w:tcBorders>
            <w:noWrap w:val="0"/>
            <w:vAlign w:val="center"/>
          </w:tcPr>
          <w:p w14:paraId="5EEAF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2.2.4</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t>(1)</w:t>
            </w:r>
          </w:p>
        </w:tc>
        <w:tc>
          <w:tcPr>
            <w:tcW w:w="1488" w:type="dxa"/>
            <w:gridSpan w:val="2"/>
            <w:vMerge w:val="restart"/>
            <w:tcBorders>
              <w:left w:val="single" w:color="auto" w:sz="2" w:space="0"/>
            </w:tcBorders>
            <w:noWrap w:val="0"/>
            <w:vAlign w:val="center"/>
          </w:tcPr>
          <w:p w14:paraId="34599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技术</w:t>
            </w:r>
          </w:p>
          <w:p w14:paraId="27207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建议书</w:t>
            </w:r>
          </w:p>
        </w:tc>
        <w:tc>
          <w:tcPr>
            <w:tcW w:w="1159" w:type="dxa"/>
            <w:vMerge w:val="restart"/>
            <w:tcBorders>
              <w:right w:val="single" w:color="auto" w:sz="2" w:space="0"/>
            </w:tcBorders>
            <w:noWrap w:val="0"/>
            <w:vAlign w:val="center"/>
          </w:tcPr>
          <w:p w14:paraId="6C103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35分</w:t>
            </w:r>
          </w:p>
        </w:tc>
        <w:tc>
          <w:tcPr>
            <w:tcW w:w="878" w:type="dxa"/>
            <w:tcBorders>
              <w:left w:val="single" w:color="auto" w:sz="2" w:space="0"/>
              <w:right w:val="single" w:color="auto" w:sz="2" w:space="0"/>
            </w:tcBorders>
            <w:noWrap w:val="0"/>
            <w:vAlign w:val="center"/>
          </w:tcPr>
          <w:p w14:paraId="7C538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监理大纲（或监理方案）和措施</w:t>
            </w:r>
          </w:p>
        </w:tc>
        <w:tc>
          <w:tcPr>
            <w:tcW w:w="975" w:type="dxa"/>
            <w:tcBorders>
              <w:left w:val="single" w:color="auto" w:sz="2" w:space="0"/>
              <w:right w:val="single" w:color="auto" w:sz="2" w:space="0"/>
            </w:tcBorders>
            <w:noWrap w:val="0"/>
            <w:vAlign w:val="center"/>
          </w:tcPr>
          <w:p w14:paraId="5B9C4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15分</w:t>
            </w:r>
          </w:p>
        </w:tc>
        <w:tc>
          <w:tcPr>
            <w:tcW w:w="3243" w:type="dxa"/>
            <w:tcBorders>
              <w:left w:val="single" w:color="auto" w:sz="2" w:space="0"/>
            </w:tcBorders>
            <w:noWrap w:val="0"/>
            <w:vAlign w:val="center"/>
          </w:tcPr>
          <w:p w14:paraId="3DDCB0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①内容、措施、可操作性一般，得9～11 分；</w:t>
            </w:r>
          </w:p>
          <w:p w14:paraId="747DE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②内容较完整、措施较好、可操作性较强11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～13分；</w:t>
            </w:r>
          </w:p>
          <w:p w14:paraId="04D2A3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③内容完整、措施全面、可操作 性强13</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～15分。</w:t>
            </w:r>
          </w:p>
        </w:tc>
      </w:tr>
      <w:tr w14:paraId="4270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1" w:hRule="atLeast"/>
        </w:trPr>
        <w:tc>
          <w:tcPr>
            <w:tcW w:w="900" w:type="dxa"/>
            <w:vMerge w:val="continue"/>
            <w:tcBorders>
              <w:right w:val="single" w:color="auto" w:sz="2" w:space="0"/>
            </w:tcBorders>
            <w:noWrap w:val="0"/>
            <w:vAlign w:val="center"/>
          </w:tcPr>
          <w:p w14:paraId="190F1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1488" w:type="dxa"/>
            <w:gridSpan w:val="2"/>
            <w:vMerge w:val="continue"/>
            <w:tcBorders>
              <w:left w:val="single" w:color="auto" w:sz="2" w:space="0"/>
            </w:tcBorders>
            <w:noWrap w:val="0"/>
            <w:vAlign w:val="center"/>
          </w:tcPr>
          <w:p w14:paraId="1B247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1159" w:type="dxa"/>
            <w:vMerge w:val="continue"/>
            <w:tcBorders>
              <w:right w:val="single" w:color="auto" w:sz="2" w:space="0"/>
            </w:tcBorders>
            <w:noWrap w:val="0"/>
            <w:vAlign w:val="center"/>
          </w:tcPr>
          <w:p w14:paraId="338D3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878" w:type="dxa"/>
            <w:tcBorders>
              <w:left w:val="single" w:color="auto" w:sz="2" w:space="0"/>
              <w:right w:val="single" w:color="auto" w:sz="2" w:space="0"/>
            </w:tcBorders>
            <w:noWrap w:val="0"/>
            <w:vAlign w:val="center"/>
          </w:tcPr>
          <w:p w14:paraId="003C2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本工程监理工作的重点与难点分析</w:t>
            </w:r>
          </w:p>
        </w:tc>
        <w:tc>
          <w:tcPr>
            <w:tcW w:w="975" w:type="dxa"/>
            <w:tcBorders>
              <w:left w:val="single" w:color="auto" w:sz="2" w:space="0"/>
              <w:right w:val="single" w:color="auto" w:sz="2" w:space="0"/>
            </w:tcBorders>
            <w:noWrap w:val="0"/>
            <w:vAlign w:val="center"/>
          </w:tcPr>
          <w:p w14:paraId="537BB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10分</w:t>
            </w:r>
          </w:p>
        </w:tc>
        <w:tc>
          <w:tcPr>
            <w:tcW w:w="3243" w:type="dxa"/>
            <w:tcBorders>
              <w:left w:val="single" w:color="auto" w:sz="2" w:space="0"/>
            </w:tcBorders>
            <w:noWrap w:val="0"/>
            <w:vAlign w:val="center"/>
          </w:tcPr>
          <w:p w14:paraId="6CA3A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①对本工程重点难点分析一般，针对性一般，得6～8 分；</w:t>
            </w:r>
          </w:p>
          <w:p w14:paraId="401215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②本工程重点难点分析较透彻，针对性较强8</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～9 分；</w:t>
            </w:r>
          </w:p>
          <w:p w14:paraId="787437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③本工程重点难点分析透彻，针对性强9</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～10分。</w:t>
            </w:r>
          </w:p>
        </w:tc>
      </w:tr>
      <w:tr w14:paraId="57418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3" w:hRule="atLeast"/>
        </w:trPr>
        <w:tc>
          <w:tcPr>
            <w:tcW w:w="900" w:type="dxa"/>
            <w:vMerge w:val="continue"/>
            <w:tcBorders>
              <w:right w:val="single" w:color="auto" w:sz="2" w:space="0"/>
            </w:tcBorders>
            <w:noWrap w:val="0"/>
            <w:vAlign w:val="center"/>
          </w:tcPr>
          <w:p w14:paraId="0EB82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1488" w:type="dxa"/>
            <w:gridSpan w:val="2"/>
            <w:vMerge w:val="continue"/>
            <w:tcBorders>
              <w:left w:val="single" w:color="auto" w:sz="2" w:space="0"/>
            </w:tcBorders>
            <w:noWrap w:val="0"/>
            <w:vAlign w:val="center"/>
          </w:tcPr>
          <w:p w14:paraId="26E8A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1159" w:type="dxa"/>
            <w:vMerge w:val="continue"/>
            <w:tcBorders>
              <w:right w:val="single" w:color="auto" w:sz="2" w:space="0"/>
            </w:tcBorders>
            <w:noWrap w:val="0"/>
            <w:vAlign w:val="center"/>
          </w:tcPr>
          <w:p w14:paraId="39F0D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878" w:type="dxa"/>
            <w:tcBorders>
              <w:left w:val="single" w:color="auto" w:sz="2" w:space="0"/>
              <w:right w:val="single" w:color="auto" w:sz="2" w:space="0"/>
            </w:tcBorders>
            <w:noWrap w:val="0"/>
            <w:vAlign w:val="center"/>
          </w:tcPr>
          <w:p w14:paraId="671C0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对本工程的建议</w:t>
            </w:r>
          </w:p>
        </w:tc>
        <w:tc>
          <w:tcPr>
            <w:tcW w:w="975" w:type="dxa"/>
            <w:tcBorders>
              <w:left w:val="single" w:color="auto" w:sz="2" w:space="0"/>
              <w:right w:val="single" w:color="auto" w:sz="2" w:space="0"/>
            </w:tcBorders>
            <w:noWrap w:val="0"/>
            <w:vAlign w:val="center"/>
          </w:tcPr>
          <w:p w14:paraId="40ECE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10分</w:t>
            </w:r>
          </w:p>
        </w:tc>
        <w:tc>
          <w:tcPr>
            <w:tcW w:w="3243" w:type="dxa"/>
            <w:tcBorders>
              <w:left w:val="single" w:color="auto" w:sz="2" w:space="0"/>
            </w:tcBorders>
            <w:noWrap w:val="0"/>
            <w:vAlign w:val="center"/>
          </w:tcPr>
          <w:p w14:paraId="56F5D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①针对性一般、可操作性一般，得6～8分；</w:t>
            </w:r>
          </w:p>
          <w:p w14:paraId="634DD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②针对性较强、可操作性较强8</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～9 分；</w:t>
            </w:r>
          </w:p>
          <w:p w14:paraId="5C607F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③针对性强、可操作性强9</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～10 分。</w:t>
            </w:r>
          </w:p>
        </w:tc>
      </w:tr>
      <w:tr w14:paraId="0FFAF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900" w:type="dxa"/>
            <w:tcBorders>
              <w:right w:val="single" w:color="auto" w:sz="4" w:space="0"/>
            </w:tcBorders>
            <w:noWrap w:val="0"/>
            <w:vAlign w:val="center"/>
          </w:tcPr>
          <w:p w14:paraId="1AD64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2.2.4</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t>(2)</w:t>
            </w:r>
          </w:p>
        </w:tc>
        <w:tc>
          <w:tcPr>
            <w:tcW w:w="1488" w:type="dxa"/>
            <w:gridSpan w:val="2"/>
            <w:tcBorders>
              <w:left w:val="single" w:color="auto" w:sz="4" w:space="0"/>
            </w:tcBorders>
            <w:noWrap w:val="0"/>
            <w:vAlign w:val="center"/>
          </w:tcPr>
          <w:p w14:paraId="3BCA5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主要</w:t>
            </w:r>
          </w:p>
          <w:p w14:paraId="250A0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人员</w:t>
            </w:r>
          </w:p>
        </w:tc>
        <w:tc>
          <w:tcPr>
            <w:tcW w:w="1159" w:type="dxa"/>
            <w:tcBorders>
              <w:right w:val="single" w:color="auto" w:sz="2" w:space="0"/>
            </w:tcBorders>
            <w:noWrap w:val="0"/>
            <w:vAlign w:val="center"/>
          </w:tcPr>
          <w:p w14:paraId="13263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30</w:t>
            </w:r>
            <w:r>
              <w:rPr>
                <w:rFonts w:hint="eastAsia" w:ascii="宋体" w:hAnsi="宋体" w:eastAsia="宋体" w:cs="宋体"/>
                <w:color w:val="auto"/>
                <w:sz w:val="21"/>
                <w:szCs w:val="21"/>
                <w:highlight w:val="none"/>
                <w:lang w:val="zh-CN" w:eastAsia="zh-CN" w:bidi="zh-CN"/>
              </w:rPr>
              <w:t>分</w:t>
            </w:r>
          </w:p>
        </w:tc>
        <w:tc>
          <w:tcPr>
            <w:tcW w:w="878" w:type="dxa"/>
            <w:tcBorders>
              <w:left w:val="single" w:color="auto" w:sz="2" w:space="0"/>
              <w:right w:val="single" w:color="auto" w:sz="2" w:space="0"/>
            </w:tcBorders>
            <w:noWrap w:val="0"/>
            <w:vAlign w:val="center"/>
          </w:tcPr>
          <w:p w14:paraId="255F1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总监理工程师</w:t>
            </w:r>
          </w:p>
          <w:p w14:paraId="61B60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任职资格与业绩</w:t>
            </w:r>
          </w:p>
        </w:tc>
        <w:tc>
          <w:tcPr>
            <w:tcW w:w="975" w:type="dxa"/>
            <w:tcBorders>
              <w:left w:val="single" w:color="auto" w:sz="2" w:space="0"/>
              <w:right w:val="single" w:color="auto" w:sz="2" w:space="0"/>
            </w:tcBorders>
            <w:noWrap w:val="0"/>
            <w:vAlign w:val="center"/>
          </w:tcPr>
          <w:p w14:paraId="6574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30</w:t>
            </w:r>
            <w:r>
              <w:rPr>
                <w:rFonts w:hint="eastAsia" w:ascii="宋体" w:hAnsi="宋体" w:eastAsia="宋体" w:cs="宋体"/>
                <w:color w:val="auto"/>
                <w:sz w:val="21"/>
                <w:szCs w:val="21"/>
                <w:highlight w:val="none"/>
                <w:lang w:val="zh-CN" w:eastAsia="zh-CN" w:bidi="zh-CN"/>
              </w:rPr>
              <w:t>分</w:t>
            </w:r>
          </w:p>
        </w:tc>
        <w:tc>
          <w:tcPr>
            <w:tcW w:w="3243" w:type="dxa"/>
            <w:tcBorders>
              <w:left w:val="single" w:color="auto" w:sz="2" w:space="0"/>
            </w:tcBorders>
            <w:noWrap w:val="0"/>
            <w:vAlign w:val="center"/>
          </w:tcPr>
          <w:p w14:paraId="796B60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满足招标文件资格审查条件（总监理工程师最低要求）得</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分；</w:t>
            </w:r>
          </w:p>
          <w:p w14:paraId="75AE588D">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①累计承担过29公里二级及以上公路相关工程监理服务得12分</w:t>
            </w:r>
          </w:p>
          <w:p w14:paraId="409A6F7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如投标人提供高速公路、一级公路业绩的，其里程可折算成2倍的二级公路里程。</w:t>
            </w:r>
          </w:p>
          <w:p w14:paraId="6486B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上述施工监理业绩指的是公路新建或改扩建项目（不含养护项目）的施工监理，如单个业绩能同时满足上述条件要求的，则该业绩可分别予以认定。高速公路、一级公路按2倍里程折算二级公路里程。业绩要求在交通运输部网站“全国公路建设市场监督管理系统”及“黑龙江省公路建设市场信息管理系统”中能够查询，如果查询不到该业绩的信息及查询的信息与投标人提供的信息不一致，业绩审查时将不予认定</w:t>
            </w:r>
            <w:r>
              <w:rPr>
                <w:rFonts w:hint="eastAsia" w:ascii="宋体" w:hAnsi="宋体" w:cs="宋体"/>
                <w:color w:val="auto"/>
                <w:sz w:val="21"/>
                <w:szCs w:val="21"/>
                <w:highlight w:val="none"/>
                <w:lang w:val="en-US" w:eastAsia="zh-CN"/>
              </w:rPr>
              <w:t>。</w:t>
            </w:r>
          </w:p>
        </w:tc>
      </w:tr>
      <w:tr w14:paraId="4D07B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00" w:type="dxa"/>
            <w:tcBorders>
              <w:bottom w:val="single" w:color="auto" w:sz="6" w:space="0"/>
              <w:right w:val="single" w:color="auto" w:sz="4" w:space="0"/>
            </w:tcBorders>
            <w:noWrap w:val="0"/>
            <w:vAlign w:val="center"/>
          </w:tcPr>
          <w:p w14:paraId="4CDEF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2.2.4</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t>(3)</w:t>
            </w:r>
          </w:p>
        </w:tc>
        <w:tc>
          <w:tcPr>
            <w:tcW w:w="1488" w:type="dxa"/>
            <w:gridSpan w:val="2"/>
            <w:tcBorders>
              <w:left w:val="single" w:color="auto" w:sz="4" w:space="0"/>
              <w:bottom w:val="single" w:color="auto" w:sz="6" w:space="0"/>
            </w:tcBorders>
            <w:noWrap w:val="0"/>
            <w:vAlign w:val="center"/>
          </w:tcPr>
          <w:p w14:paraId="1A9AA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评标价</w:t>
            </w:r>
          </w:p>
        </w:tc>
        <w:tc>
          <w:tcPr>
            <w:tcW w:w="1159" w:type="dxa"/>
            <w:tcBorders>
              <w:bottom w:val="single" w:color="auto" w:sz="6" w:space="0"/>
              <w:right w:val="single" w:color="auto" w:sz="2" w:space="0"/>
            </w:tcBorders>
            <w:noWrap w:val="0"/>
            <w:vAlign w:val="center"/>
          </w:tcPr>
          <w:p w14:paraId="49B2E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10分</w:t>
            </w:r>
          </w:p>
        </w:tc>
        <w:tc>
          <w:tcPr>
            <w:tcW w:w="5096" w:type="dxa"/>
            <w:gridSpan w:val="3"/>
            <w:tcBorders>
              <w:left w:val="single" w:color="auto" w:sz="2" w:space="0"/>
              <w:bottom w:val="single" w:color="auto" w:sz="6" w:space="0"/>
            </w:tcBorders>
            <w:noWrap w:val="0"/>
            <w:vAlign w:val="center"/>
          </w:tcPr>
          <w:p w14:paraId="7B0A3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评标价得分计算公式示例：</w:t>
            </w:r>
          </w:p>
          <w:p w14:paraId="4FC1A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（1）如果投标人的评标价＞评标基准价，则评标价得分＝F－偏差率×100×E1；</w:t>
            </w:r>
          </w:p>
          <w:p w14:paraId="50EC6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（2）如果投标人的评标价≤评标基准价，则评标价得分＝F＋偏差率×100×E2。</w:t>
            </w:r>
          </w:p>
          <w:p w14:paraId="1D75A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其中：F是评标价所占的权重分值，E1是评标价每高于评标基准价一个百分点的扣分值，E2是评标价每低于评标基准价一个百分点的扣分值；E1=</w:t>
            </w: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zh-CN" w:eastAsia="zh-CN" w:bidi="zh-CN"/>
              </w:rPr>
              <w:t>,E2=0.</w:t>
            </w:r>
            <w:r>
              <w:rPr>
                <w:rFonts w:hint="eastAsia" w:ascii="宋体" w:hAnsi="宋体" w:eastAsia="宋体" w:cs="宋体"/>
                <w:color w:val="auto"/>
                <w:sz w:val="21"/>
                <w:szCs w:val="21"/>
                <w:highlight w:val="none"/>
                <w:lang w:val="en-US" w:eastAsia="zh-CN" w:bidi="zh-CN"/>
              </w:rPr>
              <w:t>5</w:t>
            </w:r>
            <w:r>
              <w:rPr>
                <w:rFonts w:hint="eastAsia" w:ascii="宋体" w:hAnsi="宋体" w:eastAsia="宋体" w:cs="宋体"/>
                <w:color w:val="auto"/>
                <w:sz w:val="21"/>
                <w:szCs w:val="21"/>
                <w:highlight w:val="none"/>
                <w:lang w:val="zh-CN" w:eastAsia="zh-CN" w:bidi="zh-CN"/>
              </w:rPr>
              <w:t>。</w:t>
            </w:r>
          </w:p>
          <w:p w14:paraId="34C85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评标价最低得分为0分。</w:t>
            </w:r>
          </w:p>
        </w:tc>
      </w:tr>
      <w:tr w14:paraId="5D361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900" w:type="dxa"/>
            <w:vMerge w:val="restart"/>
            <w:tcBorders>
              <w:top w:val="single" w:color="auto" w:sz="6" w:space="0"/>
              <w:right w:val="single" w:color="auto" w:sz="4" w:space="0"/>
            </w:tcBorders>
            <w:noWrap w:val="0"/>
            <w:vAlign w:val="center"/>
          </w:tcPr>
          <w:p w14:paraId="6B389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2.2.4（4）</w:t>
            </w:r>
          </w:p>
        </w:tc>
        <w:tc>
          <w:tcPr>
            <w:tcW w:w="750" w:type="dxa"/>
            <w:vMerge w:val="restart"/>
            <w:tcBorders>
              <w:top w:val="single" w:color="auto" w:sz="6" w:space="0"/>
              <w:left w:val="single" w:color="auto" w:sz="4" w:space="0"/>
              <w:right w:val="single" w:color="auto" w:sz="2" w:space="0"/>
            </w:tcBorders>
            <w:noWrap w:val="0"/>
            <w:vAlign w:val="center"/>
          </w:tcPr>
          <w:p w14:paraId="056B2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其他因素</w:t>
            </w:r>
          </w:p>
        </w:tc>
        <w:tc>
          <w:tcPr>
            <w:tcW w:w="738" w:type="dxa"/>
            <w:tcBorders>
              <w:top w:val="single" w:color="auto" w:sz="6" w:space="0"/>
              <w:left w:val="single" w:color="auto" w:sz="2" w:space="0"/>
            </w:tcBorders>
            <w:noWrap w:val="0"/>
            <w:vAlign w:val="center"/>
          </w:tcPr>
          <w:p w14:paraId="25EB4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业绩</w:t>
            </w:r>
          </w:p>
        </w:tc>
        <w:tc>
          <w:tcPr>
            <w:tcW w:w="1159" w:type="dxa"/>
            <w:tcBorders>
              <w:top w:val="single" w:color="auto" w:sz="6" w:space="0"/>
              <w:right w:val="single" w:color="auto" w:sz="2" w:space="0"/>
            </w:tcBorders>
            <w:noWrap w:val="0"/>
            <w:vAlign w:val="center"/>
          </w:tcPr>
          <w:p w14:paraId="6FA39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w:t>
            </w:r>
            <w:r>
              <w:rPr>
                <w:rFonts w:hint="eastAsia" w:ascii="宋体" w:hAnsi="宋体" w:eastAsia="宋体" w:cs="宋体"/>
                <w:color w:val="auto"/>
                <w:sz w:val="21"/>
                <w:szCs w:val="21"/>
                <w:highlight w:val="none"/>
                <w:lang w:val="en-US" w:eastAsia="zh-CN" w:bidi="zh-CN"/>
              </w:rPr>
              <w:t>0</w:t>
            </w:r>
            <w:r>
              <w:rPr>
                <w:rFonts w:hint="eastAsia" w:ascii="宋体" w:hAnsi="宋体" w:eastAsia="宋体" w:cs="宋体"/>
                <w:color w:val="auto"/>
                <w:sz w:val="21"/>
                <w:szCs w:val="21"/>
                <w:highlight w:val="none"/>
                <w:lang w:val="zh-CN" w:eastAsia="zh-CN" w:bidi="zh-CN"/>
              </w:rPr>
              <w:t>分</w:t>
            </w:r>
          </w:p>
        </w:tc>
        <w:tc>
          <w:tcPr>
            <w:tcW w:w="878" w:type="dxa"/>
            <w:tcBorders>
              <w:top w:val="single" w:color="auto" w:sz="6" w:space="0"/>
              <w:left w:val="single" w:color="auto" w:sz="2" w:space="0"/>
              <w:right w:val="single" w:color="auto" w:sz="2" w:space="0"/>
            </w:tcBorders>
            <w:noWrap w:val="0"/>
            <w:vAlign w:val="center"/>
          </w:tcPr>
          <w:p w14:paraId="31844C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近年监理业绩</w:t>
            </w:r>
          </w:p>
        </w:tc>
        <w:tc>
          <w:tcPr>
            <w:tcW w:w="975" w:type="dxa"/>
            <w:tcBorders>
              <w:top w:val="single" w:color="auto" w:sz="6" w:space="0"/>
              <w:left w:val="single" w:color="auto" w:sz="2" w:space="0"/>
              <w:right w:val="single" w:color="auto" w:sz="2" w:space="0"/>
            </w:tcBorders>
            <w:noWrap w:val="0"/>
            <w:vAlign w:val="center"/>
          </w:tcPr>
          <w:p w14:paraId="55F49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w:t>
            </w:r>
            <w:r>
              <w:rPr>
                <w:rFonts w:hint="eastAsia" w:ascii="宋体" w:hAnsi="宋体" w:eastAsia="宋体" w:cs="宋体"/>
                <w:color w:val="auto"/>
                <w:sz w:val="21"/>
                <w:szCs w:val="21"/>
                <w:highlight w:val="none"/>
                <w:lang w:val="en-US" w:eastAsia="zh-CN" w:bidi="zh-CN"/>
              </w:rPr>
              <w:t>0</w:t>
            </w:r>
            <w:r>
              <w:rPr>
                <w:rFonts w:hint="eastAsia" w:ascii="宋体" w:hAnsi="宋体" w:eastAsia="宋体" w:cs="宋体"/>
                <w:color w:val="auto"/>
                <w:sz w:val="21"/>
                <w:szCs w:val="21"/>
                <w:highlight w:val="none"/>
                <w:lang w:val="zh-CN" w:eastAsia="zh-CN" w:bidi="zh-CN"/>
              </w:rPr>
              <w:t>分</w:t>
            </w:r>
          </w:p>
        </w:tc>
        <w:tc>
          <w:tcPr>
            <w:tcW w:w="3243" w:type="dxa"/>
            <w:tcBorders>
              <w:top w:val="single" w:color="auto" w:sz="6" w:space="0"/>
              <w:left w:val="single" w:color="auto" w:sz="2" w:space="0"/>
            </w:tcBorders>
            <w:noWrap w:val="0"/>
            <w:vAlign w:val="center"/>
          </w:tcPr>
          <w:p w14:paraId="2FAD868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近五年满足招标文件资格审查条件（业绩最低要求）得</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eastAsia="zh-CN"/>
              </w:rPr>
              <w:t>分；</w:t>
            </w:r>
          </w:p>
          <w:p w14:paraId="31C2AD4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近五年（</w:t>
            </w:r>
            <w:r>
              <w:rPr>
                <w:rFonts w:hint="eastAsia" w:ascii="宋体" w:hAnsi="宋体" w:cs="宋体"/>
                <w:color w:val="auto"/>
                <w:kern w:val="2"/>
                <w:sz w:val="21"/>
                <w:szCs w:val="21"/>
                <w:highlight w:val="none"/>
                <w:lang w:eastAsia="zh-CN"/>
              </w:rPr>
              <w:t>2019年11月1日</w:t>
            </w:r>
            <w:r>
              <w:rPr>
                <w:rFonts w:hint="eastAsia" w:ascii="宋体" w:hAnsi="宋体" w:eastAsia="宋体" w:cs="宋体"/>
                <w:color w:val="auto"/>
                <w:kern w:val="2"/>
                <w:sz w:val="21"/>
                <w:szCs w:val="21"/>
                <w:highlight w:val="none"/>
                <w:lang w:eastAsia="zh-CN"/>
              </w:rPr>
              <w:t>～投标文件递交截止时间止，以实际交工日期为准）投标人每增加一项29公里二级及以上公路相关工程监理服务</w:t>
            </w:r>
            <w:r>
              <w:rPr>
                <w:rFonts w:hint="eastAsia" w:ascii="宋体" w:hAnsi="宋体" w:cs="宋体"/>
                <w:color w:val="auto"/>
                <w:kern w:val="2"/>
                <w:sz w:val="21"/>
                <w:szCs w:val="21"/>
                <w:highlight w:val="none"/>
                <w:lang w:val="en-US" w:eastAsia="zh-CN"/>
              </w:rPr>
              <w:t>最高</w:t>
            </w:r>
            <w:r>
              <w:rPr>
                <w:rFonts w:hint="eastAsia" w:ascii="宋体" w:hAnsi="宋体" w:eastAsia="宋体" w:cs="宋体"/>
                <w:color w:val="auto"/>
                <w:kern w:val="2"/>
                <w:sz w:val="21"/>
                <w:szCs w:val="21"/>
                <w:highlight w:val="none"/>
                <w:lang w:val="en-US" w:eastAsia="zh-CN"/>
              </w:rPr>
              <w:t>得8分；</w:t>
            </w:r>
          </w:p>
          <w:p w14:paraId="05144F22">
            <w:pPr>
              <w:pStyle w:val="45"/>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注：上述施工监理业绩指的是公路新建或改扩建项目（不含养护项目）的施工监理，如单个业绩能同时满足上述条件要求的，则该业绩可分别予以认定。高速公路、一级公路按2倍里程折算二级公路里程。业绩要求在交通运输部网站“全国公路建设市场监督管理系统”及“黑龙江省公路建设市场信息管理系统”中能够查询，如果查询不到该业绩的信息及查询的信息与投标人提供的信息不一致，业绩审查时将不予认定。</w:t>
            </w:r>
          </w:p>
        </w:tc>
      </w:tr>
      <w:tr w14:paraId="53649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900" w:type="dxa"/>
            <w:vMerge w:val="continue"/>
            <w:tcBorders>
              <w:right w:val="single" w:color="auto" w:sz="4" w:space="0"/>
            </w:tcBorders>
            <w:noWrap w:val="0"/>
            <w:vAlign w:val="center"/>
          </w:tcPr>
          <w:p w14:paraId="7B523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750" w:type="dxa"/>
            <w:vMerge w:val="continue"/>
            <w:tcBorders>
              <w:left w:val="single" w:color="auto" w:sz="4" w:space="0"/>
              <w:right w:val="single" w:color="auto" w:sz="2" w:space="0"/>
            </w:tcBorders>
            <w:noWrap w:val="0"/>
            <w:vAlign w:val="center"/>
          </w:tcPr>
          <w:p w14:paraId="32DF6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p>
        </w:tc>
        <w:tc>
          <w:tcPr>
            <w:tcW w:w="738" w:type="dxa"/>
            <w:tcBorders>
              <w:left w:val="single" w:color="auto" w:sz="2" w:space="0"/>
            </w:tcBorders>
            <w:noWrap w:val="0"/>
            <w:vAlign w:val="center"/>
          </w:tcPr>
          <w:p w14:paraId="4E9E0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履约</w:t>
            </w:r>
          </w:p>
          <w:p w14:paraId="066BE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信誉</w:t>
            </w:r>
          </w:p>
        </w:tc>
        <w:tc>
          <w:tcPr>
            <w:tcW w:w="1159" w:type="dxa"/>
            <w:tcBorders>
              <w:right w:val="single" w:color="auto" w:sz="2" w:space="0"/>
            </w:tcBorders>
            <w:noWrap w:val="0"/>
            <w:vAlign w:val="center"/>
          </w:tcPr>
          <w:p w14:paraId="1A9D5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5分</w:t>
            </w:r>
          </w:p>
        </w:tc>
        <w:tc>
          <w:tcPr>
            <w:tcW w:w="878" w:type="dxa"/>
            <w:tcBorders>
              <w:left w:val="single" w:color="auto" w:sz="2" w:space="0"/>
              <w:right w:val="single" w:color="auto" w:sz="2" w:space="0"/>
            </w:tcBorders>
            <w:noWrap w:val="0"/>
            <w:vAlign w:val="center"/>
          </w:tcPr>
          <w:p w14:paraId="014D4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企业信用评价</w:t>
            </w:r>
          </w:p>
        </w:tc>
        <w:tc>
          <w:tcPr>
            <w:tcW w:w="975" w:type="dxa"/>
            <w:tcBorders>
              <w:left w:val="single" w:color="auto" w:sz="2" w:space="0"/>
              <w:right w:val="single" w:color="auto" w:sz="2" w:space="0"/>
            </w:tcBorders>
            <w:noWrap w:val="0"/>
            <w:vAlign w:val="center"/>
          </w:tcPr>
          <w:p w14:paraId="420AD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5分</w:t>
            </w:r>
          </w:p>
        </w:tc>
        <w:tc>
          <w:tcPr>
            <w:tcW w:w="3243" w:type="dxa"/>
            <w:tcBorders>
              <w:left w:val="single" w:color="auto" w:sz="2" w:space="0"/>
            </w:tcBorders>
            <w:noWrap w:val="0"/>
            <w:vAlign w:val="center"/>
          </w:tcPr>
          <w:p w14:paraId="7D5796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满足招标文件资格审查条件（信誉最低要求）得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D3D46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年度被黑龙江省交通运输厅或2022年度被交通运输部认定为监理企业AA级信用评价等级的，得2分；</w:t>
            </w:r>
          </w:p>
          <w:p w14:paraId="78BD51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年度被黑龙江省交通运输厅或2022年度被交通运输部认定为监理企业A级信用评价等级的，得1分。</w:t>
            </w:r>
          </w:p>
        </w:tc>
      </w:tr>
      <w:tr w14:paraId="2CFD05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643" w:type="dxa"/>
            <w:gridSpan w:val="7"/>
            <w:noWrap w:val="0"/>
            <w:vAlign w:val="top"/>
          </w:tcPr>
          <w:p w14:paraId="616AA0BF">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需要补充的其他内容：</w:t>
            </w:r>
          </w:p>
          <w:p w14:paraId="4962468B">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1、各评分因素细分项得分评标委员会以各成员的单项打分的算术平均值确定，评标委员会7人时，该平均值以去掉一个单项最高分和一个单项最低分计算。</w:t>
            </w:r>
          </w:p>
          <w:p w14:paraId="3D9CCB47">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 3 个的，可以否决全部投标。未否决全部投标的，评标委员会应当在评标报告中阐明理由并推荐中标候选人。</w:t>
            </w:r>
          </w:p>
          <w:p w14:paraId="1E03C8B3">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3、总监监理工程师的个人业绩加分项不设年限要求。 </w:t>
            </w:r>
          </w:p>
          <w:p w14:paraId="007A3576">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4、如单个业绩能同时满足加分条件要求的，则该业绩可分别按照加分条件的要求分别进行加分。 </w:t>
            </w:r>
          </w:p>
          <w:p w14:paraId="2FA31598">
            <w:pPr>
              <w:keepNext w:val="0"/>
              <w:keepLines w:val="0"/>
              <w:pageBreakBefore w:val="0"/>
              <w:widowControl/>
              <w:suppressLineNumbers w:val="0"/>
              <w:kinsoku/>
              <w:bidi w:val="0"/>
              <w:spacing w:before="0" w:beforeAutospacing="0" w:after="0" w:afterAutospacing="0" w:line="360" w:lineRule="auto"/>
              <w:ind w:left="0" w:right="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5、如投标人提供高速公路、一级公路业绩的，里程可折算成2倍的二级公路里程。例如：投标人已完成某条一级（高速）公路里程为5公里，则评标时可折算为：投标人已完成二级公路里程10公里。 </w:t>
            </w:r>
          </w:p>
          <w:p w14:paraId="39E15C79">
            <w:pPr>
              <w:keepNext w:val="0"/>
              <w:keepLines w:val="0"/>
              <w:pageBreakBefore w:val="0"/>
              <w:suppressLineNumbers w:val="0"/>
              <w:kinsoku/>
              <w:bidi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6、如为联合体投标，按联合体各成员业绩累计计算。</w:t>
            </w:r>
          </w:p>
        </w:tc>
      </w:tr>
    </w:tbl>
    <w:p w14:paraId="07031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注：1.各评分因素得分以评标委员会各成员打分的算术平均值确定。评标委员会各成员的单项打分分值小数点后保留一位，计算过程及计算结果小数点后保留两位小数，小数点后第三位“四舍五入”。</w:t>
      </w:r>
    </w:p>
    <w:bookmarkEnd w:id="21"/>
    <w:bookmarkEnd w:id="22"/>
    <w:bookmarkEnd w:id="23"/>
    <w:bookmarkEnd w:id="24"/>
    <w:bookmarkEnd w:id="25"/>
    <w:p w14:paraId="0F1104C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p>
    <w:sectPr>
      <w:footerReference r:id="rId8" w:type="first"/>
      <w:headerReference r:id="rId5" w:type="default"/>
      <w:footerReference r:id="rId6" w:type="default"/>
      <w:footerReference r:id="rId7" w:type="even"/>
      <w:footnotePr>
        <w:numRestart w:val="eachPage"/>
      </w:footnotePr>
      <w:pgSz w:w="11907" w:h="16840"/>
      <w:pgMar w:top="1701" w:right="1418" w:bottom="1418" w:left="1418" w:header="1134" w:footer="102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02"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B5D5">
    <w:pPr>
      <w:pStyle w:val="30"/>
      <w:jc w:val="right"/>
      <w:rPr>
        <w:w w:val="75"/>
        <w:sz w:val="11"/>
        <w:szCs w:val="11"/>
      </w:rPr>
    </w:pPr>
    <w:r>
      <w:rPr>
        <w:sz w:val="1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8C6E">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5468C6E">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w w:val="75"/>
        <w:sz w:val="11"/>
        <w:szCs w:val="11"/>
      </w:rPr>
      <w:t>.</w:t>
    </w:r>
  </w:p>
  <w:p w14:paraId="7EAA099B">
    <w:pPr>
      <w:pStyle w:val="30"/>
      <w:rPr>
        <w:rFonts w:asciiTheme="minorEastAsia" w:hAnsiTheme="minorEastAsia" w:eastAsiaTheme="minorEastAsia"/>
        <w:w w:val="7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8F0D">
    <w:pPr>
      <w:pStyle w:val="30"/>
      <w:ind w:firstLine="564" w:firstLineChars="513"/>
      <w:rPr>
        <w:w w:val="75"/>
        <w:sz w:val="11"/>
        <w:szCs w:val="11"/>
      </w:rPr>
    </w:pPr>
    <w:r>
      <w:rPr>
        <w:sz w:val="1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D2DDE">
                          <w:pPr>
                            <w:pStyle w:val="30"/>
                          </w:pPr>
                          <w:r>
                            <w:fldChar w:fldCharType="begin"/>
                          </w:r>
                          <w:r>
                            <w:instrText xml:space="preserve"> PAGE  \* MERGEFORMAT </w:instrText>
                          </w:r>
                          <w:r>
                            <w:fldChar w:fldCharType="separate"/>
                          </w:r>
                          <w:r>
                            <w:t>194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5D2DDE">
                    <w:pPr>
                      <w:pStyle w:val="30"/>
                    </w:pPr>
                    <w:r>
                      <w:fldChar w:fldCharType="begin"/>
                    </w:r>
                    <w:r>
                      <w:instrText xml:space="preserve"> PAGE  \* MERGEFORMAT </w:instrText>
                    </w:r>
                    <w:r>
                      <w:fldChar w:fldCharType="separate"/>
                    </w:r>
                    <w:r>
                      <w:t>194</w:t>
                    </w:r>
                    <w:r>
                      <w:fldChar w:fldCharType="end"/>
                    </w:r>
                  </w:p>
                </w:txbxContent>
              </v:textbox>
            </v:shape>
          </w:pict>
        </mc:Fallback>
      </mc:AlternateContent>
    </w:r>
  </w:p>
  <w:p w14:paraId="2D5923C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1690">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90</w:t>
    </w:r>
    <w:r>
      <w:fldChar w:fldCharType="end"/>
    </w:r>
  </w:p>
  <w:p w14:paraId="21718993">
    <w:pPr>
      <w:pStyle w:val="30"/>
      <w:ind w:right="90"/>
      <w:jc w:val="right"/>
      <w:rPr>
        <w:rFonts w:hint="eastAsia" w:ascii="黑体" w:eastAsia="宋体"/>
        <w:spacing w:val="6"/>
        <w:w w:val="90"/>
        <w:u w:val="single"/>
        <w:lang w:eastAsia="zh-CN"/>
      </w:rPr>
    </w:pPr>
    <w:r>
      <w:rPr>
        <w:rFonts w:hint="eastAsia"/>
        <w:sz w:val="11"/>
        <w:szCs w:val="11"/>
      </w:rPr>
      <w:drawing>
        <wp:anchor distT="0" distB="0" distL="114300" distR="114300" simplePos="0" relativeHeight="251661312"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5" name="图片 75"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w w:val="78"/>
      </w:rPr>
      <w:t xml:space="preserve">   </w:t>
    </w:r>
    <w:r>
      <w:rPr>
        <w:rFonts w:hint="eastAsia"/>
        <w:sz w:val="11"/>
        <w:szCs w:val="11"/>
      </w:rPr>
      <w:drawing>
        <wp:anchor distT="0" distB="0" distL="114300" distR="114300" simplePos="0" relativeHeight="251663360" behindDoc="0" locked="0" layoutInCell="1" allowOverlap="0">
          <wp:simplePos x="0" y="0"/>
          <wp:positionH relativeFrom="column">
            <wp:posOffset>3886200</wp:posOffset>
          </wp:positionH>
          <wp:positionV relativeFrom="paragraph">
            <wp:posOffset>-37465</wp:posOffset>
          </wp:positionV>
          <wp:extent cx="228600" cy="228600"/>
          <wp:effectExtent l="0" t="0" r="0" b="0"/>
          <wp:wrapNone/>
          <wp:docPr id="76" name="图片 76"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anchor>
      </w:drawing>
    </w:r>
    <w:r>
      <w:rPr>
        <w:rFonts w:hint="eastAsia"/>
        <w:sz w:val="11"/>
        <w:szCs w:val="11"/>
      </w:rPr>
      <w:drawing>
        <wp:anchor distT="0" distB="0" distL="114300" distR="114300" simplePos="0" relativeHeight="251662336"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7" name="图片 77"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ascii="黑体" w:eastAsia="黑体"/>
        <w:spacing w:val="6"/>
        <w:w w:val="90"/>
        <w:u w:val="single"/>
        <w:lang w:eastAsia="zh-CN"/>
      </w:rPr>
      <w:t>黑龙江华督项目管理有限公司</w:t>
    </w:r>
  </w:p>
  <w:p w14:paraId="3778519D">
    <w:pPr>
      <w:pStyle w:val="30"/>
      <w:ind w:right="90"/>
      <w:jc w:val="right"/>
      <w:rPr>
        <w:rFonts w:hint="eastAsia" w:eastAsia="宋体"/>
        <w:w w:val="78"/>
        <w:lang w:eastAsia="zh-CN"/>
      </w:rPr>
    </w:pPr>
  </w:p>
  <w:p w14:paraId="6A386828">
    <w:pPr>
      <w:pStyle w:val="30"/>
      <w:ind w:right="310"/>
      <w:jc w:val="right"/>
      <w:rPr>
        <w:w w:val="78"/>
      </w:rPr>
    </w:pPr>
    <w:r>
      <w:rPr>
        <w:rFonts w:hint="eastAsia"/>
        <w:sz w:val="11"/>
        <w:szCs w:val="11"/>
      </w:rPr>
      <w:drawing>
        <wp:anchor distT="0" distB="0" distL="114300" distR="114300" simplePos="0" relativeHeight="251659264"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8" name="图片 78"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sz w:val="11"/>
        <w:szCs w:val="11"/>
      </w:rPr>
      <w:drawing>
        <wp:anchor distT="0" distB="0" distL="114300" distR="114300" simplePos="0" relativeHeight="251660288"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9" name="图片 79"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FF49">
    <w:pPr>
      <w:pStyle w:val="31"/>
      <w:jc w:val="both"/>
      <w:rPr>
        <w:sz w:val="24"/>
        <w:szCs w:val="24"/>
      </w:rPr>
    </w:pPr>
    <w:r>
      <w:rPr>
        <w:sz w:val="18"/>
      </w:rPr>
      <mc:AlternateContent>
        <mc:Choice Requires="wps">
          <w:drawing>
            <wp:anchor distT="0" distB="0" distL="114300" distR="114300" simplePos="0" relativeHeight="251667456" behindDoc="0" locked="0" layoutInCell="1" allowOverlap="1">
              <wp:simplePos x="0" y="0"/>
              <wp:positionH relativeFrom="page">
                <wp:posOffset>7470775</wp:posOffset>
              </wp:positionH>
              <wp:positionV relativeFrom="page">
                <wp:posOffset>73660</wp:posOffset>
              </wp:positionV>
              <wp:extent cx="2318385" cy="317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18385"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6261">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88.25pt;margin-top:5.8pt;height:25pt;width:182.55pt;mso-position-horizontal-relative:page;mso-position-vertical-relative:page;z-index:251667456;mso-width-relative:page;mso-height-relative:page;" filled="f" stroked="f" coordsize="21600,21600" o:gfxdata="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N/ms2AAAAAsBAAAPAAAAAAAAAAEAIAAAACIA&#10;AABkcnMvZG93bnJldi54bWxQSwECFAAUAAAACACHTuJAVRdMMkICAAByBAAADgAAAAAAAAABACAA&#10;AAAnAQAAZHJzL2Uyb0RvYy54bWxQSwUGAAAAAAYABgBZAQAA2wUAAAAA&#10;">
              <v:fill on="f" focussize="0,0"/>
              <v:stroke on="f" weight="0.5pt"/>
              <v:imagedata o:title=""/>
              <o:lock v:ext="edit" aspectratio="f"/>
              <v:textbox>
                <w:txbxContent>
                  <w:p w14:paraId="169D6261">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v:textbox>
            </v:shape>
          </w:pict>
        </mc:Fallback>
      </mc:AlternateContent>
    </w:r>
    <w:r>
      <w:rPr>
        <w:sz w:val="18"/>
      </w:rPr>
      <w:drawing>
        <wp:anchor distT="0" distB="0" distL="114300" distR="114300" simplePos="0" relativeHeight="251666432" behindDoc="1" locked="0" layoutInCell="1" allowOverlap="1">
          <wp:simplePos x="0" y="0"/>
          <wp:positionH relativeFrom="page">
            <wp:align>left</wp:align>
          </wp:positionH>
          <wp:positionV relativeFrom="page">
            <wp:align>top</wp:align>
          </wp:positionV>
          <wp:extent cx="8815705" cy="520065"/>
          <wp:effectExtent l="0" t="0" r="4445" b="13335"/>
          <wp:wrapNone/>
          <wp:docPr id="1" name="图片 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520065"/>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51A8B"/>
    <w:multiLevelType w:val="singleLevel"/>
    <w:tmpl w:val="81B51A8B"/>
    <w:lvl w:ilvl="0" w:tentative="0">
      <w:start w:val="2"/>
      <w:numFmt w:val="decimal"/>
      <w:suff w:val="nothing"/>
      <w:lvlText w:val="%1、"/>
      <w:lvlJc w:val="left"/>
    </w:lvl>
  </w:abstractNum>
  <w:abstractNum w:abstractNumId="1">
    <w:nsid w:val="8A9C9525"/>
    <w:multiLevelType w:val="singleLevel"/>
    <w:tmpl w:val="8A9C9525"/>
    <w:lvl w:ilvl="0" w:tentative="0">
      <w:start w:val="1"/>
      <w:numFmt w:val="decimal"/>
      <w:suff w:val="nothing"/>
      <w:lvlText w:val="（%1）"/>
      <w:lvlJc w:val="left"/>
    </w:lvl>
  </w:abstractNum>
  <w:abstractNum w:abstractNumId="2">
    <w:nsid w:val="04CE66B7"/>
    <w:multiLevelType w:val="singleLevel"/>
    <w:tmpl w:val="04CE66B7"/>
    <w:lvl w:ilvl="0" w:tentative="0">
      <w:start w:val="1"/>
      <w:numFmt w:val="decimal"/>
      <w:suff w:val="nothing"/>
      <w:lvlText w:val="%1、"/>
      <w:lvlJc w:val="left"/>
    </w:lvl>
  </w:abstractNum>
  <w:abstractNum w:abstractNumId="3">
    <w:nsid w:val="1C3EDC8B"/>
    <w:multiLevelType w:val="singleLevel"/>
    <w:tmpl w:val="1C3EDC8B"/>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YWY3ZjUwMmZmYWMxMTdjZTRhZTQxOWRlMmU0YTgifQ=="/>
    <w:docVar w:name="KSO_WPS_MARK_KEY" w:val="520a79a8-700a-4ed5-a81f-07b143388756"/>
  </w:docVars>
  <w:rsids>
    <w:rsidRoot w:val="008454EF"/>
    <w:rsid w:val="00000258"/>
    <w:rsid w:val="000004CB"/>
    <w:rsid w:val="00000D9F"/>
    <w:rsid w:val="0000119F"/>
    <w:rsid w:val="00001317"/>
    <w:rsid w:val="00001403"/>
    <w:rsid w:val="00001447"/>
    <w:rsid w:val="00001B63"/>
    <w:rsid w:val="00001FEB"/>
    <w:rsid w:val="000024A1"/>
    <w:rsid w:val="00002901"/>
    <w:rsid w:val="00002C2C"/>
    <w:rsid w:val="00002F8B"/>
    <w:rsid w:val="00003474"/>
    <w:rsid w:val="0000386C"/>
    <w:rsid w:val="00003892"/>
    <w:rsid w:val="00003E7B"/>
    <w:rsid w:val="000042EC"/>
    <w:rsid w:val="0000451C"/>
    <w:rsid w:val="0000477F"/>
    <w:rsid w:val="00004869"/>
    <w:rsid w:val="00004AE3"/>
    <w:rsid w:val="0000525E"/>
    <w:rsid w:val="00005712"/>
    <w:rsid w:val="00005822"/>
    <w:rsid w:val="00005F3F"/>
    <w:rsid w:val="0000611D"/>
    <w:rsid w:val="00006773"/>
    <w:rsid w:val="0000677B"/>
    <w:rsid w:val="00006C6B"/>
    <w:rsid w:val="00006EAF"/>
    <w:rsid w:val="0000745D"/>
    <w:rsid w:val="0000779D"/>
    <w:rsid w:val="0000798C"/>
    <w:rsid w:val="00007ACF"/>
    <w:rsid w:val="00007F34"/>
    <w:rsid w:val="00010336"/>
    <w:rsid w:val="00010476"/>
    <w:rsid w:val="000104B4"/>
    <w:rsid w:val="0001054C"/>
    <w:rsid w:val="00010624"/>
    <w:rsid w:val="00010BE0"/>
    <w:rsid w:val="00010D6E"/>
    <w:rsid w:val="000112F2"/>
    <w:rsid w:val="000117D3"/>
    <w:rsid w:val="00011877"/>
    <w:rsid w:val="00011CBF"/>
    <w:rsid w:val="00011D40"/>
    <w:rsid w:val="000128DD"/>
    <w:rsid w:val="000128E1"/>
    <w:rsid w:val="00012EB6"/>
    <w:rsid w:val="00012F52"/>
    <w:rsid w:val="00013138"/>
    <w:rsid w:val="000134DF"/>
    <w:rsid w:val="000135CA"/>
    <w:rsid w:val="000139D1"/>
    <w:rsid w:val="00013C58"/>
    <w:rsid w:val="000143DD"/>
    <w:rsid w:val="0001454D"/>
    <w:rsid w:val="000150CB"/>
    <w:rsid w:val="00015586"/>
    <w:rsid w:val="000155B3"/>
    <w:rsid w:val="00015705"/>
    <w:rsid w:val="00015C70"/>
    <w:rsid w:val="00015C9B"/>
    <w:rsid w:val="00015DB0"/>
    <w:rsid w:val="00016000"/>
    <w:rsid w:val="0001654B"/>
    <w:rsid w:val="000166F2"/>
    <w:rsid w:val="0001686C"/>
    <w:rsid w:val="0001694F"/>
    <w:rsid w:val="00016A6E"/>
    <w:rsid w:val="00016B12"/>
    <w:rsid w:val="00016E1D"/>
    <w:rsid w:val="00016F07"/>
    <w:rsid w:val="00017239"/>
    <w:rsid w:val="000172C7"/>
    <w:rsid w:val="0001740A"/>
    <w:rsid w:val="000175A8"/>
    <w:rsid w:val="000176E1"/>
    <w:rsid w:val="00017958"/>
    <w:rsid w:val="000179A0"/>
    <w:rsid w:val="00017F30"/>
    <w:rsid w:val="0002021A"/>
    <w:rsid w:val="000202B3"/>
    <w:rsid w:val="000204ED"/>
    <w:rsid w:val="0002094F"/>
    <w:rsid w:val="00020D59"/>
    <w:rsid w:val="0002135C"/>
    <w:rsid w:val="0002149C"/>
    <w:rsid w:val="00021BC8"/>
    <w:rsid w:val="0002252E"/>
    <w:rsid w:val="00022BD0"/>
    <w:rsid w:val="00022C55"/>
    <w:rsid w:val="00023281"/>
    <w:rsid w:val="00023362"/>
    <w:rsid w:val="00023849"/>
    <w:rsid w:val="00023AEE"/>
    <w:rsid w:val="00023E4C"/>
    <w:rsid w:val="0002404E"/>
    <w:rsid w:val="000246B1"/>
    <w:rsid w:val="000248D8"/>
    <w:rsid w:val="00024A22"/>
    <w:rsid w:val="00024A4D"/>
    <w:rsid w:val="00024EBA"/>
    <w:rsid w:val="000250F4"/>
    <w:rsid w:val="0002519B"/>
    <w:rsid w:val="0002538B"/>
    <w:rsid w:val="00025559"/>
    <w:rsid w:val="0002634E"/>
    <w:rsid w:val="00026950"/>
    <w:rsid w:val="00026ABF"/>
    <w:rsid w:val="00026F50"/>
    <w:rsid w:val="00027198"/>
    <w:rsid w:val="000277B3"/>
    <w:rsid w:val="00027BB5"/>
    <w:rsid w:val="00027DAF"/>
    <w:rsid w:val="00027DC1"/>
    <w:rsid w:val="00027F6A"/>
    <w:rsid w:val="00030188"/>
    <w:rsid w:val="000303C5"/>
    <w:rsid w:val="00030D2A"/>
    <w:rsid w:val="00030DAA"/>
    <w:rsid w:val="00031176"/>
    <w:rsid w:val="000313B5"/>
    <w:rsid w:val="00031CFA"/>
    <w:rsid w:val="00031F28"/>
    <w:rsid w:val="00032272"/>
    <w:rsid w:val="00032621"/>
    <w:rsid w:val="000327BC"/>
    <w:rsid w:val="00032822"/>
    <w:rsid w:val="00032CC5"/>
    <w:rsid w:val="00032E30"/>
    <w:rsid w:val="000333E5"/>
    <w:rsid w:val="000333FC"/>
    <w:rsid w:val="000340F1"/>
    <w:rsid w:val="000343FC"/>
    <w:rsid w:val="0003453F"/>
    <w:rsid w:val="00034BB5"/>
    <w:rsid w:val="00034FE8"/>
    <w:rsid w:val="000355F6"/>
    <w:rsid w:val="00035767"/>
    <w:rsid w:val="0003577C"/>
    <w:rsid w:val="0003579F"/>
    <w:rsid w:val="000357C0"/>
    <w:rsid w:val="00035CDD"/>
    <w:rsid w:val="00036CF1"/>
    <w:rsid w:val="00036D5E"/>
    <w:rsid w:val="000370D1"/>
    <w:rsid w:val="00037380"/>
    <w:rsid w:val="0003749B"/>
    <w:rsid w:val="000378B1"/>
    <w:rsid w:val="00037CCA"/>
    <w:rsid w:val="00037F11"/>
    <w:rsid w:val="000402A5"/>
    <w:rsid w:val="000402AA"/>
    <w:rsid w:val="000403DE"/>
    <w:rsid w:val="000406F2"/>
    <w:rsid w:val="00040981"/>
    <w:rsid w:val="00040B11"/>
    <w:rsid w:val="00041103"/>
    <w:rsid w:val="0004154F"/>
    <w:rsid w:val="00041BF0"/>
    <w:rsid w:val="00041E66"/>
    <w:rsid w:val="00042858"/>
    <w:rsid w:val="000433FC"/>
    <w:rsid w:val="00043557"/>
    <w:rsid w:val="000438FC"/>
    <w:rsid w:val="00043964"/>
    <w:rsid w:val="00044533"/>
    <w:rsid w:val="0004453F"/>
    <w:rsid w:val="00044559"/>
    <w:rsid w:val="00044756"/>
    <w:rsid w:val="00044B81"/>
    <w:rsid w:val="0004526C"/>
    <w:rsid w:val="00045356"/>
    <w:rsid w:val="00045949"/>
    <w:rsid w:val="000460DC"/>
    <w:rsid w:val="0004692D"/>
    <w:rsid w:val="00046E85"/>
    <w:rsid w:val="00047041"/>
    <w:rsid w:val="0004720D"/>
    <w:rsid w:val="00047C58"/>
    <w:rsid w:val="00047D42"/>
    <w:rsid w:val="00047F61"/>
    <w:rsid w:val="000505CC"/>
    <w:rsid w:val="00050851"/>
    <w:rsid w:val="00050D68"/>
    <w:rsid w:val="00051456"/>
    <w:rsid w:val="00051D04"/>
    <w:rsid w:val="0005277C"/>
    <w:rsid w:val="00053105"/>
    <w:rsid w:val="00053840"/>
    <w:rsid w:val="000540D8"/>
    <w:rsid w:val="00054B6E"/>
    <w:rsid w:val="00054C63"/>
    <w:rsid w:val="00054C7B"/>
    <w:rsid w:val="00054CBC"/>
    <w:rsid w:val="00055990"/>
    <w:rsid w:val="00055B42"/>
    <w:rsid w:val="00055DEF"/>
    <w:rsid w:val="00055EAC"/>
    <w:rsid w:val="00056050"/>
    <w:rsid w:val="00056469"/>
    <w:rsid w:val="000564C0"/>
    <w:rsid w:val="000564DC"/>
    <w:rsid w:val="0005651C"/>
    <w:rsid w:val="000567FA"/>
    <w:rsid w:val="00056ABD"/>
    <w:rsid w:val="00056C21"/>
    <w:rsid w:val="00056E11"/>
    <w:rsid w:val="00057230"/>
    <w:rsid w:val="000572FC"/>
    <w:rsid w:val="000579E8"/>
    <w:rsid w:val="00057F9C"/>
    <w:rsid w:val="0006005E"/>
    <w:rsid w:val="0006042C"/>
    <w:rsid w:val="00060AB3"/>
    <w:rsid w:val="00060E52"/>
    <w:rsid w:val="00061280"/>
    <w:rsid w:val="00061505"/>
    <w:rsid w:val="00061852"/>
    <w:rsid w:val="00061C9A"/>
    <w:rsid w:val="00062000"/>
    <w:rsid w:val="000623BB"/>
    <w:rsid w:val="00062527"/>
    <w:rsid w:val="0006259F"/>
    <w:rsid w:val="000632B2"/>
    <w:rsid w:val="000634A8"/>
    <w:rsid w:val="0006387F"/>
    <w:rsid w:val="000639C0"/>
    <w:rsid w:val="000644C8"/>
    <w:rsid w:val="0006450D"/>
    <w:rsid w:val="00064604"/>
    <w:rsid w:val="00064A6E"/>
    <w:rsid w:val="00064BB7"/>
    <w:rsid w:val="000650F2"/>
    <w:rsid w:val="000651C9"/>
    <w:rsid w:val="00065232"/>
    <w:rsid w:val="0006557E"/>
    <w:rsid w:val="00065645"/>
    <w:rsid w:val="00065705"/>
    <w:rsid w:val="00065851"/>
    <w:rsid w:val="00065AD6"/>
    <w:rsid w:val="00065BAC"/>
    <w:rsid w:val="00065C30"/>
    <w:rsid w:val="00065E74"/>
    <w:rsid w:val="00065F95"/>
    <w:rsid w:val="000663CC"/>
    <w:rsid w:val="000666A3"/>
    <w:rsid w:val="00066877"/>
    <w:rsid w:val="00066F9C"/>
    <w:rsid w:val="000672A7"/>
    <w:rsid w:val="00067452"/>
    <w:rsid w:val="00067B97"/>
    <w:rsid w:val="0007001F"/>
    <w:rsid w:val="0007021A"/>
    <w:rsid w:val="0007048E"/>
    <w:rsid w:val="00070690"/>
    <w:rsid w:val="00070F85"/>
    <w:rsid w:val="00071EB8"/>
    <w:rsid w:val="000726DB"/>
    <w:rsid w:val="000730AE"/>
    <w:rsid w:val="00073D9E"/>
    <w:rsid w:val="00073F86"/>
    <w:rsid w:val="000740C2"/>
    <w:rsid w:val="00074209"/>
    <w:rsid w:val="000742B5"/>
    <w:rsid w:val="00074402"/>
    <w:rsid w:val="00074898"/>
    <w:rsid w:val="00074901"/>
    <w:rsid w:val="00074AA6"/>
    <w:rsid w:val="00074BAF"/>
    <w:rsid w:val="00075382"/>
    <w:rsid w:val="00075B67"/>
    <w:rsid w:val="00076240"/>
    <w:rsid w:val="000762C7"/>
    <w:rsid w:val="000774F6"/>
    <w:rsid w:val="000778D0"/>
    <w:rsid w:val="000800FB"/>
    <w:rsid w:val="00080551"/>
    <w:rsid w:val="000806B3"/>
    <w:rsid w:val="00080896"/>
    <w:rsid w:val="000808C5"/>
    <w:rsid w:val="00080D5B"/>
    <w:rsid w:val="000812CA"/>
    <w:rsid w:val="00081348"/>
    <w:rsid w:val="00081AA0"/>
    <w:rsid w:val="00081E3B"/>
    <w:rsid w:val="000822A6"/>
    <w:rsid w:val="00082420"/>
    <w:rsid w:val="00082964"/>
    <w:rsid w:val="00082E0F"/>
    <w:rsid w:val="00082F38"/>
    <w:rsid w:val="000837BD"/>
    <w:rsid w:val="0008387E"/>
    <w:rsid w:val="0008401E"/>
    <w:rsid w:val="00084114"/>
    <w:rsid w:val="000844B9"/>
    <w:rsid w:val="00084725"/>
    <w:rsid w:val="00084ACB"/>
    <w:rsid w:val="00084E8B"/>
    <w:rsid w:val="00084EAA"/>
    <w:rsid w:val="00085555"/>
    <w:rsid w:val="00085DCB"/>
    <w:rsid w:val="00086008"/>
    <w:rsid w:val="0008626C"/>
    <w:rsid w:val="000862C1"/>
    <w:rsid w:val="00086688"/>
    <w:rsid w:val="00086967"/>
    <w:rsid w:val="00087199"/>
    <w:rsid w:val="000872F6"/>
    <w:rsid w:val="000877D4"/>
    <w:rsid w:val="00087B21"/>
    <w:rsid w:val="000900A4"/>
    <w:rsid w:val="00090110"/>
    <w:rsid w:val="000903A7"/>
    <w:rsid w:val="00090425"/>
    <w:rsid w:val="000906F0"/>
    <w:rsid w:val="000906F4"/>
    <w:rsid w:val="0009084A"/>
    <w:rsid w:val="00090F04"/>
    <w:rsid w:val="0009108E"/>
    <w:rsid w:val="00091232"/>
    <w:rsid w:val="0009123C"/>
    <w:rsid w:val="00091447"/>
    <w:rsid w:val="0009169A"/>
    <w:rsid w:val="00091BCB"/>
    <w:rsid w:val="0009209E"/>
    <w:rsid w:val="000921A2"/>
    <w:rsid w:val="000921D7"/>
    <w:rsid w:val="00092203"/>
    <w:rsid w:val="00092205"/>
    <w:rsid w:val="00092457"/>
    <w:rsid w:val="00092703"/>
    <w:rsid w:val="0009283F"/>
    <w:rsid w:val="000928A8"/>
    <w:rsid w:val="0009308E"/>
    <w:rsid w:val="00093679"/>
    <w:rsid w:val="00093715"/>
    <w:rsid w:val="0009398E"/>
    <w:rsid w:val="00093DEC"/>
    <w:rsid w:val="00093E8D"/>
    <w:rsid w:val="00093F7D"/>
    <w:rsid w:val="00094220"/>
    <w:rsid w:val="0009494F"/>
    <w:rsid w:val="00095033"/>
    <w:rsid w:val="00095374"/>
    <w:rsid w:val="0009557F"/>
    <w:rsid w:val="00095A0A"/>
    <w:rsid w:val="0009605F"/>
    <w:rsid w:val="0009608D"/>
    <w:rsid w:val="000967E7"/>
    <w:rsid w:val="00096853"/>
    <w:rsid w:val="00096A66"/>
    <w:rsid w:val="00096F53"/>
    <w:rsid w:val="0009733A"/>
    <w:rsid w:val="000975CD"/>
    <w:rsid w:val="000A01BD"/>
    <w:rsid w:val="000A02FB"/>
    <w:rsid w:val="000A04A6"/>
    <w:rsid w:val="000A09BD"/>
    <w:rsid w:val="000A09E7"/>
    <w:rsid w:val="000A0A96"/>
    <w:rsid w:val="000A0AA5"/>
    <w:rsid w:val="000A0DC6"/>
    <w:rsid w:val="000A12BD"/>
    <w:rsid w:val="000A1AA9"/>
    <w:rsid w:val="000A1BDB"/>
    <w:rsid w:val="000A26CF"/>
    <w:rsid w:val="000A26E2"/>
    <w:rsid w:val="000A278B"/>
    <w:rsid w:val="000A2B34"/>
    <w:rsid w:val="000A33AB"/>
    <w:rsid w:val="000A372B"/>
    <w:rsid w:val="000A3DA8"/>
    <w:rsid w:val="000A3FDE"/>
    <w:rsid w:val="000A425A"/>
    <w:rsid w:val="000A477E"/>
    <w:rsid w:val="000A4B90"/>
    <w:rsid w:val="000A5486"/>
    <w:rsid w:val="000A55F3"/>
    <w:rsid w:val="000A57E3"/>
    <w:rsid w:val="000A58F8"/>
    <w:rsid w:val="000A59DF"/>
    <w:rsid w:val="000A5A11"/>
    <w:rsid w:val="000A5CB3"/>
    <w:rsid w:val="000A6162"/>
    <w:rsid w:val="000A61A4"/>
    <w:rsid w:val="000A6294"/>
    <w:rsid w:val="000A62F2"/>
    <w:rsid w:val="000A6570"/>
    <w:rsid w:val="000A68F9"/>
    <w:rsid w:val="000A690E"/>
    <w:rsid w:val="000A6E0D"/>
    <w:rsid w:val="000A71AE"/>
    <w:rsid w:val="000A7284"/>
    <w:rsid w:val="000A7EED"/>
    <w:rsid w:val="000B0138"/>
    <w:rsid w:val="000B0404"/>
    <w:rsid w:val="000B0595"/>
    <w:rsid w:val="000B0CA5"/>
    <w:rsid w:val="000B0FDC"/>
    <w:rsid w:val="000B1928"/>
    <w:rsid w:val="000B1C38"/>
    <w:rsid w:val="000B1DCA"/>
    <w:rsid w:val="000B20C9"/>
    <w:rsid w:val="000B22D9"/>
    <w:rsid w:val="000B23D3"/>
    <w:rsid w:val="000B2771"/>
    <w:rsid w:val="000B2AD4"/>
    <w:rsid w:val="000B2D1E"/>
    <w:rsid w:val="000B2D4D"/>
    <w:rsid w:val="000B2DCE"/>
    <w:rsid w:val="000B3459"/>
    <w:rsid w:val="000B3642"/>
    <w:rsid w:val="000B38C4"/>
    <w:rsid w:val="000B3996"/>
    <w:rsid w:val="000B3D60"/>
    <w:rsid w:val="000B3EDA"/>
    <w:rsid w:val="000B46D1"/>
    <w:rsid w:val="000B4BE7"/>
    <w:rsid w:val="000B567A"/>
    <w:rsid w:val="000B5A3C"/>
    <w:rsid w:val="000B6520"/>
    <w:rsid w:val="000B6774"/>
    <w:rsid w:val="000B6A7D"/>
    <w:rsid w:val="000B6AA2"/>
    <w:rsid w:val="000B6EC1"/>
    <w:rsid w:val="000B6F47"/>
    <w:rsid w:val="000B717D"/>
    <w:rsid w:val="000B75A6"/>
    <w:rsid w:val="000B75AD"/>
    <w:rsid w:val="000B7C9D"/>
    <w:rsid w:val="000B7D20"/>
    <w:rsid w:val="000C019A"/>
    <w:rsid w:val="000C079E"/>
    <w:rsid w:val="000C08B2"/>
    <w:rsid w:val="000C0D47"/>
    <w:rsid w:val="000C120C"/>
    <w:rsid w:val="000C1382"/>
    <w:rsid w:val="000C18BA"/>
    <w:rsid w:val="000C1AA8"/>
    <w:rsid w:val="000C1C33"/>
    <w:rsid w:val="000C215C"/>
    <w:rsid w:val="000C23CB"/>
    <w:rsid w:val="000C240D"/>
    <w:rsid w:val="000C282E"/>
    <w:rsid w:val="000C2D11"/>
    <w:rsid w:val="000C3091"/>
    <w:rsid w:val="000C320E"/>
    <w:rsid w:val="000C336E"/>
    <w:rsid w:val="000C34D7"/>
    <w:rsid w:val="000C372F"/>
    <w:rsid w:val="000C3C17"/>
    <w:rsid w:val="000C40F2"/>
    <w:rsid w:val="000C428B"/>
    <w:rsid w:val="000C4432"/>
    <w:rsid w:val="000C462C"/>
    <w:rsid w:val="000C46C6"/>
    <w:rsid w:val="000C49F9"/>
    <w:rsid w:val="000C50EE"/>
    <w:rsid w:val="000C587A"/>
    <w:rsid w:val="000C5A71"/>
    <w:rsid w:val="000C6221"/>
    <w:rsid w:val="000C63EE"/>
    <w:rsid w:val="000C64C6"/>
    <w:rsid w:val="000C666D"/>
    <w:rsid w:val="000C6BE5"/>
    <w:rsid w:val="000C7000"/>
    <w:rsid w:val="000C7051"/>
    <w:rsid w:val="000C7148"/>
    <w:rsid w:val="000C749C"/>
    <w:rsid w:val="000C78B7"/>
    <w:rsid w:val="000C7A0C"/>
    <w:rsid w:val="000C7A33"/>
    <w:rsid w:val="000C7D03"/>
    <w:rsid w:val="000C7DA5"/>
    <w:rsid w:val="000D007D"/>
    <w:rsid w:val="000D01BC"/>
    <w:rsid w:val="000D076C"/>
    <w:rsid w:val="000D0786"/>
    <w:rsid w:val="000D07BB"/>
    <w:rsid w:val="000D0BE1"/>
    <w:rsid w:val="000D0C72"/>
    <w:rsid w:val="000D0D44"/>
    <w:rsid w:val="000D0DBD"/>
    <w:rsid w:val="000D12C4"/>
    <w:rsid w:val="000D12D8"/>
    <w:rsid w:val="000D1410"/>
    <w:rsid w:val="000D1AB8"/>
    <w:rsid w:val="000D1C29"/>
    <w:rsid w:val="000D1C51"/>
    <w:rsid w:val="000D1CE6"/>
    <w:rsid w:val="000D1DB7"/>
    <w:rsid w:val="000D1E3B"/>
    <w:rsid w:val="000D26F4"/>
    <w:rsid w:val="000D2C9F"/>
    <w:rsid w:val="000D2D14"/>
    <w:rsid w:val="000D45F5"/>
    <w:rsid w:val="000D4DB5"/>
    <w:rsid w:val="000D4DC1"/>
    <w:rsid w:val="000D4E88"/>
    <w:rsid w:val="000D4F3A"/>
    <w:rsid w:val="000D500D"/>
    <w:rsid w:val="000D512B"/>
    <w:rsid w:val="000D52EE"/>
    <w:rsid w:val="000D5764"/>
    <w:rsid w:val="000D64F9"/>
    <w:rsid w:val="000D6533"/>
    <w:rsid w:val="000D6921"/>
    <w:rsid w:val="000D74F0"/>
    <w:rsid w:val="000D79CA"/>
    <w:rsid w:val="000D7A14"/>
    <w:rsid w:val="000D7D9E"/>
    <w:rsid w:val="000D7DBE"/>
    <w:rsid w:val="000D7EC7"/>
    <w:rsid w:val="000E03DE"/>
    <w:rsid w:val="000E0C2F"/>
    <w:rsid w:val="000E0DC1"/>
    <w:rsid w:val="000E0E36"/>
    <w:rsid w:val="000E1737"/>
    <w:rsid w:val="000E186D"/>
    <w:rsid w:val="000E1A8E"/>
    <w:rsid w:val="000E1C29"/>
    <w:rsid w:val="000E1F79"/>
    <w:rsid w:val="000E2035"/>
    <w:rsid w:val="000E2260"/>
    <w:rsid w:val="000E22B7"/>
    <w:rsid w:val="000E2509"/>
    <w:rsid w:val="000E2BE8"/>
    <w:rsid w:val="000E400C"/>
    <w:rsid w:val="000E4199"/>
    <w:rsid w:val="000E44EE"/>
    <w:rsid w:val="000E4813"/>
    <w:rsid w:val="000E4F2F"/>
    <w:rsid w:val="000E59ED"/>
    <w:rsid w:val="000E6007"/>
    <w:rsid w:val="000E64D1"/>
    <w:rsid w:val="000E6507"/>
    <w:rsid w:val="000E6D3D"/>
    <w:rsid w:val="000E71B7"/>
    <w:rsid w:val="000E7273"/>
    <w:rsid w:val="000E760D"/>
    <w:rsid w:val="000E78ED"/>
    <w:rsid w:val="000E7B70"/>
    <w:rsid w:val="000E7DCC"/>
    <w:rsid w:val="000F02FC"/>
    <w:rsid w:val="000F046C"/>
    <w:rsid w:val="000F0507"/>
    <w:rsid w:val="000F05AA"/>
    <w:rsid w:val="000F0970"/>
    <w:rsid w:val="000F0B9E"/>
    <w:rsid w:val="000F1572"/>
    <w:rsid w:val="000F1B30"/>
    <w:rsid w:val="000F1D0A"/>
    <w:rsid w:val="000F20F3"/>
    <w:rsid w:val="000F23E2"/>
    <w:rsid w:val="000F24DE"/>
    <w:rsid w:val="000F251B"/>
    <w:rsid w:val="000F2A9A"/>
    <w:rsid w:val="000F32FE"/>
    <w:rsid w:val="000F351E"/>
    <w:rsid w:val="000F35DF"/>
    <w:rsid w:val="000F38F8"/>
    <w:rsid w:val="000F3ADF"/>
    <w:rsid w:val="000F411B"/>
    <w:rsid w:val="000F42C0"/>
    <w:rsid w:val="000F490C"/>
    <w:rsid w:val="000F4C97"/>
    <w:rsid w:val="000F4CC7"/>
    <w:rsid w:val="000F4D6A"/>
    <w:rsid w:val="000F4FF6"/>
    <w:rsid w:val="000F5474"/>
    <w:rsid w:val="000F5547"/>
    <w:rsid w:val="000F570F"/>
    <w:rsid w:val="000F5779"/>
    <w:rsid w:val="000F5A83"/>
    <w:rsid w:val="000F5BB3"/>
    <w:rsid w:val="000F5D69"/>
    <w:rsid w:val="000F632E"/>
    <w:rsid w:val="000F63B0"/>
    <w:rsid w:val="000F646A"/>
    <w:rsid w:val="000F66F0"/>
    <w:rsid w:val="000F6C36"/>
    <w:rsid w:val="000F724F"/>
    <w:rsid w:val="000F7859"/>
    <w:rsid w:val="000F79C9"/>
    <w:rsid w:val="000F7C06"/>
    <w:rsid w:val="000F7ED1"/>
    <w:rsid w:val="001002A4"/>
    <w:rsid w:val="00100664"/>
    <w:rsid w:val="00100910"/>
    <w:rsid w:val="0010098A"/>
    <w:rsid w:val="0010099E"/>
    <w:rsid w:val="00100BBC"/>
    <w:rsid w:val="001010C2"/>
    <w:rsid w:val="0010116F"/>
    <w:rsid w:val="001012DD"/>
    <w:rsid w:val="00101748"/>
    <w:rsid w:val="00101AB9"/>
    <w:rsid w:val="001021B0"/>
    <w:rsid w:val="00102244"/>
    <w:rsid w:val="0010255E"/>
    <w:rsid w:val="001028B0"/>
    <w:rsid w:val="0010298A"/>
    <w:rsid w:val="00102B54"/>
    <w:rsid w:val="001034FB"/>
    <w:rsid w:val="00103EE8"/>
    <w:rsid w:val="00104254"/>
    <w:rsid w:val="001046AE"/>
    <w:rsid w:val="00104AE2"/>
    <w:rsid w:val="001050CD"/>
    <w:rsid w:val="00105476"/>
    <w:rsid w:val="0010567A"/>
    <w:rsid w:val="0010581E"/>
    <w:rsid w:val="001058B2"/>
    <w:rsid w:val="00105A14"/>
    <w:rsid w:val="00105C4A"/>
    <w:rsid w:val="00106030"/>
    <w:rsid w:val="001067BC"/>
    <w:rsid w:val="00106D29"/>
    <w:rsid w:val="00106D90"/>
    <w:rsid w:val="00107041"/>
    <w:rsid w:val="001071D8"/>
    <w:rsid w:val="00107951"/>
    <w:rsid w:val="00107E99"/>
    <w:rsid w:val="001105C8"/>
    <w:rsid w:val="00110933"/>
    <w:rsid w:val="00110BD1"/>
    <w:rsid w:val="00111114"/>
    <w:rsid w:val="00111265"/>
    <w:rsid w:val="0011159A"/>
    <w:rsid w:val="001117AC"/>
    <w:rsid w:val="001118CC"/>
    <w:rsid w:val="00111AF4"/>
    <w:rsid w:val="001121E5"/>
    <w:rsid w:val="001129B4"/>
    <w:rsid w:val="001132F1"/>
    <w:rsid w:val="00113A8F"/>
    <w:rsid w:val="00113C89"/>
    <w:rsid w:val="00114975"/>
    <w:rsid w:val="00114A3C"/>
    <w:rsid w:val="00114BE3"/>
    <w:rsid w:val="00114C60"/>
    <w:rsid w:val="00114CD7"/>
    <w:rsid w:val="00114EAB"/>
    <w:rsid w:val="00115476"/>
    <w:rsid w:val="00115536"/>
    <w:rsid w:val="001157C1"/>
    <w:rsid w:val="00115949"/>
    <w:rsid w:val="00115F3D"/>
    <w:rsid w:val="0011654A"/>
    <w:rsid w:val="00116646"/>
    <w:rsid w:val="00116C04"/>
    <w:rsid w:val="00116FF6"/>
    <w:rsid w:val="001171DC"/>
    <w:rsid w:val="0011753C"/>
    <w:rsid w:val="0011753D"/>
    <w:rsid w:val="00117588"/>
    <w:rsid w:val="001176A0"/>
    <w:rsid w:val="001178B0"/>
    <w:rsid w:val="00117A95"/>
    <w:rsid w:val="00117B02"/>
    <w:rsid w:val="001204CF"/>
    <w:rsid w:val="00120805"/>
    <w:rsid w:val="00120A0C"/>
    <w:rsid w:val="00120B98"/>
    <w:rsid w:val="00121B25"/>
    <w:rsid w:val="00122141"/>
    <w:rsid w:val="00122A1B"/>
    <w:rsid w:val="00122D03"/>
    <w:rsid w:val="00122E98"/>
    <w:rsid w:val="001232A2"/>
    <w:rsid w:val="00123312"/>
    <w:rsid w:val="0012340B"/>
    <w:rsid w:val="001237B8"/>
    <w:rsid w:val="001237EA"/>
    <w:rsid w:val="00123887"/>
    <w:rsid w:val="00123BAF"/>
    <w:rsid w:val="00124707"/>
    <w:rsid w:val="001248AF"/>
    <w:rsid w:val="00124A0B"/>
    <w:rsid w:val="00124BB4"/>
    <w:rsid w:val="00124CD0"/>
    <w:rsid w:val="00124DDE"/>
    <w:rsid w:val="0012560E"/>
    <w:rsid w:val="00125A8F"/>
    <w:rsid w:val="00125C98"/>
    <w:rsid w:val="00125DA3"/>
    <w:rsid w:val="00125DA4"/>
    <w:rsid w:val="00125EFE"/>
    <w:rsid w:val="00125F17"/>
    <w:rsid w:val="00125F25"/>
    <w:rsid w:val="001265D8"/>
    <w:rsid w:val="00126B0B"/>
    <w:rsid w:val="00126E54"/>
    <w:rsid w:val="00127556"/>
    <w:rsid w:val="00127712"/>
    <w:rsid w:val="001278A2"/>
    <w:rsid w:val="00127C3E"/>
    <w:rsid w:val="00127CC4"/>
    <w:rsid w:val="00127E50"/>
    <w:rsid w:val="0013016B"/>
    <w:rsid w:val="001306DC"/>
    <w:rsid w:val="00130A6A"/>
    <w:rsid w:val="00130A75"/>
    <w:rsid w:val="00130BF6"/>
    <w:rsid w:val="00130FCB"/>
    <w:rsid w:val="00131058"/>
    <w:rsid w:val="00131185"/>
    <w:rsid w:val="001316CB"/>
    <w:rsid w:val="00131847"/>
    <w:rsid w:val="00131966"/>
    <w:rsid w:val="001319EE"/>
    <w:rsid w:val="00131B58"/>
    <w:rsid w:val="00131D6A"/>
    <w:rsid w:val="0013200F"/>
    <w:rsid w:val="001320D3"/>
    <w:rsid w:val="001326A3"/>
    <w:rsid w:val="00132A7A"/>
    <w:rsid w:val="00132D76"/>
    <w:rsid w:val="00132F20"/>
    <w:rsid w:val="001331C5"/>
    <w:rsid w:val="001333B1"/>
    <w:rsid w:val="0013375C"/>
    <w:rsid w:val="00133C3B"/>
    <w:rsid w:val="00133D3D"/>
    <w:rsid w:val="0013413B"/>
    <w:rsid w:val="00134301"/>
    <w:rsid w:val="0013465D"/>
    <w:rsid w:val="00134709"/>
    <w:rsid w:val="00134958"/>
    <w:rsid w:val="0013523D"/>
    <w:rsid w:val="001354C4"/>
    <w:rsid w:val="0013618F"/>
    <w:rsid w:val="001361F2"/>
    <w:rsid w:val="00136441"/>
    <w:rsid w:val="0013644D"/>
    <w:rsid w:val="001365E4"/>
    <w:rsid w:val="001368D2"/>
    <w:rsid w:val="00136C24"/>
    <w:rsid w:val="00136D01"/>
    <w:rsid w:val="0013739E"/>
    <w:rsid w:val="00137410"/>
    <w:rsid w:val="00137842"/>
    <w:rsid w:val="001378EE"/>
    <w:rsid w:val="00137AB4"/>
    <w:rsid w:val="00137B46"/>
    <w:rsid w:val="00137CD5"/>
    <w:rsid w:val="0014020F"/>
    <w:rsid w:val="001403D5"/>
    <w:rsid w:val="00140692"/>
    <w:rsid w:val="00140D17"/>
    <w:rsid w:val="0014103E"/>
    <w:rsid w:val="00141103"/>
    <w:rsid w:val="0014122D"/>
    <w:rsid w:val="00141327"/>
    <w:rsid w:val="001413E4"/>
    <w:rsid w:val="0014151B"/>
    <w:rsid w:val="00141A52"/>
    <w:rsid w:val="00141EE7"/>
    <w:rsid w:val="00142088"/>
    <w:rsid w:val="0014263B"/>
    <w:rsid w:val="00142810"/>
    <w:rsid w:val="00142A12"/>
    <w:rsid w:val="00142C80"/>
    <w:rsid w:val="00143105"/>
    <w:rsid w:val="001434F2"/>
    <w:rsid w:val="001440AE"/>
    <w:rsid w:val="0014417D"/>
    <w:rsid w:val="00144260"/>
    <w:rsid w:val="0014474B"/>
    <w:rsid w:val="00144838"/>
    <w:rsid w:val="00144B97"/>
    <w:rsid w:val="00144BA9"/>
    <w:rsid w:val="00144CA2"/>
    <w:rsid w:val="00144DDF"/>
    <w:rsid w:val="00144EFA"/>
    <w:rsid w:val="001453EB"/>
    <w:rsid w:val="00145737"/>
    <w:rsid w:val="00145995"/>
    <w:rsid w:val="00145E49"/>
    <w:rsid w:val="0014618B"/>
    <w:rsid w:val="0014647F"/>
    <w:rsid w:val="001464F6"/>
    <w:rsid w:val="001468A2"/>
    <w:rsid w:val="001468A9"/>
    <w:rsid w:val="0014768A"/>
    <w:rsid w:val="00147ACF"/>
    <w:rsid w:val="00147C7D"/>
    <w:rsid w:val="00147E7A"/>
    <w:rsid w:val="00147EE9"/>
    <w:rsid w:val="00147FA2"/>
    <w:rsid w:val="00150308"/>
    <w:rsid w:val="00150978"/>
    <w:rsid w:val="00150BC5"/>
    <w:rsid w:val="00150E26"/>
    <w:rsid w:val="00150ED2"/>
    <w:rsid w:val="0015112A"/>
    <w:rsid w:val="0015151D"/>
    <w:rsid w:val="001525B7"/>
    <w:rsid w:val="00152718"/>
    <w:rsid w:val="00153360"/>
    <w:rsid w:val="00153548"/>
    <w:rsid w:val="00153555"/>
    <w:rsid w:val="001536B9"/>
    <w:rsid w:val="00153821"/>
    <w:rsid w:val="00154206"/>
    <w:rsid w:val="00154395"/>
    <w:rsid w:val="00154A26"/>
    <w:rsid w:val="00154C06"/>
    <w:rsid w:val="00154C86"/>
    <w:rsid w:val="001550BD"/>
    <w:rsid w:val="001550E2"/>
    <w:rsid w:val="00155199"/>
    <w:rsid w:val="001554DA"/>
    <w:rsid w:val="00155A24"/>
    <w:rsid w:val="00156DB3"/>
    <w:rsid w:val="001570F3"/>
    <w:rsid w:val="0015745A"/>
    <w:rsid w:val="0016016C"/>
    <w:rsid w:val="00160251"/>
    <w:rsid w:val="001608C7"/>
    <w:rsid w:val="0016124D"/>
    <w:rsid w:val="0016134C"/>
    <w:rsid w:val="001617A8"/>
    <w:rsid w:val="00161B5B"/>
    <w:rsid w:val="00161D3C"/>
    <w:rsid w:val="00161FA9"/>
    <w:rsid w:val="0016208B"/>
    <w:rsid w:val="00162136"/>
    <w:rsid w:val="0016224D"/>
    <w:rsid w:val="00162370"/>
    <w:rsid w:val="001623E9"/>
    <w:rsid w:val="00162449"/>
    <w:rsid w:val="00162672"/>
    <w:rsid w:val="001627E1"/>
    <w:rsid w:val="00162BAF"/>
    <w:rsid w:val="0016332A"/>
    <w:rsid w:val="0016357C"/>
    <w:rsid w:val="0016358F"/>
    <w:rsid w:val="00163A23"/>
    <w:rsid w:val="00163E51"/>
    <w:rsid w:val="00163E60"/>
    <w:rsid w:val="0016423C"/>
    <w:rsid w:val="001643F1"/>
    <w:rsid w:val="001644FB"/>
    <w:rsid w:val="001646EC"/>
    <w:rsid w:val="001648D9"/>
    <w:rsid w:val="00164912"/>
    <w:rsid w:val="00164C54"/>
    <w:rsid w:val="0016501F"/>
    <w:rsid w:val="00165AA5"/>
    <w:rsid w:val="00165B83"/>
    <w:rsid w:val="00166871"/>
    <w:rsid w:val="00167433"/>
    <w:rsid w:val="001674A2"/>
    <w:rsid w:val="0016756E"/>
    <w:rsid w:val="00167589"/>
    <w:rsid w:val="001679E6"/>
    <w:rsid w:val="00167E68"/>
    <w:rsid w:val="00167FCE"/>
    <w:rsid w:val="001702D0"/>
    <w:rsid w:val="0017053C"/>
    <w:rsid w:val="00170557"/>
    <w:rsid w:val="00170B64"/>
    <w:rsid w:val="00170F03"/>
    <w:rsid w:val="00171283"/>
    <w:rsid w:val="00171389"/>
    <w:rsid w:val="001715ED"/>
    <w:rsid w:val="00171790"/>
    <w:rsid w:val="00171823"/>
    <w:rsid w:val="00171926"/>
    <w:rsid w:val="00171ABC"/>
    <w:rsid w:val="00171BBD"/>
    <w:rsid w:val="00171FDE"/>
    <w:rsid w:val="001720B1"/>
    <w:rsid w:val="001723CD"/>
    <w:rsid w:val="0017249B"/>
    <w:rsid w:val="001728DE"/>
    <w:rsid w:val="00172B88"/>
    <w:rsid w:val="001731BB"/>
    <w:rsid w:val="00173320"/>
    <w:rsid w:val="001736E4"/>
    <w:rsid w:val="00173985"/>
    <w:rsid w:val="00174200"/>
    <w:rsid w:val="001743FB"/>
    <w:rsid w:val="0017445C"/>
    <w:rsid w:val="00174AF8"/>
    <w:rsid w:val="00174CDE"/>
    <w:rsid w:val="00174D63"/>
    <w:rsid w:val="0017566F"/>
    <w:rsid w:val="0017600B"/>
    <w:rsid w:val="0017604C"/>
    <w:rsid w:val="00176061"/>
    <w:rsid w:val="00176279"/>
    <w:rsid w:val="00176402"/>
    <w:rsid w:val="001764FD"/>
    <w:rsid w:val="0017661D"/>
    <w:rsid w:val="00176B2E"/>
    <w:rsid w:val="00176BEF"/>
    <w:rsid w:val="00176D27"/>
    <w:rsid w:val="00176FB1"/>
    <w:rsid w:val="001771E8"/>
    <w:rsid w:val="001774E3"/>
    <w:rsid w:val="001775F7"/>
    <w:rsid w:val="001777AD"/>
    <w:rsid w:val="00177872"/>
    <w:rsid w:val="00177971"/>
    <w:rsid w:val="00177C83"/>
    <w:rsid w:val="0018025F"/>
    <w:rsid w:val="0018030A"/>
    <w:rsid w:val="00180410"/>
    <w:rsid w:val="00180428"/>
    <w:rsid w:val="001804D0"/>
    <w:rsid w:val="00180658"/>
    <w:rsid w:val="0018077C"/>
    <w:rsid w:val="00180783"/>
    <w:rsid w:val="001807B4"/>
    <w:rsid w:val="00180FDC"/>
    <w:rsid w:val="00181560"/>
    <w:rsid w:val="001815FD"/>
    <w:rsid w:val="001819AA"/>
    <w:rsid w:val="00181C37"/>
    <w:rsid w:val="001826E2"/>
    <w:rsid w:val="00182A7E"/>
    <w:rsid w:val="00182D3F"/>
    <w:rsid w:val="00182F0C"/>
    <w:rsid w:val="00183512"/>
    <w:rsid w:val="0018373B"/>
    <w:rsid w:val="00183942"/>
    <w:rsid w:val="00183945"/>
    <w:rsid w:val="00183BCA"/>
    <w:rsid w:val="00183C92"/>
    <w:rsid w:val="00184897"/>
    <w:rsid w:val="001849FD"/>
    <w:rsid w:val="00185825"/>
    <w:rsid w:val="00185A51"/>
    <w:rsid w:val="001865D7"/>
    <w:rsid w:val="00186637"/>
    <w:rsid w:val="0018696A"/>
    <w:rsid w:val="001869DB"/>
    <w:rsid w:val="00186B6F"/>
    <w:rsid w:val="001873DE"/>
    <w:rsid w:val="00187605"/>
    <w:rsid w:val="00187A81"/>
    <w:rsid w:val="001901C3"/>
    <w:rsid w:val="00190351"/>
    <w:rsid w:val="00190391"/>
    <w:rsid w:val="0019043E"/>
    <w:rsid w:val="00190620"/>
    <w:rsid w:val="00190B75"/>
    <w:rsid w:val="001911B9"/>
    <w:rsid w:val="001911E6"/>
    <w:rsid w:val="00191CBB"/>
    <w:rsid w:val="00191D12"/>
    <w:rsid w:val="00192648"/>
    <w:rsid w:val="00192778"/>
    <w:rsid w:val="001927BE"/>
    <w:rsid w:val="00192E19"/>
    <w:rsid w:val="00192FD2"/>
    <w:rsid w:val="00193140"/>
    <w:rsid w:val="0019331D"/>
    <w:rsid w:val="0019343D"/>
    <w:rsid w:val="00193492"/>
    <w:rsid w:val="00193673"/>
    <w:rsid w:val="00193A77"/>
    <w:rsid w:val="00193DBB"/>
    <w:rsid w:val="00194E3C"/>
    <w:rsid w:val="00195072"/>
    <w:rsid w:val="00195265"/>
    <w:rsid w:val="0019533F"/>
    <w:rsid w:val="001953ED"/>
    <w:rsid w:val="001961F0"/>
    <w:rsid w:val="00196A5E"/>
    <w:rsid w:val="00196AF4"/>
    <w:rsid w:val="00196C9F"/>
    <w:rsid w:val="00196D2B"/>
    <w:rsid w:val="00196DBD"/>
    <w:rsid w:val="001971A8"/>
    <w:rsid w:val="00197721"/>
    <w:rsid w:val="00197F17"/>
    <w:rsid w:val="001A02D0"/>
    <w:rsid w:val="001A0568"/>
    <w:rsid w:val="001A086B"/>
    <w:rsid w:val="001A0BC6"/>
    <w:rsid w:val="001A0C99"/>
    <w:rsid w:val="001A106E"/>
    <w:rsid w:val="001A11DE"/>
    <w:rsid w:val="001A17E8"/>
    <w:rsid w:val="001A18AA"/>
    <w:rsid w:val="001A1AA3"/>
    <w:rsid w:val="001A1D07"/>
    <w:rsid w:val="001A1F2F"/>
    <w:rsid w:val="001A21AC"/>
    <w:rsid w:val="001A24AA"/>
    <w:rsid w:val="001A2507"/>
    <w:rsid w:val="001A2D40"/>
    <w:rsid w:val="001A2DCE"/>
    <w:rsid w:val="001A3078"/>
    <w:rsid w:val="001A389D"/>
    <w:rsid w:val="001A3E39"/>
    <w:rsid w:val="001A4034"/>
    <w:rsid w:val="001A4477"/>
    <w:rsid w:val="001A4593"/>
    <w:rsid w:val="001A48EB"/>
    <w:rsid w:val="001A494E"/>
    <w:rsid w:val="001A49B3"/>
    <w:rsid w:val="001A4EFD"/>
    <w:rsid w:val="001A554A"/>
    <w:rsid w:val="001A55AA"/>
    <w:rsid w:val="001A5D85"/>
    <w:rsid w:val="001A67DC"/>
    <w:rsid w:val="001A6966"/>
    <w:rsid w:val="001A6EF4"/>
    <w:rsid w:val="001A72AC"/>
    <w:rsid w:val="001A73EA"/>
    <w:rsid w:val="001A7A10"/>
    <w:rsid w:val="001A7A13"/>
    <w:rsid w:val="001A7CFC"/>
    <w:rsid w:val="001B0059"/>
    <w:rsid w:val="001B040F"/>
    <w:rsid w:val="001B0439"/>
    <w:rsid w:val="001B0715"/>
    <w:rsid w:val="001B0738"/>
    <w:rsid w:val="001B0B43"/>
    <w:rsid w:val="001B0EBE"/>
    <w:rsid w:val="001B13DE"/>
    <w:rsid w:val="001B16B6"/>
    <w:rsid w:val="001B1CA4"/>
    <w:rsid w:val="001B1D66"/>
    <w:rsid w:val="001B1F50"/>
    <w:rsid w:val="001B22F9"/>
    <w:rsid w:val="001B2580"/>
    <w:rsid w:val="001B272C"/>
    <w:rsid w:val="001B2AED"/>
    <w:rsid w:val="001B2F8D"/>
    <w:rsid w:val="001B31F8"/>
    <w:rsid w:val="001B3510"/>
    <w:rsid w:val="001B3619"/>
    <w:rsid w:val="001B402A"/>
    <w:rsid w:val="001B49B1"/>
    <w:rsid w:val="001B49D6"/>
    <w:rsid w:val="001B4CFB"/>
    <w:rsid w:val="001B4DE5"/>
    <w:rsid w:val="001B595B"/>
    <w:rsid w:val="001B5FDC"/>
    <w:rsid w:val="001B710B"/>
    <w:rsid w:val="001B7174"/>
    <w:rsid w:val="001B730F"/>
    <w:rsid w:val="001B79D7"/>
    <w:rsid w:val="001B7BCB"/>
    <w:rsid w:val="001C035A"/>
    <w:rsid w:val="001C0952"/>
    <w:rsid w:val="001C178B"/>
    <w:rsid w:val="001C23E5"/>
    <w:rsid w:val="001C2E07"/>
    <w:rsid w:val="001C38FB"/>
    <w:rsid w:val="001C3AF6"/>
    <w:rsid w:val="001C4175"/>
    <w:rsid w:val="001C419A"/>
    <w:rsid w:val="001C45CE"/>
    <w:rsid w:val="001C4A03"/>
    <w:rsid w:val="001C53DD"/>
    <w:rsid w:val="001C55AC"/>
    <w:rsid w:val="001C5743"/>
    <w:rsid w:val="001C5756"/>
    <w:rsid w:val="001C5F47"/>
    <w:rsid w:val="001C61B0"/>
    <w:rsid w:val="001C625B"/>
    <w:rsid w:val="001C6457"/>
    <w:rsid w:val="001C67A3"/>
    <w:rsid w:val="001C7107"/>
    <w:rsid w:val="001C7386"/>
    <w:rsid w:val="001C752D"/>
    <w:rsid w:val="001C7952"/>
    <w:rsid w:val="001C79B0"/>
    <w:rsid w:val="001C7F12"/>
    <w:rsid w:val="001D0065"/>
    <w:rsid w:val="001D0188"/>
    <w:rsid w:val="001D0C15"/>
    <w:rsid w:val="001D0E25"/>
    <w:rsid w:val="001D11C2"/>
    <w:rsid w:val="001D14A7"/>
    <w:rsid w:val="001D217D"/>
    <w:rsid w:val="001D249B"/>
    <w:rsid w:val="001D28B4"/>
    <w:rsid w:val="001D2984"/>
    <w:rsid w:val="001D2A53"/>
    <w:rsid w:val="001D2BCB"/>
    <w:rsid w:val="001D314E"/>
    <w:rsid w:val="001D329B"/>
    <w:rsid w:val="001D32B1"/>
    <w:rsid w:val="001D3B11"/>
    <w:rsid w:val="001D3E52"/>
    <w:rsid w:val="001D3E5F"/>
    <w:rsid w:val="001D4408"/>
    <w:rsid w:val="001D448A"/>
    <w:rsid w:val="001D4792"/>
    <w:rsid w:val="001D4859"/>
    <w:rsid w:val="001D4A26"/>
    <w:rsid w:val="001D4E65"/>
    <w:rsid w:val="001D511E"/>
    <w:rsid w:val="001D51ED"/>
    <w:rsid w:val="001D53B2"/>
    <w:rsid w:val="001D550C"/>
    <w:rsid w:val="001D5A3D"/>
    <w:rsid w:val="001D5A98"/>
    <w:rsid w:val="001D5B76"/>
    <w:rsid w:val="001D6483"/>
    <w:rsid w:val="001D6B04"/>
    <w:rsid w:val="001D6B47"/>
    <w:rsid w:val="001D706B"/>
    <w:rsid w:val="001D72AD"/>
    <w:rsid w:val="001D72CD"/>
    <w:rsid w:val="001D73CA"/>
    <w:rsid w:val="001D7BCC"/>
    <w:rsid w:val="001D7BD1"/>
    <w:rsid w:val="001D7BE9"/>
    <w:rsid w:val="001E03DA"/>
    <w:rsid w:val="001E04C1"/>
    <w:rsid w:val="001E0720"/>
    <w:rsid w:val="001E0C13"/>
    <w:rsid w:val="001E0C67"/>
    <w:rsid w:val="001E0D09"/>
    <w:rsid w:val="001E0D22"/>
    <w:rsid w:val="001E103D"/>
    <w:rsid w:val="001E1251"/>
    <w:rsid w:val="001E125A"/>
    <w:rsid w:val="001E14BB"/>
    <w:rsid w:val="001E1CD3"/>
    <w:rsid w:val="001E1D79"/>
    <w:rsid w:val="001E1F94"/>
    <w:rsid w:val="001E2462"/>
    <w:rsid w:val="001E2477"/>
    <w:rsid w:val="001E24D7"/>
    <w:rsid w:val="001E2A7C"/>
    <w:rsid w:val="001E2CA9"/>
    <w:rsid w:val="001E3047"/>
    <w:rsid w:val="001E3631"/>
    <w:rsid w:val="001E3740"/>
    <w:rsid w:val="001E3820"/>
    <w:rsid w:val="001E45BE"/>
    <w:rsid w:val="001E45F6"/>
    <w:rsid w:val="001E4BA4"/>
    <w:rsid w:val="001E5353"/>
    <w:rsid w:val="001E53E0"/>
    <w:rsid w:val="001E5B2B"/>
    <w:rsid w:val="001E5C22"/>
    <w:rsid w:val="001E5CEC"/>
    <w:rsid w:val="001E6171"/>
    <w:rsid w:val="001E6710"/>
    <w:rsid w:val="001E69C4"/>
    <w:rsid w:val="001E6A30"/>
    <w:rsid w:val="001E6C70"/>
    <w:rsid w:val="001E6D6E"/>
    <w:rsid w:val="001E6DB2"/>
    <w:rsid w:val="001E6DD2"/>
    <w:rsid w:val="001E6E42"/>
    <w:rsid w:val="001E7061"/>
    <w:rsid w:val="001E713B"/>
    <w:rsid w:val="001E719C"/>
    <w:rsid w:val="001E731F"/>
    <w:rsid w:val="001E776E"/>
    <w:rsid w:val="001E79FC"/>
    <w:rsid w:val="001E7C1B"/>
    <w:rsid w:val="001E7DEA"/>
    <w:rsid w:val="001F0044"/>
    <w:rsid w:val="001F026E"/>
    <w:rsid w:val="001F08C6"/>
    <w:rsid w:val="001F0CAF"/>
    <w:rsid w:val="001F0FCC"/>
    <w:rsid w:val="001F10A4"/>
    <w:rsid w:val="001F1121"/>
    <w:rsid w:val="001F1250"/>
    <w:rsid w:val="001F13AD"/>
    <w:rsid w:val="001F1487"/>
    <w:rsid w:val="001F14FB"/>
    <w:rsid w:val="001F153E"/>
    <w:rsid w:val="001F16BC"/>
    <w:rsid w:val="001F1C8C"/>
    <w:rsid w:val="001F1CB4"/>
    <w:rsid w:val="001F1DC8"/>
    <w:rsid w:val="001F1EA6"/>
    <w:rsid w:val="001F2005"/>
    <w:rsid w:val="001F20B2"/>
    <w:rsid w:val="001F2AE8"/>
    <w:rsid w:val="001F2BFE"/>
    <w:rsid w:val="001F2CD8"/>
    <w:rsid w:val="001F2CF0"/>
    <w:rsid w:val="001F2DDD"/>
    <w:rsid w:val="001F2E12"/>
    <w:rsid w:val="001F2F74"/>
    <w:rsid w:val="001F2FA9"/>
    <w:rsid w:val="001F363C"/>
    <w:rsid w:val="001F3826"/>
    <w:rsid w:val="001F3A37"/>
    <w:rsid w:val="001F3B5F"/>
    <w:rsid w:val="001F3E8D"/>
    <w:rsid w:val="001F3EAD"/>
    <w:rsid w:val="001F401A"/>
    <w:rsid w:val="001F4704"/>
    <w:rsid w:val="001F49F1"/>
    <w:rsid w:val="001F4BD9"/>
    <w:rsid w:val="001F4F82"/>
    <w:rsid w:val="001F56E9"/>
    <w:rsid w:val="001F5819"/>
    <w:rsid w:val="001F624D"/>
    <w:rsid w:val="001F671D"/>
    <w:rsid w:val="001F6749"/>
    <w:rsid w:val="001F6C1E"/>
    <w:rsid w:val="001F6ED4"/>
    <w:rsid w:val="001F7051"/>
    <w:rsid w:val="001F738C"/>
    <w:rsid w:val="001F7552"/>
    <w:rsid w:val="001F7683"/>
    <w:rsid w:val="001F77FF"/>
    <w:rsid w:val="001F7B17"/>
    <w:rsid w:val="001F7EAB"/>
    <w:rsid w:val="001F7FD1"/>
    <w:rsid w:val="00200107"/>
    <w:rsid w:val="002006D9"/>
    <w:rsid w:val="00201392"/>
    <w:rsid w:val="00201773"/>
    <w:rsid w:val="002019C1"/>
    <w:rsid w:val="00202162"/>
    <w:rsid w:val="00202359"/>
    <w:rsid w:val="0020266C"/>
    <w:rsid w:val="00202CF2"/>
    <w:rsid w:val="00203760"/>
    <w:rsid w:val="00203829"/>
    <w:rsid w:val="00203E57"/>
    <w:rsid w:val="00203EA0"/>
    <w:rsid w:val="0020406E"/>
    <w:rsid w:val="0020415F"/>
    <w:rsid w:val="002041C9"/>
    <w:rsid w:val="002043D9"/>
    <w:rsid w:val="00204506"/>
    <w:rsid w:val="00204A37"/>
    <w:rsid w:val="00204CCB"/>
    <w:rsid w:val="0020524F"/>
    <w:rsid w:val="002059AE"/>
    <w:rsid w:val="00205B8A"/>
    <w:rsid w:val="00205CC9"/>
    <w:rsid w:val="00205F03"/>
    <w:rsid w:val="00206315"/>
    <w:rsid w:val="002065BD"/>
    <w:rsid w:val="00206EB6"/>
    <w:rsid w:val="0020710E"/>
    <w:rsid w:val="00207291"/>
    <w:rsid w:val="002075F0"/>
    <w:rsid w:val="00207D55"/>
    <w:rsid w:val="00207E8A"/>
    <w:rsid w:val="002103EF"/>
    <w:rsid w:val="00210E1E"/>
    <w:rsid w:val="00211155"/>
    <w:rsid w:val="002119D7"/>
    <w:rsid w:val="0021217C"/>
    <w:rsid w:val="002122CC"/>
    <w:rsid w:val="00212377"/>
    <w:rsid w:val="002125E5"/>
    <w:rsid w:val="00212CA6"/>
    <w:rsid w:val="00212E11"/>
    <w:rsid w:val="002132BF"/>
    <w:rsid w:val="00213306"/>
    <w:rsid w:val="00213368"/>
    <w:rsid w:val="0021336D"/>
    <w:rsid w:val="00213794"/>
    <w:rsid w:val="00213AC0"/>
    <w:rsid w:val="00213BEA"/>
    <w:rsid w:val="00213E1D"/>
    <w:rsid w:val="0021413C"/>
    <w:rsid w:val="00214812"/>
    <w:rsid w:val="00214CA5"/>
    <w:rsid w:val="00214D9A"/>
    <w:rsid w:val="00215835"/>
    <w:rsid w:val="00215BC7"/>
    <w:rsid w:val="002160D0"/>
    <w:rsid w:val="002167CC"/>
    <w:rsid w:val="00216856"/>
    <w:rsid w:val="00216B16"/>
    <w:rsid w:val="00217BB6"/>
    <w:rsid w:val="00220146"/>
    <w:rsid w:val="00220332"/>
    <w:rsid w:val="00220412"/>
    <w:rsid w:val="0022088F"/>
    <w:rsid w:val="00220D5E"/>
    <w:rsid w:val="00220DB5"/>
    <w:rsid w:val="002213B1"/>
    <w:rsid w:val="0022156C"/>
    <w:rsid w:val="00221749"/>
    <w:rsid w:val="00221CE6"/>
    <w:rsid w:val="00221F5F"/>
    <w:rsid w:val="00221F77"/>
    <w:rsid w:val="00222421"/>
    <w:rsid w:val="002225D6"/>
    <w:rsid w:val="00222AE6"/>
    <w:rsid w:val="00222F09"/>
    <w:rsid w:val="002232FF"/>
    <w:rsid w:val="00223341"/>
    <w:rsid w:val="0022334E"/>
    <w:rsid w:val="00223BDD"/>
    <w:rsid w:val="00224393"/>
    <w:rsid w:val="00224FB0"/>
    <w:rsid w:val="002252FA"/>
    <w:rsid w:val="0022561F"/>
    <w:rsid w:val="002256AF"/>
    <w:rsid w:val="00225FDA"/>
    <w:rsid w:val="002265CB"/>
    <w:rsid w:val="00226A14"/>
    <w:rsid w:val="00226A6B"/>
    <w:rsid w:val="002271A9"/>
    <w:rsid w:val="00227203"/>
    <w:rsid w:val="00227940"/>
    <w:rsid w:val="00227AA2"/>
    <w:rsid w:val="00227B80"/>
    <w:rsid w:val="00230291"/>
    <w:rsid w:val="0023059C"/>
    <w:rsid w:val="00230DA7"/>
    <w:rsid w:val="00231406"/>
    <w:rsid w:val="00231440"/>
    <w:rsid w:val="002315B4"/>
    <w:rsid w:val="00231661"/>
    <w:rsid w:val="00231965"/>
    <w:rsid w:val="002319C9"/>
    <w:rsid w:val="00231A57"/>
    <w:rsid w:val="00231F44"/>
    <w:rsid w:val="0023223F"/>
    <w:rsid w:val="0023228E"/>
    <w:rsid w:val="002324C1"/>
    <w:rsid w:val="002327DC"/>
    <w:rsid w:val="002329CB"/>
    <w:rsid w:val="00232C62"/>
    <w:rsid w:val="00232F31"/>
    <w:rsid w:val="0023352F"/>
    <w:rsid w:val="00233E9D"/>
    <w:rsid w:val="002344D4"/>
    <w:rsid w:val="00234915"/>
    <w:rsid w:val="0023501F"/>
    <w:rsid w:val="00235204"/>
    <w:rsid w:val="00235A3E"/>
    <w:rsid w:val="00235F68"/>
    <w:rsid w:val="002367CD"/>
    <w:rsid w:val="00236A8F"/>
    <w:rsid w:val="00236E74"/>
    <w:rsid w:val="00236EA1"/>
    <w:rsid w:val="00237BBC"/>
    <w:rsid w:val="00240084"/>
    <w:rsid w:val="002402DD"/>
    <w:rsid w:val="002404B6"/>
    <w:rsid w:val="002404C8"/>
    <w:rsid w:val="00240A72"/>
    <w:rsid w:val="00240C4F"/>
    <w:rsid w:val="00240E96"/>
    <w:rsid w:val="00240EB8"/>
    <w:rsid w:val="00241230"/>
    <w:rsid w:val="0024141E"/>
    <w:rsid w:val="0024143C"/>
    <w:rsid w:val="00241766"/>
    <w:rsid w:val="00241EB4"/>
    <w:rsid w:val="00242266"/>
    <w:rsid w:val="002426F0"/>
    <w:rsid w:val="0024274F"/>
    <w:rsid w:val="00242992"/>
    <w:rsid w:val="00242B4F"/>
    <w:rsid w:val="00242BE3"/>
    <w:rsid w:val="00242ECB"/>
    <w:rsid w:val="00243630"/>
    <w:rsid w:val="00243714"/>
    <w:rsid w:val="00243897"/>
    <w:rsid w:val="00243984"/>
    <w:rsid w:val="00243EEB"/>
    <w:rsid w:val="00243FB2"/>
    <w:rsid w:val="002443A0"/>
    <w:rsid w:val="0024473E"/>
    <w:rsid w:val="00244B03"/>
    <w:rsid w:val="00244D8E"/>
    <w:rsid w:val="00244DA3"/>
    <w:rsid w:val="00244DE7"/>
    <w:rsid w:val="00245318"/>
    <w:rsid w:val="0024554C"/>
    <w:rsid w:val="002459E8"/>
    <w:rsid w:val="00245C39"/>
    <w:rsid w:val="00245D40"/>
    <w:rsid w:val="00245D75"/>
    <w:rsid w:val="002464D0"/>
    <w:rsid w:val="002465DC"/>
    <w:rsid w:val="002467D9"/>
    <w:rsid w:val="002467FB"/>
    <w:rsid w:val="002469AA"/>
    <w:rsid w:val="002474EF"/>
    <w:rsid w:val="002477A5"/>
    <w:rsid w:val="00247A3D"/>
    <w:rsid w:val="00247A5C"/>
    <w:rsid w:val="00247BDF"/>
    <w:rsid w:val="00247DF4"/>
    <w:rsid w:val="002500C6"/>
    <w:rsid w:val="0025063B"/>
    <w:rsid w:val="00250680"/>
    <w:rsid w:val="00250683"/>
    <w:rsid w:val="0025192C"/>
    <w:rsid w:val="002519ED"/>
    <w:rsid w:val="00251B7E"/>
    <w:rsid w:val="00251D50"/>
    <w:rsid w:val="00251DB3"/>
    <w:rsid w:val="00251F02"/>
    <w:rsid w:val="0025231F"/>
    <w:rsid w:val="0025237F"/>
    <w:rsid w:val="002525AE"/>
    <w:rsid w:val="00253715"/>
    <w:rsid w:val="00253F67"/>
    <w:rsid w:val="002541BC"/>
    <w:rsid w:val="00254478"/>
    <w:rsid w:val="0025457D"/>
    <w:rsid w:val="00254C6D"/>
    <w:rsid w:val="00254DF8"/>
    <w:rsid w:val="002551B0"/>
    <w:rsid w:val="00255349"/>
    <w:rsid w:val="0025539F"/>
    <w:rsid w:val="002553C7"/>
    <w:rsid w:val="002554C0"/>
    <w:rsid w:val="00255A4C"/>
    <w:rsid w:val="002560F3"/>
    <w:rsid w:val="002563C1"/>
    <w:rsid w:val="002564CF"/>
    <w:rsid w:val="00256644"/>
    <w:rsid w:val="002569AE"/>
    <w:rsid w:val="00256A7C"/>
    <w:rsid w:val="0025711B"/>
    <w:rsid w:val="00257740"/>
    <w:rsid w:val="002577B4"/>
    <w:rsid w:val="00260B57"/>
    <w:rsid w:val="00260E58"/>
    <w:rsid w:val="00260F48"/>
    <w:rsid w:val="002612B9"/>
    <w:rsid w:val="002615B7"/>
    <w:rsid w:val="0026189A"/>
    <w:rsid w:val="002618FB"/>
    <w:rsid w:val="00261D8D"/>
    <w:rsid w:val="002620E6"/>
    <w:rsid w:val="002621BF"/>
    <w:rsid w:val="00262835"/>
    <w:rsid w:val="00262971"/>
    <w:rsid w:val="00263603"/>
    <w:rsid w:val="00263760"/>
    <w:rsid w:val="002639D9"/>
    <w:rsid w:val="00263DAC"/>
    <w:rsid w:val="00264479"/>
    <w:rsid w:val="00264755"/>
    <w:rsid w:val="00264C02"/>
    <w:rsid w:val="00264F84"/>
    <w:rsid w:val="0026537E"/>
    <w:rsid w:val="002655F0"/>
    <w:rsid w:val="002655FF"/>
    <w:rsid w:val="00265661"/>
    <w:rsid w:val="002657D0"/>
    <w:rsid w:val="00265937"/>
    <w:rsid w:val="0026599B"/>
    <w:rsid w:val="00265FB1"/>
    <w:rsid w:val="00266718"/>
    <w:rsid w:val="002667A9"/>
    <w:rsid w:val="00266B6C"/>
    <w:rsid w:val="00267D51"/>
    <w:rsid w:val="0027054D"/>
    <w:rsid w:val="00270EDA"/>
    <w:rsid w:val="00270FC3"/>
    <w:rsid w:val="00271266"/>
    <w:rsid w:val="002715DC"/>
    <w:rsid w:val="00271968"/>
    <w:rsid w:val="002719C3"/>
    <w:rsid w:val="00271B27"/>
    <w:rsid w:val="00271DCD"/>
    <w:rsid w:val="002721D0"/>
    <w:rsid w:val="00272594"/>
    <w:rsid w:val="00272ABA"/>
    <w:rsid w:val="00272DF0"/>
    <w:rsid w:val="002731CE"/>
    <w:rsid w:val="00273365"/>
    <w:rsid w:val="00273D24"/>
    <w:rsid w:val="00273F9F"/>
    <w:rsid w:val="00274750"/>
    <w:rsid w:val="00274899"/>
    <w:rsid w:val="002748A5"/>
    <w:rsid w:val="002748AB"/>
    <w:rsid w:val="00274FF8"/>
    <w:rsid w:val="00275191"/>
    <w:rsid w:val="00275701"/>
    <w:rsid w:val="002757CD"/>
    <w:rsid w:val="002759A4"/>
    <w:rsid w:val="00275DE6"/>
    <w:rsid w:val="002764A1"/>
    <w:rsid w:val="00276770"/>
    <w:rsid w:val="00276773"/>
    <w:rsid w:val="002768A2"/>
    <w:rsid w:val="00276942"/>
    <w:rsid w:val="00276A46"/>
    <w:rsid w:val="00276CBD"/>
    <w:rsid w:val="00276F5C"/>
    <w:rsid w:val="00277411"/>
    <w:rsid w:val="00277A27"/>
    <w:rsid w:val="00277CCA"/>
    <w:rsid w:val="00277EC0"/>
    <w:rsid w:val="00277FF9"/>
    <w:rsid w:val="00280812"/>
    <w:rsid w:val="00280D3C"/>
    <w:rsid w:val="0028129B"/>
    <w:rsid w:val="00281B29"/>
    <w:rsid w:val="002822F0"/>
    <w:rsid w:val="00282552"/>
    <w:rsid w:val="00282BC1"/>
    <w:rsid w:val="00282C0C"/>
    <w:rsid w:val="00283048"/>
    <w:rsid w:val="0028315E"/>
    <w:rsid w:val="002832D8"/>
    <w:rsid w:val="002833A8"/>
    <w:rsid w:val="00283638"/>
    <w:rsid w:val="002836EF"/>
    <w:rsid w:val="002837D5"/>
    <w:rsid w:val="00283DAB"/>
    <w:rsid w:val="002841B2"/>
    <w:rsid w:val="00284477"/>
    <w:rsid w:val="0028456F"/>
    <w:rsid w:val="002849F0"/>
    <w:rsid w:val="00284AA5"/>
    <w:rsid w:val="00284D00"/>
    <w:rsid w:val="00284E61"/>
    <w:rsid w:val="00285095"/>
    <w:rsid w:val="00285604"/>
    <w:rsid w:val="00285AEE"/>
    <w:rsid w:val="00285CBD"/>
    <w:rsid w:val="00285FA1"/>
    <w:rsid w:val="00286B09"/>
    <w:rsid w:val="00286C72"/>
    <w:rsid w:val="00286D35"/>
    <w:rsid w:val="00286DA0"/>
    <w:rsid w:val="00286F36"/>
    <w:rsid w:val="0028704E"/>
    <w:rsid w:val="002870B4"/>
    <w:rsid w:val="002875B2"/>
    <w:rsid w:val="0028780B"/>
    <w:rsid w:val="002879E6"/>
    <w:rsid w:val="00287A09"/>
    <w:rsid w:val="00287DD0"/>
    <w:rsid w:val="00287E4F"/>
    <w:rsid w:val="00290536"/>
    <w:rsid w:val="0029085E"/>
    <w:rsid w:val="00290DB7"/>
    <w:rsid w:val="00291B52"/>
    <w:rsid w:val="00291D31"/>
    <w:rsid w:val="00291D55"/>
    <w:rsid w:val="00291D99"/>
    <w:rsid w:val="00292244"/>
    <w:rsid w:val="00292771"/>
    <w:rsid w:val="00292909"/>
    <w:rsid w:val="00292FAF"/>
    <w:rsid w:val="002932F7"/>
    <w:rsid w:val="002933A4"/>
    <w:rsid w:val="00293599"/>
    <w:rsid w:val="00293FA3"/>
    <w:rsid w:val="002946C3"/>
    <w:rsid w:val="002949F8"/>
    <w:rsid w:val="00294A15"/>
    <w:rsid w:val="00294D13"/>
    <w:rsid w:val="00294E68"/>
    <w:rsid w:val="00294F5E"/>
    <w:rsid w:val="002952F3"/>
    <w:rsid w:val="00295C3E"/>
    <w:rsid w:val="00295E21"/>
    <w:rsid w:val="00296785"/>
    <w:rsid w:val="002967CE"/>
    <w:rsid w:val="00296804"/>
    <w:rsid w:val="00296B7E"/>
    <w:rsid w:val="00296C43"/>
    <w:rsid w:val="00296FB9"/>
    <w:rsid w:val="0029708F"/>
    <w:rsid w:val="00297613"/>
    <w:rsid w:val="0029779D"/>
    <w:rsid w:val="002977B1"/>
    <w:rsid w:val="002A0033"/>
    <w:rsid w:val="002A1055"/>
    <w:rsid w:val="002A1DEB"/>
    <w:rsid w:val="002A2358"/>
    <w:rsid w:val="002A2696"/>
    <w:rsid w:val="002A26AF"/>
    <w:rsid w:val="002A27A0"/>
    <w:rsid w:val="002A2A4D"/>
    <w:rsid w:val="002A2C0E"/>
    <w:rsid w:val="002A2C12"/>
    <w:rsid w:val="002A3E25"/>
    <w:rsid w:val="002A4089"/>
    <w:rsid w:val="002A458A"/>
    <w:rsid w:val="002A4776"/>
    <w:rsid w:val="002A4F40"/>
    <w:rsid w:val="002A5620"/>
    <w:rsid w:val="002A5757"/>
    <w:rsid w:val="002A5A4B"/>
    <w:rsid w:val="002A5C87"/>
    <w:rsid w:val="002A61D3"/>
    <w:rsid w:val="002A62E1"/>
    <w:rsid w:val="002A650C"/>
    <w:rsid w:val="002A6517"/>
    <w:rsid w:val="002A695C"/>
    <w:rsid w:val="002A6CC0"/>
    <w:rsid w:val="002A6E5D"/>
    <w:rsid w:val="002A718F"/>
    <w:rsid w:val="002A7293"/>
    <w:rsid w:val="002A7976"/>
    <w:rsid w:val="002A79AB"/>
    <w:rsid w:val="002A7ABA"/>
    <w:rsid w:val="002B00E3"/>
    <w:rsid w:val="002B0182"/>
    <w:rsid w:val="002B0264"/>
    <w:rsid w:val="002B042E"/>
    <w:rsid w:val="002B0483"/>
    <w:rsid w:val="002B08E2"/>
    <w:rsid w:val="002B092C"/>
    <w:rsid w:val="002B0A6B"/>
    <w:rsid w:val="002B0C35"/>
    <w:rsid w:val="002B11C7"/>
    <w:rsid w:val="002B12A0"/>
    <w:rsid w:val="002B152B"/>
    <w:rsid w:val="002B16AC"/>
    <w:rsid w:val="002B1A38"/>
    <w:rsid w:val="002B222D"/>
    <w:rsid w:val="002B2291"/>
    <w:rsid w:val="002B237E"/>
    <w:rsid w:val="002B27C1"/>
    <w:rsid w:val="002B27DE"/>
    <w:rsid w:val="002B2A08"/>
    <w:rsid w:val="002B418A"/>
    <w:rsid w:val="002B4783"/>
    <w:rsid w:val="002B49CB"/>
    <w:rsid w:val="002B4A5A"/>
    <w:rsid w:val="002B4AA5"/>
    <w:rsid w:val="002B4C25"/>
    <w:rsid w:val="002B5509"/>
    <w:rsid w:val="002B55F2"/>
    <w:rsid w:val="002B563C"/>
    <w:rsid w:val="002B5D2B"/>
    <w:rsid w:val="002B5D88"/>
    <w:rsid w:val="002B5F6F"/>
    <w:rsid w:val="002B613A"/>
    <w:rsid w:val="002B6171"/>
    <w:rsid w:val="002B6A93"/>
    <w:rsid w:val="002B6C04"/>
    <w:rsid w:val="002B6E2D"/>
    <w:rsid w:val="002B70AB"/>
    <w:rsid w:val="002B76C3"/>
    <w:rsid w:val="002B78E4"/>
    <w:rsid w:val="002B7FB2"/>
    <w:rsid w:val="002C00DB"/>
    <w:rsid w:val="002C026C"/>
    <w:rsid w:val="002C0765"/>
    <w:rsid w:val="002C0FC2"/>
    <w:rsid w:val="002C1750"/>
    <w:rsid w:val="002C1AA4"/>
    <w:rsid w:val="002C1CB3"/>
    <w:rsid w:val="002C23CD"/>
    <w:rsid w:val="002C244E"/>
    <w:rsid w:val="002C263C"/>
    <w:rsid w:val="002C2662"/>
    <w:rsid w:val="002C33E0"/>
    <w:rsid w:val="002C3627"/>
    <w:rsid w:val="002C3797"/>
    <w:rsid w:val="002C388B"/>
    <w:rsid w:val="002C4315"/>
    <w:rsid w:val="002C4F97"/>
    <w:rsid w:val="002C517F"/>
    <w:rsid w:val="002C5404"/>
    <w:rsid w:val="002C55D6"/>
    <w:rsid w:val="002C5775"/>
    <w:rsid w:val="002C587A"/>
    <w:rsid w:val="002C5A84"/>
    <w:rsid w:val="002C5CA0"/>
    <w:rsid w:val="002C5FCC"/>
    <w:rsid w:val="002C631D"/>
    <w:rsid w:val="002C6B26"/>
    <w:rsid w:val="002C6C90"/>
    <w:rsid w:val="002C7EB4"/>
    <w:rsid w:val="002D02A8"/>
    <w:rsid w:val="002D078B"/>
    <w:rsid w:val="002D08F7"/>
    <w:rsid w:val="002D0B5B"/>
    <w:rsid w:val="002D0C07"/>
    <w:rsid w:val="002D0E82"/>
    <w:rsid w:val="002D0FC1"/>
    <w:rsid w:val="002D175D"/>
    <w:rsid w:val="002D19E8"/>
    <w:rsid w:val="002D1A9E"/>
    <w:rsid w:val="002D1DA3"/>
    <w:rsid w:val="002D2129"/>
    <w:rsid w:val="002D21FC"/>
    <w:rsid w:val="002D239D"/>
    <w:rsid w:val="002D255D"/>
    <w:rsid w:val="002D2A27"/>
    <w:rsid w:val="002D2D85"/>
    <w:rsid w:val="002D2DB1"/>
    <w:rsid w:val="002D322D"/>
    <w:rsid w:val="002D37F1"/>
    <w:rsid w:val="002D3AEC"/>
    <w:rsid w:val="002D410B"/>
    <w:rsid w:val="002D4452"/>
    <w:rsid w:val="002D52BE"/>
    <w:rsid w:val="002D53DD"/>
    <w:rsid w:val="002D56DC"/>
    <w:rsid w:val="002D5787"/>
    <w:rsid w:val="002D620D"/>
    <w:rsid w:val="002D6627"/>
    <w:rsid w:val="002D6704"/>
    <w:rsid w:val="002D69B3"/>
    <w:rsid w:val="002D6A93"/>
    <w:rsid w:val="002D6AEB"/>
    <w:rsid w:val="002D6C9D"/>
    <w:rsid w:val="002D6CB8"/>
    <w:rsid w:val="002D6DE1"/>
    <w:rsid w:val="002D6DF4"/>
    <w:rsid w:val="002D7250"/>
    <w:rsid w:val="002D7342"/>
    <w:rsid w:val="002D7346"/>
    <w:rsid w:val="002D7381"/>
    <w:rsid w:val="002D745A"/>
    <w:rsid w:val="002D7536"/>
    <w:rsid w:val="002D7813"/>
    <w:rsid w:val="002D7983"/>
    <w:rsid w:val="002D7C1E"/>
    <w:rsid w:val="002E03EE"/>
    <w:rsid w:val="002E0838"/>
    <w:rsid w:val="002E0856"/>
    <w:rsid w:val="002E0A6C"/>
    <w:rsid w:val="002E0B4D"/>
    <w:rsid w:val="002E1387"/>
    <w:rsid w:val="002E1621"/>
    <w:rsid w:val="002E1CB8"/>
    <w:rsid w:val="002E2AD0"/>
    <w:rsid w:val="002E33CA"/>
    <w:rsid w:val="002E33FE"/>
    <w:rsid w:val="002E369B"/>
    <w:rsid w:val="002E3A66"/>
    <w:rsid w:val="002E3A92"/>
    <w:rsid w:val="002E3C9E"/>
    <w:rsid w:val="002E3E17"/>
    <w:rsid w:val="002E3F64"/>
    <w:rsid w:val="002E4082"/>
    <w:rsid w:val="002E48FB"/>
    <w:rsid w:val="002E5198"/>
    <w:rsid w:val="002E519C"/>
    <w:rsid w:val="002E51B2"/>
    <w:rsid w:val="002E5322"/>
    <w:rsid w:val="002E545A"/>
    <w:rsid w:val="002E5583"/>
    <w:rsid w:val="002E5A22"/>
    <w:rsid w:val="002E5BB6"/>
    <w:rsid w:val="002E5F5E"/>
    <w:rsid w:val="002E6B00"/>
    <w:rsid w:val="002E6BAF"/>
    <w:rsid w:val="002E6C1D"/>
    <w:rsid w:val="002E7172"/>
    <w:rsid w:val="002E718D"/>
    <w:rsid w:val="002E72E2"/>
    <w:rsid w:val="002E7338"/>
    <w:rsid w:val="002E738A"/>
    <w:rsid w:val="002E7811"/>
    <w:rsid w:val="002E7BA1"/>
    <w:rsid w:val="002F0102"/>
    <w:rsid w:val="002F072E"/>
    <w:rsid w:val="002F0946"/>
    <w:rsid w:val="002F1075"/>
    <w:rsid w:val="002F1721"/>
    <w:rsid w:val="002F1D72"/>
    <w:rsid w:val="002F216C"/>
    <w:rsid w:val="002F248A"/>
    <w:rsid w:val="002F2658"/>
    <w:rsid w:val="002F2AE9"/>
    <w:rsid w:val="002F2B51"/>
    <w:rsid w:val="002F2B7C"/>
    <w:rsid w:val="002F2BDF"/>
    <w:rsid w:val="002F352A"/>
    <w:rsid w:val="002F369D"/>
    <w:rsid w:val="002F38A6"/>
    <w:rsid w:val="002F3CAC"/>
    <w:rsid w:val="002F3D3D"/>
    <w:rsid w:val="002F40FC"/>
    <w:rsid w:val="002F47A7"/>
    <w:rsid w:val="002F4857"/>
    <w:rsid w:val="002F4F0D"/>
    <w:rsid w:val="002F4F3A"/>
    <w:rsid w:val="002F5324"/>
    <w:rsid w:val="002F5651"/>
    <w:rsid w:val="002F5820"/>
    <w:rsid w:val="002F59AF"/>
    <w:rsid w:val="002F5BC0"/>
    <w:rsid w:val="002F5C80"/>
    <w:rsid w:val="002F6473"/>
    <w:rsid w:val="002F67A5"/>
    <w:rsid w:val="002F68ED"/>
    <w:rsid w:val="002F6AD4"/>
    <w:rsid w:val="002F75AA"/>
    <w:rsid w:val="002F75E2"/>
    <w:rsid w:val="002F7F56"/>
    <w:rsid w:val="00300384"/>
    <w:rsid w:val="0030044C"/>
    <w:rsid w:val="00300624"/>
    <w:rsid w:val="00300858"/>
    <w:rsid w:val="0030093D"/>
    <w:rsid w:val="00300C64"/>
    <w:rsid w:val="00300D6D"/>
    <w:rsid w:val="00300FAA"/>
    <w:rsid w:val="00301025"/>
    <w:rsid w:val="003012E3"/>
    <w:rsid w:val="003016CC"/>
    <w:rsid w:val="003019B5"/>
    <w:rsid w:val="003021C7"/>
    <w:rsid w:val="0030224B"/>
    <w:rsid w:val="003024F9"/>
    <w:rsid w:val="003029A5"/>
    <w:rsid w:val="003029D9"/>
    <w:rsid w:val="00302DCD"/>
    <w:rsid w:val="00302F2B"/>
    <w:rsid w:val="003032B8"/>
    <w:rsid w:val="0030385F"/>
    <w:rsid w:val="00303F0C"/>
    <w:rsid w:val="00304186"/>
    <w:rsid w:val="00304428"/>
    <w:rsid w:val="00304640"/>
    <w:rsid w:val="003047B8"/>
    <w:rsid w:val="003047D2"/>
    <w:rsid w:val="003048C5"/>
    <w:rsid w:val="00304B74"/>
    <w:rsid w:val="00304D7D"/>
    <w:rsid w:val="00304EFC"/>
    <w:rsid w:val="003052C4"/>
    <w:rsid w:val="0030548A"/>
    <w:rsid w:val="003057A3"/>
    <w:rsid w:val="003057FF"/>
    <w:rsid w:val="00305D61"/>
    <w:rsid w:val="00306638"/>
    <w:rsid w:val="00306B10"/>
    <w:rsid w:val="00306B93"/>
    <w:rsid w:val="003073A6"/>
    <w:rsid w:val="003078E2"/>
    <w:rsid w:val="00307985"/>
    <w:rsid w:val="00310323"/>
    <w:rsid w:val="00310589"/>
    <w:rsid w:val="003107A4"/>
    <w:rsid w:val="00311047"/>
    <w:rsid w:val="003122FD"/>
    <w:rsid w:val="003123FD"/>
    <w:rsid w:val="003124F0"/>
    <w:rsid w:val="00312D8E"/>
    <w:rsid w:val="00312E44"/>
    <w:rsid w:val="0031307B"/>
    <w:rsid w:val="0031369B"/>
    <w:rsid w:val="00313E54"/>
    <w:rsid w:val="00313F10"/>
    <w:rsid w:val="003141CD"/>
    <w:rsid w:val="0031423B"/>
    <w:rsid w:val="00314374"/>
    <w:rsid w:val="0031455D"/>
    <w:rsid w:val="00314825"/>
    <w:rsid w:val="003148B9"/>
    <w:rsid w:val="00314AE8"/>
    <w:rsid w:val="003159D0"/>
    <w:rsid w:val="00315DE2"/>
    <w:rsid w:val="00316453"/>
    <w:rsid w:val="00316511"/>
    <w:rsid w:val="003168AE"/>
    <w:rsid w:val="0031699D"/>
    <w:rsid w:val="00316EC3"/>
    <w:rsid w:val="00317290"/>
    <w:rsid w:val="003177B2"/>
    <w:rsid w:val="00317E82"/>
    <w:rsid w:val="0032007F"/>
    <w:rsid w:val="003205C0"/>
    <w:rsid w:val="00320BCD"/>
    <w:rsid w:val="00320D0C"/>
    <w:rsid w:val="0032107C"/>
    <w:rsid w:val="00321137"/>
    <w:rsid w:val="00321257"/>
    <w:rsid w:val="00321380"/>
    <w:rsid w:val="003213D2"/>
    <w:rsid w:val="003214A5"/>
    <w:rsid w:val="00321944"/>
    <w:rsid w:val="00321980"/>
    <w:rsid w:val="00321A40"/>
    <w:rsid w:val="00321BE5"/>
    <w:rsid w:val="00321C5D"/>
    <w:rsid w:val="00321DD4"/>
    <w:rsid w:val="00322492"/>
    <w:rsid w:val="0032262B"/>
    <w:rsid w:val="00322A44"/>
    <w:rsid w:val="00322A95"/>
    <w:rsid w:val="00322AEB"/>
    <w:rsid w:val="00322BC6"/>
    <w:rsid w:val="00322F12"/>
    <w:rsid w:val="00323624"/>
    <w:rsid w:val="00323D36"/>
    <w:rsid w:val="00323ECC"/>
    <w:rsid w:val="003241C4"/>
    <w:rsid w:val="003242FB"/>
    <w:rsid w:val="0032504C"/>
    <w:rsid w:val="00325434"/>
    <w:rsid w:val="00325A2A"/>
    <w:rsid w:val="003260CA"/>
    <w:rsid w:val="0032622A"/>
    <w:rsid w:val="003264C6"/>
    <w:rsid w:val="003265EE"/>
    <w:rsid w:val="003269EF"/>
    <w:rsid w:val="00326CC9"/>
    <w:rsid w:val="003271D7"/>
    <w:rsid w:val="003272B3"/>
    <w:rsid w:val="00327376"/>
    <w:rsid w:val="003276C2"/>
    <w:rsid w:val="003277DF"/>
    <w:rsid w:val="00327983"/>
    <w:rsid w:val="00327BF3"/>
    <w:rsid w:val="00327C1D"/>
    <w:rsid w:val="003301AB"/>
    <w:rsid w:val="0033047D"/>
    <w:rsid w:val="00330633"/>
    <w:rsid w:val="003309C9"/>
    <w:rsid w:val="00330B00"/>
    <w:rsid w:val="00330B11"/>
    <w:rsid w:val="00330F55"/>
    <w:rsid w:val="003310B6"/>
    <w:rsid w:val="0033141B"/>
    <w:rsid w:val="003315B3"/>
    <w:rsid w:val="0033198C"/>
    <w:rsid w:val="003324F4"/>
    <w:rsid w:val="00332D97"/>
    <w:rsid w:val="00333121"/>
    <w:rsid w:val="003338E0"/>
    <w:rsid w:val="003339C7"/>
    <w:rsid w:val="003339E0"/>
    <w:rsid w:val="00334282"/>
    <w:rsid w:val="003345F2"/>
    <w:rsid w:val="003349E1"/>
    <w:rsid w:val="00334CBE"/>
    <w:rsid w:val="00334CC0"/>
    <w:rsid w:val="00335496"/>
    <w:rsid w:val="00335F51"/>
    <w:rsid w:val="003365B9"/>
    <w:rsid w:val="00336FA6"/>
    <w:rsid w:val="00337219"/>
    <w:rsid w:val="003374CA"/>
    <w:rsid w:val="00337B80"/>
    <w:rsid w:val="00337C2E"/>
    <w:rsid w:val="00337CDE"/>
    <w:rsid w:val="00337F88"/>
    <w:rsid w:val="0034002B"/>
    <w:rsid w:val="00340B2F"/>
    <w:rsid w:val="00340BB6"/>
    <w:rsid w:val="003419A5"/>
    <w:rsid w:val="00341AE1"/>
    <w:rsid w:val="00341EFB"/>
    <w:rsid w:val="003421EF"/>
    <w:rsid w:val="00342387"/>
    <w:rsid w:val="00342D16"/>
    <w:rsid w:val="00342E9F"/>
    <w:rsid w:val="003431FE"/>
    <w:rsid w:val="00343220"/>
    <w:rsid w:val="00343257"/>
    <w:rsid w:val="003432CB"/>
    <w:rsid w:val="003433F1"/>
    <w:rsid w:val="003434A8"/>
    <w:rsid w:val="0034389B"/>
    <w:rsid w:val="003438A4"/>
    <w:rsid w:val="003438EE"/>
    <w:rsid w:val="00343B63"/>
    <w:rsid w:val="003442A2"/>
    <w:rsid w:val="0034435E"/>
    <w:rsid w:val="00344E99"/>
    <w:rsid w:val="00344F1E"/>
    <w:rsid w:val="003453EA"/>
    <w:rsid w:val="003456F8"/>
    <w:rsid w:val="00345B0D"/>
    <w:rsid w:val="00345BEA"/>
    <w:rsid w:val="003460F6"/>
    <w:rsid w:val="0034651A"/>
    <w:rsid w:val="003465AE"/>
    <w:rsid w:val="003469C7"/>
    <w:rsid w:val="00346CC2"/>
    <w:rsid w:val="00347108"/>
    <w:rsid w:val="0034720A"/>
    <w:rsid w:val="00347355"/>
    <w:rsid w:val="003479E2"/>
    <w:rsid w:val="00347DB3"/>
    <w:rsid w:val="00347F84"/>
    <w:rsid w:val="00347FDD"/>
    <w:rsid w:val="00347FF5"/>
    <w:rsid w:val="003506C4"/>
    <w:rsid w:val="00350E1E"/>
    <w:rsid w:val="00350E49"/>
    <w:rsid w:val="00351E3F"/>
    <w:rsid w:val="00351F5F"/>
    <w:rsid w:val="00352695"/>
    <w:rsid w:val="0035276A"/>
    <w:rsid w:val="003528EC"/>
    <w:rsid w:val="00352BDB"/>
    <w:rsid w:val="00352E68"/>
    <w:rsid w:val="0035333D"/>
    <w:rsid w:val="00353A52"/>
    <w:rsid w:val="00353BDF"/>
    <w:rsid w:val="003549E6"/>
    <w:rsid w:val="00354FF0"/>
    <w:rsid w:val="00354FFC"/>
    <w:rsid w:val="003557B9"/>
    <w:rsid w:val="00355859"/>
    <w:rsid w:val="00355932"/>
    <w:rsid w:val="00355F9D"/>
    <w:rsid w:val="00355FB2"/>
    <w:rsid w:val="00356250"/>
    <w:rsid w:val="00356580"/>
    <w:rsid w:val="00356CC4"/>
    <w:rsid w:val="00356DE7"/>
    <w:rsid w:val="00356F7D"/>
    <w:rsid w:val="00356F98"/>
    <w:rsid w:val="0035738A"/>
    <w:rsid w:val="00357736"/>
    <w:rsid w:val="003600D1"/>
    <w:rsid w:val="0036069B"/>
    <w:rsid w:val="00360AB6"/>
    <w:rsid w:val="00360C14"/>
    <w:rsid w:val="00361083"/>
    <w:rsid w:val="003622EB"/>
    <w:rsid w:val="00362481"/>
    <w:rsid w:val="003625D0"/>
    <w:rsid w:val="0036274B"/>
    <w:rsid w:val="0036292E"/>
    <w:rsid w:val="00362D50"/>
    <w:rsid w:val="00362D8D"/>
    <w:rsid w:val="00362E79"/>
    <w:rsid w:val="00362ECF"/>
    <w:rsid w:val="00363224"/>
    <w:rsid w:val="0036361A"/>
    <w:rsid w:val="00363621"/>
    <w:rsid w:val="00363978"/>
    <w:rsid w:val="00363A83"/>
    <w:rsid w:val="00363B8C"/>
    <w:rsid w:val="00363D7E"/>
    <w:rsid w:val="00364132"/>
    <w:rsid w:val="003641D8"/>
    <w:rsid w:val="003649CA"/>
    <w:rsid w:val="00364D59"/>
    <w:rsid w:val="00364DC9"/>
    <w:rsid w:val="0036514D"/>
    <w:rsid w:val="00365CC5"/>
    <w:rsid w:val="003667B3"/>
    <w:rsid w:val="00366DA4"/>
    <w:rsid w:val="00366E1C"/>
    <w:rsid w:val="00367396"/>
    <w:rsid w:val="003673EE"/>
    <w:rsid w:val="00367482"/>
    <w:rsid w:val="003674EA"/>
    <w:rsid w:val="0036760D"/>
    <w:rsid w:val="0036778F"/>
    <w:rsid w:val="00367A6A"/>
    <w:rsid w:val="00367AFF"/>
    <w:rsid w:val="00367B06"/>
    <w:rsid w:val="00367B6A"/>
    <w:rsid w:val="00367BDB"/>
    <w:rsid w:val="00367CA6"/>
    <w:rsid w:val="00367F1A"/>
    <w:rsid w:val="00370848"/>
    <w:rsid w:val="00370EB4"/>
    <w:rsid w:val="0037103A"/>
    <w:rsid w:val="003713BA"/>
    <w:rsid w:val="003713D0"/>
    <w:rsid w:val="00371677"/>
    <w:rsid w:val="003717C8"/>
    <w:rsid w:val="00371932"/>
    <w:rsid w:val="00371EE9"/>
    <w:rsid w:val="003721D1"/>
    <w:rsid w:val="003722AA"/>
    <w:rsid w:val="00372511"/>
    <w:rsid w:val="0037275C"/>
    <w:rsid w:val="00372AF4"/>
    <w:rsid w:val="00372BAC"/>
    <w:rsid w:val="00372C94"/>
    <w:rsid w:val="003732DF"/>
    <w:rsid w:val="003736EE"/>
    <w:rsid w:val="0037376C"/>
    <w:rsid w:val="00373A6A"/>
    <w:rsid w:val="00373E3D"/>
    <w:rsid w:val="00374040"/>
    <w:rsid w:val="00374869"/>
    <w:rsid w:val="00374966"/>
    <w:rsid w:val="00374A55"/>
    <w:rsid w:val="00374A71"/>
    <w:rsid w:val="00374B43"/>
    <w:rsid w:val="00374B44"/>
    <w:rsid w:val="00374B8A"/>
    <w:rsid w:val="00374BEC"/>
    <w:rsid w:val="00374D2E"/>
    <w:rsid w:val="00374DC0"/>
    <w:rsid w:val="00374F85"/>
    <w:rsid w:val="00375007"/>
    <w:rsid w:val="003750E3"/>
    <w:rsid w:val="0037518B"/>
    <w:rsid w:val="003753E7"/>
    <w:rsid w:val="00375B4D"/>
    <w:rsid w:val="00376626"/>
    <w:rsid w:val="003767DA"/>
    <w:rsid w:val="00376828"/>
    <w:rsid w:val="00376B77"/>
    <w:rsid w:val="00376F86"/>
    <w:rsid w:val="003774FD"/>
    <w:rsid w:val="00377A3E"/>
    <w:rsid w:val="00377A85"/>
    <w:rsid w:val="003802D8"/>
    <w:rsid w:val="0038061C"/>
    <w:rsid w:val="00380849"/>
    <w:rsid w:val="00380FBB"/>
    <w:rsid w:val="00381D0A"/>
    <w:rsid w:val="003827B7"/>
    <w:rsid w:val="003833E9"/>
    <w:rsid w:val="00383417"/>
    <w:rsid w:val="00383B2E"/>
    <w:rsid w:val="00383B56"/>
    <w:rsid w:val="00383BF5"/>
    <w:rsid w:val="00383D04"/>
    <w:rsid w:val="003842C6"/>
    <w:rsid w:val="0038441B"/>
    <w:rsid w:val="00384A90"/>
    <w:rsid w:val="00384C76"/>
    <w:rsid w:val="0038506A"/>
    <w:rsid w:val="00385579"/>
    <w:rsid w:val="003856D2"/>
    <w:rsid w:val="003857B9"/>
    <w:rsid w:val="00385AF4"/>
    <w:rsid w:val="00385DE8"/>
    <w:rsid w:val="00385F02"/>
    <w:rsid w:val="00386138"/>
    <w:rsid w:val="0038631F"/>
    <w:rsid w:val="00386BDA"/>
    <w:rsid w:val="00386CA6"/>
    <w:rsid w:val="00386E5A"/>
    <w:rsid w:val="0038721A"/>
    <w:rsid w:val="00387629"/>
    <w:rsid w:val="00387CD7"/>
    <w:rsid w:val="0039028F"/>
    <w:rsid w:val="00390419"/>
    <w:rsid w:val="00390603"/>
    <w:rsid w:val="00390778"/>
    <w:rsid w:val="00390962"/>
    <w:rsid w:val="00390CB7"/>
    <w:rsid w:val="003911F6"/>
    <w:rsid w:val="00391511"/>
    <w:rsid w:val="00391835"/>
    <w:rsid w:val="003919DC"/>
    <w:rsid w:val="00391AE6"/>
    <w:rsid w:val="00391ECE"/>
    <w:rsid w:val="00392374"/>
    <w:rsid w:val="003925B3"/>
    <w:rsid w:val="003925B4"/>
    <w:rsid w:val="00392EE5"/>
    <w:rsid w:val="00393070"/>
    <w:rsid w:val="003935D6"/>
    <w:rsid w:val="003935E3"/>
    <w:rsid w:val="003936EA"/>
    <w:rsid w:val="003936F7"/>
    <w:rsid w:val="00393DA8"/>
    <w:rsid w:val="00393FF2"/>
    <w:rsid w:val="00394231"/>
    <w:rsid w:val="003948B5"/>
    <w:rsid w:val="0039491C"/>
    <w:rsid w:val="00394D08"/>
    <w:rsid w:val="003956DC"/>
    <w:rsid w:val="00395761"/>
    <w:rsid w:val="0039594E"/>
    <w:rsid w:val="00395EC5"/>
    <w:rsid w:val="0039608A"/>
    <w:rsid w:val="00396804"/>
    <w:rsid w:val="003968FD"/>
    <w:rsid w:val="00396903"/>
    <w:rsid w:val="003969AC"/>
    <w:rsid w:val="00397621"/>
    <w:rsid w:val="00397750"/>
    <w:rsid w:val="0039777A"/>
    <w:rsid w:val="00397AF6"/>
    <w:rsid w:val="003A00EB"/>
    <w:rsid w:val="003A0509"/>
    <w:rsid w:val="003A066E"/>
    <w:rsid w:val="003A0751"/>
    <w:rsid w:val="003A0C4B"/>
    <w:rsid w:val="003A0EE3"/>
    <w:rsid w:val="003A11DD"/>
    <w:rsid w:val="003A1235"/>
    <w:rsid w:val="003A175F"/>
    <w:rsid w:val="003A1BB7"/>
    <w:rsid w:val="003A1BE0"/>
    <w:rsid w:val="003A1D34"/>
    <w:rsid w:val="003A1D59"/>
    <w:rsid w:val="003A1F63"/>
    <w:rsid w:val="003A2073"/>
    <w:rsid w:val="003A225A"/>
    <w:rsid w:val="003A247F"/>
    <w:rsid w:val="003A2ACD"/>
    <w:rsid w:val="003A2C77"/>
    <w:rsid w:val="003A307F"/>
    <w:rsid w:val="003A34A7"/>
    <w:rsid w:val="003A3916"/>
    <w:rsid w:val="003A39C5"/>
    <w:rsid w:val="003A3BD2"/>
    <w:rsid w:val="003A3E4B"/>
    <w:rsid w:val="003A4394"/>
    <w:rsid w:val="003A44E9"/>
    <w:rsid w:val="003A4A4A"/>
    <w:rsid w:val="003A4C6C"/>
    <w:rsid w:val="003A4D8C"/>
    <w:rsid w:val="003A5039"/>
    <w:rsid w:val="003A5144"/>
    <w:rsid w:val="003A53F2"/>
    <w:rsid w:val="003A5647"/>
    <w:rsid w:val="003A589C"/>
    <w:rsid w:val="003A58F7"/>
    <w:rsid w:val="003A5A71"/>
    <w:rsid w:val="003A64BF"/>
    <w:rsid w:val="003A6FA9"/>
    <w:rsid w:val="003A6FB6"/>
    <w:rsid w:val="003A70EC"/>
    <w:rsid w:val="003A7E3D"/>
    <w:rsid w:val="003B0307"/>
    <w:rsid w:val="003B03C1"/>
    <w:rsid w:val="003B0448"/>
    <w:rsid w:val="003B0494"/>
    <w:rsid w:val="003B057B"/>
    <w:rsid w:val="003B0C7F"/>
    <w:rsid w:val="003B108D"/>
    <w:rsid w:val="003B10BA"/>
    <w:rsid w:val="003B10FE"/>
    <w:rsid w:val="003B1782"/>
    <w:rsid w:val="003B22F6"/>
    <w:rsid w:val="003B2585"/>
    <w:rsid w:val="003B268D"/>
    <w:rsid w:val="003B279F"/>
    <w:rsid w:val="003B2CB4"/>
    <w:rsid w:val="003B3034"/>
    <w:rsid w:val="003B32C7"/>
    <w:rsid w:val="003B3900"/>
    <w:rsid w:val="003B39E5"/>
    <w:rsid w:val="003B3DCA"/>
    <w:rsid w:val="003B4009"/>
    <w:rsid w:val="003B4070"/>
    <w:rsid w:val="003B43E2"/>
    <w:rsid w:val="003B463F"/>
    <w:rsid w:val="003B4AEA"/>
    <w:rsid w:val="003B4DC4"/>
    <w:rsid w:val="003B521F"/>
    <w:rsid w:val="003B5683"/>
    <w:rsid w:val="003B5BD4"/>
    <w:rsid w:val="003B5D59"/>
    <w:rsid w:val="003B5F2F"/>
    <w:rsid w:val="003B5F32"/>
    <w:rsid w:val="003B675E"/>
    <w:rsid w:val="003B67FC"/>
    <w:rsid w:val="003B6ACE"/>
    <w:rsid w:val="003B726F"/>
    <w:rsid w:val="003B72BC"/>
    <w:rsid w:val="003B738E"/>
    <w:rsid w:val="003B7ED0"/>
    <w:rsid w:val="003B7F61"/>
    <w:rsid w:val="003C0203"/>
    <w:rsid w:val="003C0410"/>
    <w:rsid w:val="003C04DB"/>
    <w:rsid w:val="003C0BCB"/>
    <w:rsid w:val="003C0E34"/>
    <w:rsid w:val="003C10CC"/>
    <w:rsid w:val="003C187A"/>
    <w:rsid w:val="003C1905"/>
    <w:rsid w:val="003C195B"/>
    <w:rsid w:val="003C1D40"/>
    <w:rsid w:val="003C1DDC"/>
    <w:rsid w:val="003C1E17"/>
    <w:rsid w:val="003C225E"/>
    <w:rsid w:val="003C22D4"/>
    <w:rsid w:val="003C37F1"/>
    <w:rsid w:val="003C3C97"/>
    <w:rsid w:val="003C3E2C"/>
    <w:rsid w:val="003C3EB4"/>
    <w:rsid w:val="003C436E"/>
    <w:rsid w:val="003C456A"/>
    <w:rsid w:val="003C48AF"/>
    <w:rsid w:val="003C4AB7"/>
    <w:rsid w:val="003C4B8D"/>
    <w:rsid w:val="003C50CF"/>
    <w:rsid w:val="003C5543"/>
    <w:rsid w:val="003C572A"/>
    <w:rsid w:val="003C5803"/>
    <w:rsid w:val="003C5E64"/>
    <w:rsid w:val="003C6539"/>
    <w:rsid w:val="003C6874"/>
    <w:rsid w:val="003C6B78"/>
    <w:rsid w:val="003C6E4F"/>
    <w:rsid w:val="003C6FAF"/>
    <w:rsid w:val="003C7203"/>
    <w:rsid w:val="003C79DD"/>
    <w:rsid w:val="003C7ECD"/>
    <w:rsid w:val="003D00FC"/>
    <w:rsid w:val="003D0574"/>
    <w:rsid w:val="003D067A"/>
    <w:rsid w:val="003D1072"/>
    <w:rsid w:val="003D10C0"/>
    <w:rsid w:val="003D1437"/>
    <w:rsid w:val="003D16A7"/>
    <w:rsid w:val="003D20BB"/>
    <w:rsid w:val="003D22A0"/>
    <w:rsid w:val="003D22FC"/>
    <w:rsid w:val="003D257D"/>
    <w:rsid w:val="003D29C3"/>
    <w:rsid w:val="003D2BC1"/>
    <w:rsid w:val="003D2BE7"/>
    <w:rsid w:val="003D2F40"/>
    <w:rsid w:val="003D2FD1"/>
    <w:rsid w:val="003D2FD6"/>
    <w:rsid w:val="003D2FD9"/>
    <w:rsid w:val="003D303A"/>
    <w:rsid w:val="003D34F7"/>
    <w:rsid w:val="003D357F"/>
    <w:rsid w:val="003D3718"/>
    <w:rsid w:val="003D3738"/>
    <w:rsid w:val="003D380D"/>
    <w:rsid w:val="003D39D1"/>
    <w:rsid w:val="003D3AF1"/>
    <w:rsid w:val="003D3CC1"/>
    <w:rsid w:val="003D3D73"/>
    <w:rsid w:val="003D502E"/>
    <w:rsid w:val="003D55E0"/>
    <w:rsid w:val="003D5707"/>
    <w:rsid w:val="003D5A81"/>
    <w:rsid w:val="003D5AF4"/>
    <w:rsid w:val="003D6203"/>
    <w:rsid w:val="003D653A"/>
    <w:rsid w:val="003D6903"/>
    <w:rsid w:val="003D6CEA"/>
    <w:rsid w:val="003D6CF6"/>
    <w:rsid w:val="003D71C5"/>
    <w:rsid w:val="003D7444"/>
    <w:rsid w:val="003D7792"/>
    <w:rsid w:val="003D78FD"/>
    <w:rsid w:val="003D797D"/>
    <w:rsid w:val="003D7D99"/>
    <w:rsid w:val="003D7DD9"/>
    <w:rsid w:val="003D7DDD"/>
    <w:rsid w:val="003E009F"/>
    <w:rsid w:val="003E00CB"/>
    <w:rsid w:val="003E010D"/>
    <w:rsid w:val="003E03E5"/>
    <w:rsid w:val="003E0B95"/>
    <w:rsid w:val="003E0DD9"/>
    <w:rsid w:val="003E0DFE"/>
    <w:rsid w:val="003E10CC"/>
    <w:rsid w:val="003E1261"/>
    <w:rsid w:val="003E1ADB"/>
    <w:rsid w:val="003E1CD6"/>
    <w:rsid w:val="003E1DD7"/>
    <w:rsid w:val="003E271D"/>
    <w:rsid w:val="003E3672"/>
    <w:rsid w:val="003E3A12"/>
    <w:rsid w:val="003E3B37"/>
    <w:rsid w:val="003E3B4B"/>
    <w:rsid w:val="003E3C6D"/>
    <w:rsid w:val="003E3C7D"/>
    <w:rsid w:val="003E3ED5"/>
    <w:rsid w:val="003E4010"/>
    <w:rsid w:val="003E4130"/>
    <w:rsid w:val="003E47FF"/>
    <w:rsid w:val="003E4912"/>
    <w:rsid w:val="003E4AD4"/>
    <w:rsid w:val="003E4BA4"/>
    <w:rsid w:val="003E4EA6"/>
    <w:rsid w:val="003E5269"/>
    <w:rsid w:val="003E5937"/>
    <w:rsid w:val="003E5AB6"/>
    <w:rsid w:val="003E5E44"/>
    <w:rsid w:val="003E5FE5"/>
    <w:rsid w:val="003E6122"/>
    <w:rsid w:val="003E6381"/>
    <w:rsid w:val="003E64A9"/>
    <w:rsid w:val="003E66E7"/>
    <w:rsid w:val="003E670D"/>
    <w:rsid w:val="003E6921"/>
    <w:rsid w:val="003E6E4A"/>
    <w:rsid w:val="003E6F1E"/>
    <w:rsid w:val="003E6FE8"/>
    <w:rsid w:val="003E7225"/>
    <w:rsid w:val="003E761B"/>
    <w:rsid w:val="003E7A75"/>
    <w:rsid w:val="003E7FFA"/>
    <w:rsid w:val="003F00E1"/>
    <w:rsid w:val="003F0649"/>
    <w:rsid w:val="003F1010"/>
    <w:rsid w:val="003F1121"/>
    <w:rsid w:val="003F15B0"/>
    <w:rsid w:val="003F1B7D"/>
    <w:rsid w:val="003F2279"/>
    <w:rsid w:val="003F2ED5"/>
    <w:rsid w:val="003F2F94"/>
    <w:rsid w:val="003F3757"/>
    <w:rsid w:val="003F3821"/>
    <w:rsid w:val="003F3AEA"/>
    <w:rsid w:val="003F4007"/>
    <w:rsid w:val="003F4561"/>
    <w:rsid w:val="003F48D4"/>
    <w:rsid w:val="003F4986"/>
    <w:rsid w:val="003F4C9D"/>
    <w:rsid w:val="003F4D87"/>
    <w:rsid w:val="003F51F6"/>
    <w:rsid w:val="003F5339"/>
    <w:rsid w:val="003F5395"/>
    <w:rsid w:val="003F56E8"/>
    <w:rsid w:val="003F5C2E"/>
    <w:rsid w:val="003F63D4"/>
    <w:rsid w:val="003F6C74"/>
    <w:rsid w:val="003F6DE7"/>
    <w:rsid w:val="003F758C"/>
    <w:rsid w:val="003F75E0"/>
    <w:rsid w:val="003F787D"/>
    <w:rsid w:val="003F7B0E"/>
    <w:rsid w:val="00400438"/>
    <w:rsid w:val="00400593"/>
    <w:rsid w:val="004006E0"/>
    <w:rsid w:val="00400A7F"/>
    <w:rsid w:val="00400EE7"/>
    <w:rsid w:val="00401162"/>
    <w:rsid w:val="0040119A"/>
    <w:rsid w:val="004011A6"/>
    <w:rsid w:val="004013D3"/>
    <w:rsid w:val="004016D0"/>
    <w:rsid w:val="0040171F"/>
    <w:rsid w:val="0040190B"/>
    <w:rsid w:val="004019C3"/>
    <w:rsid w:val="004019F8"/>
    <w:rsid w:val="00401A6B"/>
    <w:rsid w:val="00402269"/>
    <w:rsid w:val="0040227F"/>
    <w:rsid w:val="004025F1"/>
    <w:rsid w:val="0040273E"/>
    <w:rsid w:val="00402921"/>
    <w:rsid w:val="00402BC7"/>
    <w:rsid w:val="00402BC9"/>
    <w:rsid w:val="00402C00"/>
    <w:rsid w:val="00402D79"/>
    <w:rsid w:val="00402E1E"/>
    <w:rsid w:val="0040380D"/>
    <w:rsid w:val="004046D7"/>
    <w:rsid w:val="00404CBF"/>
    <w:rsid w:val="00405776"/>
    <w:rsid w:val="00405A37"/>
    <w:rsid w:val="00405D6A"/>
    <w:rsid w:val="0040611A"/>
    <w:rsid w:val="004064AF"/>
    <w:rsid w:val="00406892"/>
    <w:rsid w:val="00407286"/>
    <w:rsid w:val="00407755"/>
    <w:rsid w:val="004078FB"/>
    <w:rsid w:val="00407C08"/>
    <w:rsid w:val="00407FA8"/>
    <w:rsid w:val="0041038A"/>
    <w:rsid w:val="00410395"/>
    <w:rsid w:val="00410572"/>
    <w:rsid w:val="004105AD"/>
    <w:rsid w:val="0041072E"/>
    <w:rsid w:val="0041081B"/>
    <w:rsid w:val="0041083C"/>
    <w:rsid w:val="00410FD7"/>
    <w:rsid w:val="00410FE8"/>
    <w:rsid w:val="00411685"/>
    <w:rsid w:val="00411A6C"/>
    <w:rsid w:val="00411A90"/>
    <w:rsid w:val="00411B54"/>
    <w:rsid w:val="00411E71"/>
    <w:rsid w:val="00411FCF"/>
    <w:rsid w:val="00412826"/>
    <w:rsid w:val="00412EB2"/>
    <w:rsid w:val="00412EC9"/>
    <w:rsid w:val="00413241"/>
    <w:rsid w:val="0041349D"/>
    <w:rsid w:val="004138C4"/>
    <w:rsid w:val="00413E3B"/>
    <w:rsid w:val="00413FD7"/>
    <w:rsid w:val="00414168"/>
    <w:rsid w:val="004141DE"/>
    <w:rsid w:val="0041477E"/>
    <w:rsid w:val="0041533C"/>
    <w:rsid w:val="00415756"/>
    <w:rsid w:val="004158F7"/>
    <w:rsid w:val="00415B02"/>
    <w:rsid w:val="00415EDA"/>
    <w:rsid w:val="00415FC9"/>
    <w:rsid w:val="00416065"/>
    <w:rsid w:val="00416B6F"/>
    <w:rsid w:val="004171D6"/>
    <w:rsid w:val="00417236"/>
    <w:rsid w:val="0041791E"/>
    <w:rsid w:val="004200B0"/>
    <w:rsid w:val="00420354"/>
    <w:rsid w:val="00420462"/>
    <w:rsid w:val="004207F4"/>
    <w:rsid w:val="00421065"/>
    <w:rsid w:val="00421732"/>
    <w:rsid w:val="0042173C"/>
    <w:rsid w:val="00421CE9"/>
    <w:rsid w:val="00422770"/>
    <w:rsid w:val="004227E3"/>
    <w:rsid w:val="0042281A"/>
    <w:rsid w:val="00422880"/>
    <w:rsid w:val="00422A82"/>
    <w:rsid w:val="00422BE8"/>
    <w:rsid w:val="00422D03"/>
    <w:rsid w:val="0042309B"/>
    <w:rsid w:val="004233D7"/>
    <w:rsid w:val="00423638"/>
    <w:rsid w:val="004239C6"/>
    <w:rsid w:val="00423F9A"/>
    <w:rsid w:val="00424284"/>
    <w:rsid w:val="0042432A"/>
    <w:rsid w:val="00424586"/>
    <w:rsid w:val="004246E9"/>
    <w:rsid w:val="0042475B"/>
    <w:rsid w:val="004249AB"/>
    <w:rsid w:val="00424E06"/>
    <w:rsid w:val="00424F80"/>
    <w:rsid w:val="004258CC"/>
    <w:rsid w:val="00425CAD"/>
    <w:rsid w:val="00425F82"/>
    <w:rsid w:val="00426759"/>
    <w:rsid w:val="004268E9"/>
    <w:rsid w:val="00426E32"/>
    <w:rsid w:val="00426F21"/>
    <w:rsid w:val="00427099"/>
    <w:rsid w:val="0042764F"/>
    <w:rsid w:val="0042794E"/>
    <w:rsid w:val="00427B14"/>
    <w:rsid w:val="00427C5B"/>
    <w:rsid w:val="00427FA2"/>
    <w:rsid w:val="0043024C"/>
    <w:rsid w:val="004302DA"/>
    <w:rsid w:val="00430E2C"/>
    <w:rsid w:val="004317B8"/>
    <w:rsid w:val="00431A61"/>
    <w:rsid w:val="00431FE2"/>
    <w:rsid w:val="00432597"/>
    <w:rsid w:val="00432B2F"/>
    <w:rsid w:val="00432D3E"/>
    <w:rsid w:val="00433983"/>
    <w:rsid w:val="004344D2"/>
    <w:rsid w:val="004346FC"/>
    <w:rsid w:val="00434726"/>
    <w:rsid w:val="00434ED0"/>
    <w:rsid w:val="0043504D"/>
    <w:rsid w:val="00435081"/>
    <w:rsid w:val="0043529A"/>
    <w:rsid w:val="004354B1"/>
    <w:rsid w:val="004356A4"/>
    <w:rsid w:val="00435716"/>
    <w:rsid w:val="00435A18"/>
    <w:rsid w:val="00435F70"/>
    <w:rsid w:val="00436756"/>
    <w:rsid w:val="00436B7B"/>
    <w:rsid w:val="004378FA"/>
    <w:rsid w:val="00437D99"/>
    <w:rsid w:val="00440781"/>
    <w:rsid w:val="00440810"/>
    <w:rsid w:val="00440AB4"/>
    <w:rsid w:val="00440ADC"/>
    <w:rsid w:val="00440FA7"/>
    <w:rsid w:val="0044105E"/>
    <w:rsid w:val="00441370"/>
    <w:rsid w:val="00441928"/>
    <w:rsid w:val="00441987"/>
    <w:rsid w:val="00441BD0"/>
    <w:rsid w:val="00442008"/>
    <w:rsid w:val="00442132"/>
    <w:rsid w:val="00442278"/>
    <w:rsid w:val="00442313"/>
    <w:rsid w:val="00442451"/>
    <w:rsid w:val="00442A51"/>
    <w:rsid w:val="00442B04"/>
    <w:rsid w:val="00442B0B"/>
    <w:rsid w:val="00443000"/>
    <w:rsid w:val="0044318F"/>
    <w:rsid w:val="0044323D"/>
    <w:rsid w:val="00443368"/>
    <w:rsid w:val="00443550"/>
    <w:rsid w:val="004438A6"/>
    <w:rsid w:val="004438E1"/>
    <w:rsid w:val="00443968"/>
    <w:rsid w:val="00443E00"/>
    <w:rsid w:val="00444485"/>
    <w:rsid w:val="004448A3"/>
    <w:rsid w:val="00444BE3"/>
    <w:rsid w:val="00444D0E"/>
    <w:rsid w:val="00445438"/>
    <w:rsid w:val="00445546"/>
    <w:rsid w:val="00445BC9"/>
    <w:rsid w:val="00445E58"/>
    <w:rsid w:val="004460BD"/>
    <w:rsid w:val="004466CA"/>
    <w:rsid w:val="00446A73"/>
    <w:rsid w:val="00446BF9"/>
    <w:rsid w:val="004477BA"/>
    <w:rsid w:val="0044792C"/>
    <w:rsid w:val="00447C1B"/>
    <w:rsid w:val="00450055"/>
    <w:rsid w:val="0045021B"/>
    <w:rsid w:val="00450457"/>
    <w:rsid w:val="00450E13"/>
    <w:rsid w:val="00450EC7"/>
    <w:rsid w:val="00451584"/>
    <w:rsid w:val="004518CA"/>
    <w:rsid w:val="00451B27"/>
    <w:rsid w:val="00451C20"/>
    <w:rsid w:val="00451F51"/>
    <w:rsid w:val="00452004"/>
    <w:rsid w:val="00452279"/>
    <w:rsid w:val="00452896"/>
    <w:rsid w:val="00452B20"/>
    <w:rsid w:val="00453724"/>
    <w:rsid w:val="0045399E"/>
    <w:rsid w:val="00453C6B"/>
    <w:rsid w:val="00453E11"/>
    <w:rsid w:val="00454482"/>
    <w:rsid w:val="00454CCD"/>
    <w:rsid w:val="00454E13"/>
    <w:rsid w:val="00455051"/>
    <w:rsid w:val="004551B9"/>
    <w:rsid w:val="004553B7"/>
    <w:rsid w:val="00455530"/>
    <w:rsid w:val="00455998"/>
    <w:rsid w:val="00455ABB"/>
    <w:rsid w:val="00455C5A"/>
    <w:rsid w:val="00455E7C"/>
    <w:rsid w:val="00456472"/>
    <w:rsid w:val="0045663B"/>
    <w:rsid w:val="004566CB"/>
    <w:rsid w:val="00456838"/>
    <w:rsid w:val="004569D1"/>
    <w:rsid w:val="00456D65"/>
    <w:rsid w:val="004574B0"/>
    <w:rsid w:val="00457830"/>
    <w:rsid w:val="004578D6"/>
    <w:rsid w:val="00457948"/>
    <w:rsid w:val="00457E8B"/>
    <w:rsid w:val="00460201"/>
    <w:rsid w:val="0046095D"/>
    <w:rsid w:val="00460F66"/>
    <w:rsid w:val="00461AAE"/>
    <w:rsid w:val="00461F2D"/>
    <w:rsid w:val="0046206E"/>
    <w:rsid w:val="00462403"/>
    <w:rsid w:val="0046254C"/>
    <w:rsid w:val="0046262F"/>
    <w:rsid w:val="004629F3"/>
    <w:rsid w:val="00462BC2"/>
    <w:rsid w:val="00463586"/>
    <w:rsid w:val="004637A0"/>
    <w:rsid w:val="00463B58"/>
    <w:rsid w:val="00463ED7"/>
    <w:rsid w:val="00464696"/>
    <w:rsid w:val="0046485D"/>
    <w:rsid w:val="0046486F"/>
    <w:rsid w:val="00464957"/>
    <w:rsid w:val="00464B60"/>
    <w:rsid w:val="00464BFB"/>
    <w:rsid w:val="00464D21"/>
    <w:rsid w:val="00464D30"/>
    <w:rsid w:val="00464E64"/>
    <w:rsid w:val="004652E7"/>
    <w:rsid w:val="0046533B"/>
    <w:rsid w:val="004654B0"/>
    <w:rsid w:val="00465608"/>
    <w:rsid w:val="00465866"/>
    <w:rsid w:val="0046594D"/>
    <w:rsid w:val="00465B28"/>
    <w:rsid w:val="004661E0"/>
    <w:rsid w:val="0046645A"/>
    <w:rsid w:val="0046653A"/>
    <w:rsid w:val="00466695"/>
    <w:rsid w:val="0046671F"/>
    <w:rsid w:val="004667E0"/>
    <w:rsid w:val="004668C1"/>
    <w:rsid w:val="00466930"/>
    <w:rsid w:val="00466B35"/>
    <w:rsid w:val="00466C29"/>
    <w:rsid w:val="00467068"/>
    <w:rsid w:val="0046718F"/>
    <w:rsid w:val="00467502"/>
    <w:rsid w:val="004676ED"/>
    <w:rsid w:val="00467789"/>
    <w:rsid w:val="0046787C"/>
    <w:rsid w:val="0047005B"/>
    <w:rsid w:val="004701E5"/>
    <w:rsid w:val="004708D2"/>
    <w:rsid w:val="00470CDF"/>
    <w:rsid w:val="00470D62"/>
    <w:rsid w:val="00470F92"/>
    <w:rsid w:val="00471217"/>
    <w:rsid w:val="004712E6"/>
    <w:rsid w:val="00471320"/>
    <w:rsid w:val="004713AD"/>
    <w:rsid w:val="00471B3B"/>
    <w:rsid w:val="00471C1C"/>
    <w:rsid w:val="00471DE4"/>
    <w:rsid w:val="0047214E"/>
    <w:rsid w:val="004724B6"/>
    <w:rsid w:val="00473486"/>
    <w:rsid w:val="00473B1D"/>
    <w:rsid w:val="00473E08"/>
    <w:rsid w:val="00473E6D"/>
    <w:rsid w:val="00474449"/>
    <w:rsid w:val="004745D9"/>
    <w:rsid w:val="0047475C"/>
    <w:rsid w:val="00474B77"/>
    <w:rsid w:val="00474C99"/>
    <w:rsid w:val="00474CDC"/>
    <w:rsid w:val="00475C38"/>
    <w:rsid w:val="00475C49"/>
    <w:rsid w:val="00476182"/>
    <w:rsid w:val="004765CB"/>
    <w:rsid w:val="00476CFB"/>
    <w:rsid w:val="00476D52"/>
    <w:rsid w:val="0047717D"/>
    <w:rsid w:val="004773F0"/>
    <w:rsid w:val="00477706"/>
    <w:rsid w:val="0048004C"/>
    <w:rsid w:val="0048095D"/>
    <w:rsid w:val="00480F81"/>
    <w:rsid w:val="00481EC3"/>
    <w:rsid w:val="004821E0"/>
    <w:rsid w:val="004823B7"/>
    <w:rsid w:val="0048265E"/>
    <w:rsid w:val="00483269"/>
    <w:rsid w:val="00483369"/>
    <w:rsid w:val="004833C0"/>
    <w:rsid w:val="00483B57"/>
    <w:rsid w:val="00483C25"/>
    <w:rsid w:val="00483EA9"/>
    <w:rsid w:val="00484199"/>
    <w:rsid w:val="00484400"/>
    <w:rsid w:val="004844AF"/>
    <w:rsid w:val="00484578"/>
    <w:rsid w:val="004845B2"/>
    <w:rsid w:val="0048466F"/>
    <w:rsid w:val="004849DB"/>
    <w:rsid w:val="00484C9E"/>
    <w:rsid w:val="00484CFD"/>
    <w:rsid w:val="00484D8B"/>
    <w:rsid w:val="004850FA"/>
    <w:rsid w:val="0048534B"/>
    <w:rsid w:val="00485556"/>
    <w:rsid w:val="00485B9B"/>
    <w:rsid w:val="00485C31"/>
    <w:rsid w:val="00485E03"/>
    <w:rsid w:val="004863BA"/>
    <w:rsid w:val="0048736F"/>
    <w:rsid w:val="0049000F"/>
    <w:rsid w:val="00490221"/>
    <w:rsid w:val="00490296"/>
    <w:rsid w:val="00490A2E"/>
    <w:rsid w:val="0049157E"/>
    <w:rsid w:val="0049185C"/>
    <w:rsid w:val="00491C79"/>
    <w:rsid w:val="00491DAC"/>
    <w:rsid w:val="00492031"/>
    <w:rsid w:val="0049208B"/>
    <w:rsid w:val="0049214A"/>
    <w:rsid w:val="004922E2"/>
    <w:rsid w:val="0049232E"/>
    <w:rsid w:val="00492C33"/>
    <w:rsid w:val="00492F59"/>
    <w:rsid w:val="004933BE"/>
    <w:rsid w:val="00494566"/>
    <w:rsid w:val="0049490E"/>
    <w:rsid w:val="00494A4B"/>
    <w:rsid w:val="00494ABA"/>
    <w:rsid w:val="00494DBE"/>
    <w:rsid w:val="00494FE6"/>
    <w:rsid w:val="004963EA"/>
    <w:rsid w:val="00496444"/>
    <w:rsid w:val="0049680F"/>
    <w:rsid w:val="00496901"/>
    <w:rsid w:val="00496BCB"/>
    <w:rsid w:val="00496D36"/>
    <w:rsid w:val="00496DCD"/>
    <w:rsid w:val="00496EB3"/>
    <w:rsid w:val="0049722E"/>
    <w:rsid w:val="004975F1"/>
    <w:rsid w:val="004979C1"/>
    <w:rsid w:val="004979CB"/>
    <w:rsid w:val="00497B28"/>
    <w:rsid w:val="00497CEB"/>
    <w:rsid w:val="00497E03"/>
    <w:rsid w:val="004A062E"/>
    <w:rsid w:val="004A0A14"/>
    <w:rsid w:val="004A0B5B"/>
    <w:rsid w:val="004A0D13"/>
    <w:rsid w:val="004A0FAB"/>
    <w:rsid w:val="004A1180"/>
    <w:rsid w:val="004A11AE"/>
    <w:rsid w:val="004A1347"/>
    <w:rsid w:val="004A16CD"/>
    <w:rsid w:val="004A17C4"/>
    <w:rsid w:val="004A1AA7"/>
    <w:rsid w:val="004A1C7E"/>
    <w:rsid w:val="004A1F83"/>
    <w:rsid w:val="004A1FD5"/>
    <w:rsid w:val="004A20F6"/>
    <w:rsid w:val="004A2423"/>
    <w:rsid w:val="004A26A4"/>
    <w:rsid w:val="004A2786"/>
    <w:rsid w:val="004A29DA"/>
    <w:rsid w:val="004A2A4F"/>
    <w:rsid w:val="004A2FD5"/>
    <w:rsid w:val="004A3159"/>
    <w:rsid w:val="004A3235"/>
    <w:rsid w:val="004A328D"/>
    <w:rsid w:val="004A35AE"/>
    <w:rsid w:val="004A3638"/>
    <w:rsid w:val="004A37E3"/>
    <w:rsid w:val="004A394A"/>
    <w:rsid w:val="004A3D4F"/>
    <w:rsid w:val="004A41E2"/>
    <w:rsid w:val="004A42A1"/>
    <w:rsid w:val="004A4467"/>
    <w:rsid w:val="004A4548"/>
    <w:rsid w:val="004A4C06"/>
    <w:rsid w:val="004A4DFE"/>
    <w:rsid w:val="004A4FBB"/>
    <w:rsid w:val="004A5019"/>
    <w:rsid w:val="004A5169"/>
    <w:rsid w:val="004A55B6"/>
    <w:rsid w:val="004A5CDD"/>
    <w:rsid w:val="004A5DD0"/>
    <w:rsid w:val="004A5EAD"/>
    <w:rsid w:val="004A6336"/>
    <w:rsid w:val="004A64DA"/>
    <w:rsid w:val="004A705F"/>
    <w:rsid w:val="004A7099"/>
    <w:rsid w:val="004A725B"/>
    <w:rsid w:val="004A7425"/>
    <w:rsid w:val="004A751A"/>
    <w:rsid w:val="004B029B"/>
    <w:rsid w:val="004B0350"/>
    <w:rsid w:val="004B08C3"/>
    <w:rsid w:val="004B0999"/>
    <w:rsid w:val="004B12A2"/>
    <w:rsid w:val="004B12A4"/>
    <w:rsid w:val="004B14F7"/>
    <w:rsid w:val="004B1C4E"/>
    <w:rsid w:val="004B1ECF"/>
    <w:rsid w:val="004B2769"/>
    <w:rsid w:val="004B2D8F"/>
    <w:rsid w:val="004B31E3"/>
    <w:rsid w:val="004B3336"/>
    <w:rsid w:val="004B39CA"/>
    <w:rsid w:val="004B4AE5"/>
    <w:rsid w:val="004B5179"/>
    <w:rsid w:val="004B5209"/>
    <w:rsid w:val="004B5256"/>
    <w:rsid w:val="004B552F"/>
    <w:rsid w:val="004B5576"/>
    <w:rsid w:val="004B5737"/>
    <w:rsid w:val="004B5B82"/>
    <w:rsid w:val="004B5F78"/>
    <w:rsid w:val="004B6332"/>
    <w:rsid w:val="004B63C1"/>
    <w:rsid w:val="004B6521"/>
    <w:rsid w:val="004B66C5"/>
    <w:rsid w:val="004B69D2"/>
    <w:rsid w:val="004B69FC"/>
    <w:rsid w:val="004B6A48"/>
    <w:rsid w:val="004B6AA0"/>
    <w:rsid w:val="004B6E3F"/>
    <w:rsid w:val="004B712D"/>
    <w:rsid w:val="004B71BF"/>
    <w:rsid w:val="004B71D2"/>
    <w:rsid w:val="004B7435"/>
    <w:rsid w:val="004B7674"/>
    <w:rsid w:val="004B7CD2"/>
    <w:rsid w:val="004C04CB"/>
    <w:rsid w:val="004C0640"/>
    <w:rsid w:val="004C0884"/>
    <w:rsid w:val="004C08E0"/>
    <w:rsid w:val="004C0CA4"/>
    <w:rsid w:val="004C109B"/>
    <w:rsid w:val="004C13AF"/>
    <w:rsid w:val="004C15F9"/>
    <w:rsid w:val="004C1BDC"/>
    <w:rsid w:val="004C2ABC"/>
    <w:rsid w:val="004C2C4C"/>
    <w:rsid w:val="004C3018"/>
    <w:rsid w:val="004C30B5"/>
    <w:rsid w:val="004C3266"/>
    <w:rsid w:val="004C32BE"/>
    <w:rsid w:val="004C3961"/>
    <w:rsid w:val="004C3B0A"/>
    <w:rsid w:val="004C3FFF"/>
    <w:rsid w:val="004C421A"/>
    <w:rsid w:val="004C46B9"/>
    <w:rsid w:val="004C4AD1"/>
    <w:rsid w:val="004C512D"/>
    <w:rsid w:val="004C540A"/>
    <w:rsid w:val="004C57A0"/>
    <w:rsid w:val="004C5A32"/>
    <w:rsid w:val="004C606B"/>
    <w:rsid w:val="004C617D"/>
    <w:rsid w:val="004C63DC"/>
    <w:rsid w:val="004C6533"/>
    <w:rsid w:val="004C65CB"/>
    <w:rsid w:val="004C6793"/>
    <w:rsid w:val="004C73AD"/>
    <w:rsid w:val="004C764F"/>
    <w:rsid w:val="004C7B3B"/>
    <w:rsid w:val="004C7BE4"/>
    <w:rsid w:val="004C7C53"/>
    <w:rsid w:val="004C7D4C"/>
    <w:rsid w:val="004C7FC6"/>
    <w:rsid w:val="004D11E2"/>
    <w:rsid w:val="004D126A"/>
    <w:rsid w:val="004D12D8"/>
    <w:rsid w:val="004D1538"/>
    <w:rsid w:val="004D1A29"/>
    <w:rsid w:val="004D1F8E"/>
    <w:rsid w:val="004D2119"/>
    <w:rsid w:val="004D217F"/>
    <w:rsid w:val="004D22DF"/>
    <w:rsid w:val="004D23EA"/>
    <w:rsid w:val="004D2415"/>
    <w:rsid w:val="004D2705"/>
    <w:rsid w:val="004D2815"/>
    <w:rsid w:val="004D28F4"/>
    <w:rsid w:val="004D2F87"/>
    <w:rsid w:val="004D342E"/>
    <w:rsid w:val="004D3495"/>
    <w:rsid w:val="004D3FC8"/>
    <w:rsid w:val="004D42E3"/>
    <w:rsid w:val="004D4A85"/>
    <w:rsid w:val="004D4AB8"/>
    <w:rsid w:val="004D4B86"/>
    <w:rsid w:val="004D4E27"/>
    <w:rsid w:val="004D4F9E"/>
    <w:rsid w:val="004D516A"/>
    <w:rsid w:val="004D5659"/>
    <w:rsid w:val="004D578A"/>
    <w:rsid w:val="004D5E70"/>
    <w:rsid w:val="004D5F14"/>
    <w:rsid w:val="004D6068"/>
    <w:rsid w:val="004D6342"/>
    <w:rsid w:val="004D659B"/>
    <w:rsid w:val="004D6D31"/>
    <w:rsid w:val="004D72C7"/>
    <w:rsid w:val="004D7314"/>
    <w:rsid w:val="004D7395"/>
    <w:rsid w:val="004D7C49"/>
    <w:rsid w:val="004D7CFC"/>
    <w:rsid w:val="004E048E"/>
    <w:rsid w:val="004E04FD"/>
    <w:rsid w:val="004E0AEF"/>
    <w:rsid w:val="004E0FF3"/>
    <w:rsid w:val="004E1039"/>
    <w:rsid w:val="004E10AF"/>
    <w:rsid w:val="004E135B"/>
    <w:rsid w:val="004E148D"/>
    <w:rsid w:val="004E15F1"/>
    <w:rsid w:val="004E169E"/>
    <w:rsid w:val="004E1701"/>
    <w:rsid w:val="004E19CA"/>
    <w:rsid w:val="004E1C65"/>
    <w:rsid w:val="004E1DF6"/>
    <w:rsid w:val="004E2036"/>
    <w:rsid w:val="004E2083"/>
    <w:rsid w:val="004E20F4"/>
    <w:rsid w:val="004E22CF"/>
    <w:rsid w:val="004E2A75"/>
    <w:rsid w:val="004E2AAE"/>
    <w:rsid w:val="004E2C20"/>
    <w:rsid w:val="004E2FCE"/>
    <w:rsid w:val="004E3216"/>
    <w:rsid w:val="004E33CF"/>
    <w:rsid w:val="004E3691"/>
    <w:rsid w:val="004E36F3"/>
    <w:rsid w:val="004E3A65"/>
    <w:rsid w:val="004E3ACE"/>
    <w:rsid w:val="004E3E0B"/>
    <w:rsid w:val="004E4464"/>
    <w:rsid w:val="004E44FC"/>
    <w:rsid w:val="004E4C7A"/>
    <w:rsid w:val="004E4CFE"/>
    <w:rsid w:val="004E4EA5"/>
    <w:rsid w:val="004E4EEB"/>
    <w:rsid w:val="004E4FDF"/>
    <w:rsid w:val="004E52E1"/>
    <w:rsid w:val="004E5521"/>
    <w:rsid w:val="004E5952"/>
    <w:rsid w:val="004E5E65"/>
    <w:rsid w:val="004E5F77"/>
    <w:rsid w:val="004E6024"/>
    <w:rsid w:val="004E6764"/>
    <w:rsid w:val="004E68E9"/>
    <w:rsid w:val="004E69B9"/>
    <w:rsid w:val="004E6AAE"/>
    <w:rsid w:val="004E6B08"/>
    <w:rsid w:val="004E6D26"/>
    <w:rsid w:val="004E6D82"/>
    <w:rsid w:val="004E6DD4"/>
    <w:rsid w:val="004E705D"/>
    <w:rsid w:val="004E7279"/>
    <w:rsid w:val="004E7A86"/>
    <w:rsid w:val="004E7E9D"/>
    <w:rsid w:val="004F0169"/>
    <w:rsid w:val="004F04F0"/>
    <w:rsid w:val="004F0A27"/>
    <w:rsid w:val="004F0B12"/>
    <w:rsid w:val="004F0D94"/>
    <w:rsid w:val="004F0F9B"/>
    <w:rsid w:val="004F1B8C"/>
    <w:rsid w:val="004F1CE2"/>
    <w:rsid w:val="004F1F3D"/>
    <w:rsid w:val="004F259A"/>
    <w:rsid w:val="004F2759"/>
    <w:rsid w:val="004F2A71"/>
    <w:rsid w:val="004F2B5E"/>
    <w:rsid w:val="004F2C16"/>
    <w:rsid w:val="004F2CA4"/>
    <w:rsid w:val="004F2D58"/>
    <w:rsid w:val="004F2DB0"/>
    <w:rsid w:val="004F2F19"/>
    <w:rsid w:val="004F30C8"/>
    <w:rsid w:val="004F33F6"/>
    <w:rsid w:val="004F399C"/>
    <w:rsid w:val="004F3A11"/>
    <w:rsid w:val="004F3E6E"/>
    <w:rsid w:val="004F4464"/>
    <w:rsid w:val="004F44D7"/>
    <w:rsid w:val="004F453C"/>
    <w:rsid w:val="004F4ABB"/>
    <w:rsid w:val="004F50CB"/>
    <w:rsid w:val="004F519A"/>
    <w:rsid w:val="004F52A1"/>
    <w:rsid w:val="004F54D4"/>
    <w:rsid w:val="004F5878"/>
    <w:rsid w:val="004F5F10"/>
    <w:rsid w:val="004F605F"/>
    <w:rsid w:val="004F6154"/>
    <w:rsid w:val="004F6335"/>
    <w:rsid w:val="004F669B"/>
    <w:rsid w:val="004F69DC"/>
    <w:rsid w:val="004F6EDD"/>
    <w:rsid w:val="004F7386"/>
    <w:rsid w:val="004F757B"/>
    <w:rsid w:val="004F796B"/>
    <w:rsid w:val="004F7B41"/>
    <w:rsid w:val="004F7B48"/>
    <w:rsid w:val="004F7BBF"/>
    <w:rsid w:val="004F7EE3"/>
    <w:rsid w:val="005002C1"/>
    <w:rsid w:val="0050055B"/>
    <w:rsid w:val="005009C1"/>
    <w:rsid w:val="00500B66"/>
    <w:rsid w:val="00501DED"/>
    <w:rsid w:val="00501E54"/>
    <w:rsid w:val="00501ECB"/>
    <w:rsid w:val="00501F75"/>
    <w:rsid w:val="00501FBE"/>
    <w:rsid w:val="005021D5"/>
    <w:rsid w:val="005021E4"/>
    <w:rsid w:val="00502236"/>
    <w:rsid w:val="00502337"/>
    <w:rsid w:val="00502CFE"/>
    <w:rsid w:val="00502D2A"/>
    <w:rsid w:val="00502DB7"/>
    <w:rsid w:val="00502E88"/>
    <w:rsid w:val="00502EB8"/>
    <w:rsid w:val="005034A0"/>
    <w:rsid w:val="005036B3"/>
    <w:rsid w:val="00503938"/>
    <w:rsid w:val="00503963"/>
    <w:rsid w:val="00503A14"/>
    <w:rsid w:val="00503C3A"/>
    <w:rsid w:val="00503D56"/>
    <w:rsid w:val="00503DD2"/>
    <w:rsid w:val="00503E7F"/>
    <w:rsid w:val="005047D3"/>
    <w:rsid w:val="00504A26"/>
    <w:rsid w:val="00504C08"/>
    <w:rsid w:val="00505967"/>
    <w:rsid w:val="00505AF5"/>
    <w:rsid w:val="00505D03"/>
    <w:rsid w:val="00505D7E"/>
    <w:rsid w:val="00505DF0"/>
    <w:rsid w:val="00506196"/>
    <w:rsid w:val="005064F3"/>
    <w:rsid w:val="00506C6F"/>
    <w:rsid w:val="00506CEB"/>
    <w:rsid w:val="00506DCC"/>
    <w:rsid w:val="00507301"/>
    <w:rsid w:val="00507463"/>
    <w:rsid w:val="005075FD"/>
    <w:rsid w:val="005078EF"/>
    <w:rsid w:val="00507DA5"/>
    <w:rsid w:val="00507E2C"/>
    <w:rsid w:val="00507E6B"/>
    <w:rsid w:val="0051002C"/>
    <w:rsid w:val="0051008E"/>
    <w:rsid w:val="005100EE"/>
    <w:rsid w:val="00510288"/>
    <w:rsid w:val="00510B3E"/>
    <w:rsid w:val="00510FC8"/>
    <w:rsid w:val="005118D8"/>
    <w:rsid w:val="00511CBE"/>
    <w:rsid w:val="00511E64"/>
    <w:rsid w:val="005134F3"/>
    <w:rsid w:val="00513A71"/>
    <w:rsid w:val="00513F04"/>
    <w:rsid w:val="00514511"/>
    <w:rsid w:val="00514BDC"/>
    <w:rsid w:val="00515034"/>
    <w:rsid w:val="00515316"/>
    <w:rsid w:val="005153D8"/>
    <w:rsid w:val="00515A5D"/>
    <w:rsid w:val="00515A5E"/>
    <w:rsid w:val="00515A78"/>
    <w:rsid w:val="00515C5E"/>
    <w:rsid w:val="00516198"/>
    <w:rsid w:val="0051658A"/>
    <w:rsid w:val="0051753B"/>
    <w:rsid w:val="00517A5C"/>
    <w:rsid w:val="00517E44"/>
    <w:rsid w:val="00517F99"/>
    <w:rsid w:val="00520009"/>
    <w:rsid w:val="005200C0"/>
    <w:rsid w:val="0052024A"/>
    <w:rsid w:val="00520297"/>
    <w:rsid w:val="00520568"/>
    <w:rsid w:val="005208E1"/>
    <w:rsid w:val="00520E19"/>
    <w:rsid w:val="00521264"/>
    <w:rsid w:val="0052165E"/>
    <w:rsid w:val="00521894"/>
    <w:rsid w:val="00521CAA"/>
    <w:rsid w:val="00522425"/>
    <w:rsid w:val="0052261E"/>
    <w:rsid w:val="00522718"/>
    <w:rsid w:val="005227B9"/>
    <w:rsid w:val="00522817"/>
    <w:rsid w:val="005229D0"/>
    <w:rsid w:val="00522A61"/>
    <w:rsid w:val="00522C30"/>
    <w:rsid w:val="00522C3A"/>
    <w:rsid w:val="00522C90"/>
    <w:rsid w:val="00522D39"/>
    <w:rsid w:val="00522DE0"/>
    <w:rsid w:val="00523754"/>
    <w:rsid w:val="00523803"/>
    <w:rsid w:val="00523B0D"/>
    <w:rsid w:val="00523EE4"/>
    <w:rsid w:val="005242E6"/>
    <w:rsid w:val="00524902"/>
    <w:rsid w:val="00524A6B"/>
    <w:rsid w:val="005254F6"/>
    <w:rsid w:val="00525F91"/>
    <w:rsid w:val="005268BC"/>
    <w:rsid w:val="005270F5"/>
    <w:rsid w:val="0052755E"/>
    <w:rsid w:val="0053022F"/>
    <w:rsid w:val="0053035B"/>
    <w:rsid w:val="00531639"/>
    <w:rsid w:val="005317B5"/>
    <w:rsid w:val="005322A5"/>
    <w:rsid w:val="005324B0"/>
    <w:rsid w:val="0053279E"/>
    <w:rsid w:val="00532836"/>
    <w:rsid w:val="00532A4C"/>
    <w:rsid w:val="00533041"/>
    <w:rsid w:val="00533379"/>
    <w:rsid w:val="00533703"/>
    <w:rsid w:val="00533980"/>
    <w:rsid w:val="00533D7B"/>
    <w:rsid w:val="00533F85"/>
    <w:rsid w:val="005340FA"/>
    <w:rsid w:val="0053422D"/>
    <w:rsid w:val="00534DB0"/>
    <w:rsid w:val="00534F3E"/>
    <w:rsid w:val="00535037"/>
    <w:rsid w:val="00535670"/>
    <w:rsid w:val="0053594A"/>
    <w:rsid w:val="00535FDB"/>
    <w:rsid w:val="00536723"/>
    <w:rsid w:val="005368D9"/>
    <w:rsid w:val="00536B60"/>
    <w:rsid w:val="00536C2D"/>
    <w:rsid w:val="00536C7B"/>
    <w:rsid w:val="00536D5E"/>
    <w:rsid w:val="00537127"/>
    <w:rsid w:val="00537408"/>
    <w:rsid w:val="005374A2"/>
    <w:rsid w:val="00537772"/>
    <w:rsid w:val="005378A9"/>
    <w:rsid w:val="00537B1E"/>
    <w:rsid w:val="005402F7"/>
    <w:rsid w:val="00540474"/>
    <w:rsid w:val="00540B80"/>
    <w:rsid w:val="00540C49"/>
    <w:rsid w:val="00540C6C"/>
    <w:rsid w:val="00541209"/>
    <w:rsid w:val="0054157D"/>
    <w:rsid w:val="00541890"/>
    <w:rsid w:val="00541B9C"/>
    <w:rsid w:val="00541D3A"/>
    <w:rsid w:val="00541EA9"/>
    <w:rsid w:val="00541EDE"/>
    <w:rsid w:val="00541F13"/>
    <w:rsid w:val="00541F7D"/>
    <w:rsid w:val="005427A4"/>
    <w:rsid w:val="005428B5"/>
    <w:rsid w:val="00542A4E"/>
    <w:rsid w:val="00542F0E"/>
    <w:rsid w:val="00543111"/>
    <w:rsid w:val="005434EF"/>
    <w:rsid w:val="00543920"/>
    <w:rsid w:val="0054404D"/>
    <w:rsid w:val="00544084"/>
    <w:rsid w:val="0054462B"/>
    <w:rsid w:val="005448AC"/>
    <w:rsid w:val="00544A31"/>
    <w:rsid w:val="00544FC6"/>
    <w:rsid w:val="00544FD3"/>
    <w:rsid w:val="00545412"/>
    <w:rsid w:val="0054552C"/>
    <w:rsid w:val="00545CC8"/>
    <w:rsid w:val="00546165"/>
    <w:rsid w:val="00546175"/>
    <w:rsid w:val="005464C7"/>
    <w:rsid w:val="00546A1F"/>
    <w:rsid w:val="00546B0E"/>
    <w:rsid w:val="005474EE"/>
    <w:rsid w:val="00547AF4"/>
    <w:rsid w:val="00550029"/>
    <w:rsid w:val="00550175"/>
    <w:rsid w:val="0055020F"/>
    <w:rsid w:val="0055067B"/>
    <w:rsid w:val="005506CC"/>
    <w:rsid w:val="00550757"/>
    <w:rsid w:val="00550AA2"/>
    <w:rsid w:val="00550B70"/>
    <w:rsid w:val="00550BDF"/>
    <w:rsid w:val="00550EB1"/>
    <w:rsid w:val="00550F4D"/>
    <w:rsid w:val="00551002"/>
    <w:rsid w:val="00551210"/>
    <w:rsid w:val="005512C4"/>
    <w:rsid w:val="005512E6"/>
    <w:rsid w:val="00551792"/>
    <w:rsid w:val="00551842"/>
    <w:rsid w:val="00551A10"/>
    <w:rsid w:val="00551F00"/>
    <w:rsid w:val="005530C1"/>
    <w:rsid w:val="00553124"/>
    <w:rsid w:val="005536C7"/>
    <w:rsid w:val="00553D4F"/>
    <w:rsid w:val="00553F93"/>
    <w:rsid w:val="00554109"/>
    <w:rsid w:val="0055454D"/>
    <w:rsid w:val="00554DB7"/>
    <w:rsid w:val="00554DE5"/>
    <w:rsid w:val="00554E91"/>
    <w:rsid w:val="00554F2A"/>
    <w:rsid w:val="005552B7"/>
    <w:rsid w:val="00555380"/>
    <w:rsid w:val="00555426"/>
    <w:rsid w:val="005555AB"/>
    <w:rsid w:val="00555A16"/>
    <w:rsid w:val="00555AAC"/>
    <w:rsid w:val="0055612C"/>
    <w:rsid w:val="00556184"/>
    <w:rsid w:val="0055644C"/>
    <w:rsid w:val="0055655F"/>
    <w:rsid w:val="00556903"/>
    <w:rsid w:val="00556961"/>
    <w:rsid w:val="00556D6F"/>
    <w:rsid w:val="00556EC1"/>
    <w:rsid w:val="00556FB1"/>
    <w:rsid w:val="005573F6"/>
    <w:rsid w:val="00557787"/>
    <w:rsid w:val="0055780E"/>
    <w:rsid w:val="00557EB0"/>
    <w:rsid w:val="00557F99"/>
    <w:rsid w:val="00557FC8"/>
    <w:rsid w:val="00560047"/>
    <w:rsid w:val="00560C81"/>
    <w:rsid w:val="005610D5"/>
    <w:rsid w:val="005610ED"/>
    <w:rsid w:val="00561161"/>
    <w:rsid w:val="00561627"/>
    <w:rsid w:val="0056227F"/>
    <w:rsid w:val="005622A9"/>
    <w:rsid w:val="00562835"/>
    <w:rsid w:val="00562CC5"/>
    <w:rsid w:val="00563E86"/>
    <w:rsid w:val="005649E3"/>
    <w:rsid w:val="00564AC2"/>
    <w:rsid w:val="0056537D"/>
    <w:rsid w:val="005655E9"/>
    <w:rsid w:val="005659B5"/>
    <w:rsid w:val="00565B0F"/>
    <w:rsid w:val="0056618A"/>
    <w:rsid w:val="00566990"/>
    <w:rsid w:val="00566AC3"/>
    <w:rsid w:val="00566C14"/>
    <w:rsid w:val="00567764"/>
    <w:rsid w:val="00567D10"/>
    <w:rsid w:val="0057027D"/>
    <w:rsid w:val="005703FF"/>
    <w:rsid w:val="00570665"/>
    <w:rsid w:val="0057069C"/>
    <w:rsid w:val="005706F0"/>
    <w:rsid w:val="005707F1"/>
    <w:rsid w:val="00570CA0"/>
    <w:rsid w:val="00570E26"/>
    <w:rsid w:val="00571401"/>
    <w:rsid w:val="00571429"/>
    <w:rsid w:val="00571AC7"/>
    <w:rsid w:val="00571D36"/>
    <w:rsid w:val="00572049"/>
    <w:rsid w:val="0057248B"/>
    <w:rsid w:val="00572C32"/>
    <w:rsid w:val="00573883"/>
    <w:rsid w:val="00573D6F"/>
    <w:rsid w:val="00573E92"/>
    <w:rsid w:val="005741D3"/>
    <w:rsid w:val="005742F8"/>
    <w:rsid w:val="0057472C"/>
    <w:rsid w:val="00574734"/>
    <w:rsid w:val="005747BE"/>
    <w:rsid w:val="00574B48"/>
    <w:rsid w:val="00574D4D"/>
    <w:rsid w:val="005757A8"/>
    <w:rsid w:val="0057599A"/>
    <w:rsid w:val="00575CC2"/>
    <w:rsid w:val="0057631B"/>
    <w:rsid w:val="005763E8"/>
    <w:rsid w:val="00576772"/>
    <w:rsid w:val="00576BE9"/>
    <w:rsid w:val="00576D16"/>
    <w:rsid w:val="00576FCF"/>
    <w:rsid w:val="00577610"/>
    <w:rsid w:val="005777A9"/>
    <w:rsid w:val="0057782D"/>
    <w:rsid w:val="00577847"/>
    <w:rsid w:val="0057788D"/>
    <w:rsid w:val="00577CD1"/>
    <w:rsid w:val="00577F8D"/>
    <w:rsid w:val="005803DB"/>
    <w:rsid w:val="00580489"/>
    <w:rsid w:val="005805E4"/>
    <w:rsid w:val="005806AB"/>
    <w:rsid w:val="0058086B"/>
    <w:rsid w:val="0058090B"/>
    <w:rsid w:val="00580B1E"/>
    <w:rsid w:val="00580B67"/>
    <w:rsid w:val="00580FF6"/>
    <w:rsid w:val="00581193"/>
    <w:rsid w:val="00581236"/>
    <w:rsid w:val="005814A0"/>
    <w:rsid w:val="005815D2"/>
    <w:rsid w:val="005817C2"/>
    <w:rsid w:val="00581E1D"/>
    <w:rsid w:val="00582240"/>
    <w:rsid w:val="00582363"/>
    <w:rsid w:val="005824DA"/>
    <w:rsid w:val="00582629"/>
    <w:rsid w:val="005827D9"/>
    <w:rsid w:val="0058322A"/>
    <w:rsid w:val="0058329B"/>
    <w:rsid w:val="005833D6"/>
    <w:rsid w:val="0058363F"/>
    <w:rsid w:val="00583CB8"/>
    <w:rsid w:val="005842FE"/>
    <w:rsid w:val="00584803"/>
    <w:rsid w:val="00584C3E"/>
    <w:rsid w:val="00584D9C"/>
    <w:rsid w:val="0058530A"/>
    <w:rsid w:val="0058542E"/>
    <w:rsid w:val="00585544"/>
    <w:rsid w:val="00585914"/>
    <w:rsid w:val="005859C5"/>
    <w:rsid w:val="00585D4B"/>
    <w:rsid w:val="005860A5"/>
    <w:rsid w:val="0058625F"/>
    <w:rsid w:val="005862E9"/>
    <w:rsid w:val="00586584"/>
    <w:rsid w:val="00586903"/>
    <w:rsid w:val="00586DB5"/>
    <w:rsid w:val="00586E16"/>
    <w:rsid w:val="0058701F"/>
    <w:rsid w:val="005871AF"/>
    <w:rsid w:val="005871C9"/>
    <w:rsid w:val="0058756B"/>
    <w:rsid w:val="00587911"/>
    <w:rsid w:val="00587DC6"/>
    <w:rsid w:val="00587E08"/>
    <w:rsid w:val="00590657"/>
    <w:rsid w:val="00590802"/>
    <w:rsid w:val="0059103A"/>
    <w:rsid w:val="005914B2"/>
    <w:rsid w:val="00591B42"/>
    <w:rsid w:val="00592737"/>
    <w:rsid w:val="00592BD4"/>
    <w:rsid w:val="00592FDA"/>
    <w:rsid w:val="005936E3"/>
    <w:rsid w:val="00594686"/>
    <w:rsid w:val="00594BA4"/>
    <w:rsid w:val="00594E8D"/>
    <w:rsid w:val="00594EAD"/>
    <w:rsid w:val="005950F2"/>
    <w:rsid w:val="00595461"/>
    <w:rsid w:val="00595CC4"/>
    <w:rsid w:val="005960EE"/>
    <w:rsid w:val="0059619E"/>
    <w:rsid w:val="0059629E"/>
    <w:rsid w:val="00596613"/>
    <w:rsid w:val="0059689A"/>
    <w:rsid w:val="005973EF"/>
    <w:rsid w:val="00597449"/>
    <w:rsid w:val="00597531"/>
    <w:rsid w:val="005979C1"/>
    <w:rsid w:val="00597B6E"/>
    <w:rsid w:val="00597E06"/>
    <w:rsid w:val="00597F8A"/>
    <w:rsid w:val="005A0132"/>
    <w:rsid w:val="005A0361"/>
    <w:rsid w:val="005A036B"/>
    <w:rsid w:val="005A07FD"/>
    <w:rsid w:val="005A0AD3"/>
    <w:rsid w:val="005A1374"/>
    <w:rsid w:val="005A1F5F"/>
    <w:rsid w:val="005A20BE"/>
    <w:rsid w:val="005A27CC"/>
    <w:rsid w:val="005A2873"/>
    <w:rsid w:val="005A2C7F"/>
    <w:rsid w:val="005A3481"/>
    <w:rsid w:val="005A35D7"/>
    <w:rsid w:val="005A392A"/>
    <w:rsid w:val="005A3E0C"/>
    <w:rsid w:val="005A40E1"/>
    <w:rsid w:val="005A40F1"/>
    <w:rsid w:val="005A46EF"/>
    <w:rsid w:val="005A4CB7"/>
    <w:rsid w:val="005A4D80"/>
    <w:rsid w:val="005A52BD"/>
    <w:rsid w:val="005A58C6"/>
    <w:rsid w:val="005A5DE0"/>
    <w:rsid w:val="005A605C"/>
    <w:rsid w:val="005A628E"/>
    <w:rsid w:val="005A6297"/>
    <w:rsid w:val="005A650B"/>
    <w:rsid w:val="005A6786"/>
    <w:rsid w:val="005A67BA"/>
    <w:rsid w:val="005A6CA5"/>
    <w:rsid w:val="005A7072"/>
    <w:rsid w:val="005A7A99"/>
    <w:rsid w:val="005A7B3F"/>
    <w:rsid w:val="005B008B"/>
    <w:rsid w:val="005B0154"/>
    <w:rsid w:val="005B02B1"/>
    <w:rsid w:val="005B090B"/>
    <w:rsid w:val="005B0E89"/>
    <w:rsid w:val="005B1237"/>
    <w:rsid w:val="005B12FF"/>
    <w:rsid w:val="005B169E"/>
    <w:rsid w:val="005B1DAC"/>
    <w:rsid w:val="005B22CD"/>
    <w:rsid w:val="005B236F"/>
    <w:rsid w:val="005B2799"/>
    <w:rsid w:val="005B28C3"/>
    <w:rsid w:val="005B292E"/>
    <w:rsid w:val="005B2C97"/>
    <w:rsid w:val="005B2FD2"/>
    <w:rsid w:val="005B3011"/>
    <w:rsid w:val="005B338C"/>
    <w:rsid w:val="005B365E"/>
    <w:rsid w:val="005B37D1"/>
    <w:rsid w:val="005B37F1"/>
    <w:rsid w:val="005B39E7"/>
    <w:rsid w:val="005B3A7D"/>
    <w:rsid w:val="005B3FCD"/>
    <w:rsid w:val="005B41E0"/>
    <w:rsid w:val="005B424B"/>
    <w:rsid w:val="005B42E7"/>
    <w:rsid w:val="005B4485"/>
    <w:rsid w:val="005B4E50"/>
    <w:rsid w:val="005B55F3"/>
    <w:rsid w:val="005B59AD"/>
    <w:rsid w:val="005B5DB6"/>
    <w:rsid w:val="005B649D"/>
    <w:rsid w:val="005B64FB"/>
    <w:rsid w:val="005B6831"/>
    <w:rsid w:val="005B6F31"/>
    <w:rsid w:val="005B6F68"/>
    <w:rsid w:val="005B7424"/>
    <w:rsid w:val="005B75D9"/>
    <w:rsid w:val="005B7E83"/>
    <w:rsid w:val="005C012C"/>
    <w:rsid w:val="005C1314"/>
    <w:rsid w:val="005C14F3"/>
    <w:rsid w:val="005C184E"/>
    <w:rsid w:val="005C1993"/>
    <w:rsid w:val="005C1E45"/>
    <w:rsid w:val="005C1F09"/>
    <w:rsid w:val="005C20B5"/>
    <w:rsid w:val="005C2656"/>
    <w:rsid w:val="005C2972"/>
    <w:rsid w:val="005C2DA2"/>
    <w:rsid w:val="005C2E42"/>
    <w:rsid w:val="005C2F02"/>
    <w:rsid w:val="005C33D1"/>
    <w:rsid w:val="005C3610"/>
    <w:rsid w:val="005C3FB3"/>
    <w:rsid w:val="005C42AA"/>
    <w:rsid w:val="005C45AF"/>
    <w:rsid w:val="005C46AB"/>
    <w:rsid w:val="005C48BF"/>
    <w:rsid w:val="005C49CE"/>
    <w:rsid w:val="005C4D13"/>
    <w:rsid w:val="005C4D73"/>
    <w:rsid w:val="005C4DB0"/>
    <w:rsid w:val="005C4F40"/>
    <w:rsid w:val="005C50B9"/>
    <w:rsid w:val="005C5850"/>
    <w:rsid w:val="005C61C0"/>
    <w:rsid w:val="005C6BF2"/>
    <w:rsid w:val="005C6C33"/>
    <w:rsid w:val="005C6EF2"/>
    <w:rsid w:val="005C76A8"/>
    <w:rsid w:val="005C7B36"/>
    <w:rsid w:val="005C7E40"/>
    <w:rsid w:val="005D0345"/>
    <w:rsid w:val="005D0538"/>
    <w:rsid w:val="005D05E9"/>
    <w:rsid w:val="005D0BFD"/>
    <w:rsid w:val="005D0CD6"/>
    <w:rsid w:val="005D0E9A"/>
    <w:rsid w:val="005D0E9B"/>
    <w:rsid w:val="005D12AB"/>
    <w:rsid w:val="005D1A5E"/>
    <w:rsid w:val="005D1C24"/>
    <w:rsid w:val="005D1FFA"/>
    <w:rsid w:val="005D2A0A"/>
    <w:rsid w:val="005D2ECE"/>
    <w:rsid w:val="005D2F9C"/>
    <w:rsid w:val="005D2FA2"/>
    <w:rsid w:val="005D30CE"/>
    <w:rsid w:val="005D310A"/>
    <w:rsid w:val="005D3385"/>
    <w:rsid w:val="005D35B6"/>
    <w:rsid w:val="005D3B21"/>
    <w:rsid w:val="005D3BBB"/>
    <w:rsid w:val="005D3EDC"/>
    <w:rsid w:val="005D418A"/>
    <w:rsid w:val="005D4290"/>
    <w:rsid w:val="005D4294"/>
    <w:rsid w:val="005D43C7"/>
    <w:rsid w:val="005D4D1F"/>
    <w:rsid w:val="005D4FBC"/>
    <w:rsid w:val="005D5350"/>
    <w:rsid w:val="005D53E2"/>
    <w:rsid w:val="005D57D0"/>
    <w:rsid w:val="005D5F46"/>
    <w:rsid w:val="005D607A"/>
    <w:rsid w:val="005D6724"/>
    <w:rsid w:val="005D6CA5"/>
    <w:rsid w:val="005D70C6"/>
    <w:rsid w:val="005D726A"/>
    <w:rsid w:val="005D734B"/>
    <w:rsid w:val="005D7793"/>
    <w:rsid w:val="005D7837"/>
    <w:rsid w:val="005D794E"/>
    <w:rsid w:val="005D7F72"/>
    <w:rsid w:val="005E0080"/>
    <w:rsid w:val="005E0192"/>
    <w:rsid w:val="005E02DD"/>
    <w:rsid w:val="005E055D"/>
    <w:rsid w:val="005E06D1"/>
    <w:rsid w:val="005E0C72"/>
    <w:rsid w:val="005E0E61"/>
    <w:rsid w:val="005E0E6F"/>
    <w:rsid w:val="005E117A"/>
    <w:rsid w:val="005E1348"/>
    <w:rsid w:val="005E18FC"/>
    <w:rsid w:val="005E204E"/>
    <w:rsid w:val="005E233C"/>
    <w:rsid w:val="005E2419"/>
    <w:rsid w:val="005E24CF"/>
    <w:rsid w:val="005E2531"/>
    <w:rsid w:val="005E29B3"/>
    <w:rsid w:val="005E2D04"/>
    <w:rsid w:val="005E3017"/>
    <w:rsid w:val="005E3443"/>
    <w:rsid w:val="005E3478"/>
    <w:rsid w:val="005E354B"/>
    <w:rsid w:val="005E3646"/>
    <w:rsid w:val="005E37F9"/>
    <w:rsid w:val="005E3B98"/>
    <w:rsid w:val="005E3D88"/>
    <w:rsid w:val="005E45D3"/>
    <w:rsid w:val="005E4A8D"/>
    <w:rsid w:val="005E4B40"/>
    <w:rsid w:val="005E4FCD"/>
    <w:rsid w:val="005E5408"/>
    <w:rsid w:val="005E638C"/>
    <w:rsid w:val="005E6425"/>
    <w:rsid w:val="005E64DD"/>
    <w:rsid w:val="005E6550"/>
    <w:rsid w:val="005E68FA"/>
    <w:rsid w:val="005E71D2"/>
    <w:rsid w:val="005E73C2"/>
    <w:rsid w:val="005E779D"/>
    <w:rsid w:val="005E7B4A"/>
    <w:rsid w:val="005E7EFC"/>
    <w:rsid w:val="005F0846"/>
    <w:rsid w:val="005F0CCC"/>
    <w:rsid w:val="005F0D60"/>
    <w:rsid w:val="005F0D90"/>
    <w:rsid w:val="005F0EFB"/>
    <w:rsid w:val="005F11DF"/>
    <w:rsid w:val="005F134A"/>
    <w:rsid w:val="005F1594"/>
    <w:rsid w:val="005F1BB9"/>
    <w:rsid w:val="005F1FC8"/>
    <w:rsid w:val="005F24F0"/>
    <w:rsid w:val="005F29DA"/>
    <w:rsid w:val="005F2B2A"/>
    <w:rsid w:val="005F2FA6"/>
    <w:rsid w:val="005F35B2"/>
    <w:rsid w:val="005F38EB"/>
    <w:rsid w:val="005F43C8"/>
    <w:rsid w:val="005F4672"/>
    <w:rsid w:val="005F47A0"/>
    <w:rsid w:val="005F498B"/>
    <w:rsid w:val="005F4A5C"/>
    <w:rsid w:val="005F4BEC"/>
    <w:rsid w:val="005F4C35"/>
    <w:rsid w:val="005F4DEF"/>
    <w:rsid w:val="005F5A55"/>
    <w:rsid w:val="005F5AFC"/>
    <w:rsid w:val="005F5F3E"/>
    <w:rsid w:val="005F5F7C"/>
    <w:rsid w:val="005F677F"/>
    <w:rsid w:val="005F6E5A"/>
    <w:rsid w:val="005F6F28"/>
    <w:rsid w:val="005F7547"/>
    <w:rsid w:val="005F797F"/>
    <w:rsid w:val="005F7AB8"/>
    <w:rsid w:val="00600058"/>
    <w:rsid w:val="006005B9"/>
    <w:rsid w:val="0060090A"/>
    <w:rsid w:val="00600D33"/>
    <w:rsid w:val="00600FBA"/>
    <w:rsid w:val="006012FC"/>
    <w:rsid w:val="00601BBE"/>
    <w:rsid w:val="006022CF"/>
    <w:rsid w:val="006026DF"/>
    <w:rsid w:val="006029C6"/>
    <w:rsid w:val="00602B85"/>
    <w:rsid w:val="00602EB5"/>
    <w:rsid w:val="00602F32"/>
    <w:rsid w:val="00603D66"/>
    <w:rsid w:val="00603F79"/>
    <w:rsid w:val="00604013"/>
    <w:rsid w:val="0060544C"/>
    <w:rsid w:val="006055C8"/>
    <w:rsid w:val="00605C21"/>
    <w:rsid w:val="006061FC"/>
    <w:rsid w:val="00606725"/>
    <w:rsid w:val="00606986"/>
    <w:rsid w:val="00606B2D"/>
    <w:rsid w:val="00607406"/>
    <w:rsid w:val="006077C1"/>
    <w:rsid w:val="00607C29"/>
    <w:rsid w:val="0061036F"/>
    <w:rsid w:val="00610597"/>
    <w:rsid w:val="006109B6"/>
    <w:rsid w:val="006109E0"/>
    <w:rsid w:val="00610A05"/>
    <w:rsid w:val="0061141B"/>
    <w:rsid w:val="00611711"/>
    <w:rsid w:val="00611759"/>
    <w:rsid w:val="006117F5"/>
    <w:rsid w:val="00611821"/>
    <w:rsid w:val="0061194C"/>
    <w:rsid w:val="00611B26"/>
    <w:rsid w:val="00612100"/>
    <w:rsid w:val="0061269B"/>
    <w:rsid w:val="0061278F"/>
    <w:rsid w:val="00612A9D"/>
    <w:rsid w:val="00612D68"/>
    <w:rsid w:val="00612F32"/>
    <w:rsid w:val="00612FF7"/>
    <w:rsid w:val="00613910"/>
    <w:rsid w:val="00613986"/>
    <w:rsid w:val="00614006"/>
    <w:rsid w:val="006147A8"/>
    <w:rsid w:val="006149E1"/>
    <w:rsid w:val="00614EE8"/>
    <w:rsid w:val="00614FE6"/>
    <w:rsid w:val="0061503F"/>
    <w:rsid w:val="00615661"/>
    <w:rsid w:val="006157F7"/>
    <w:rsid w:val="00615E39"/>
    <w:rsid w:val="006163DC"/>
    <w:rsid w:val="00616A8B"/>
    <w:rsid w:val="00616C72"/>
    <w:rsid w:val="00616EA2"/>
    <w:rsid w:val="006172A7"/>
    <w:rsid w:val="0061741A"/>
    <w:rsid w:val="006179C1"/>
    <w:rsid w:val="00617A4C"/>
    <w:rsid w:val="0062006F"/>
    <w:rsid w:val="00620217"/>
    <w:rsid w:val="00620349"/>
    <w:rsid w:val="0062061A"/>
    <w:rsid w:val="006206DC"/>
    <w:rsid w:val="00620BBB"/>
    <w:rsid w:val="00620C08"/>
    <w:rsid w:val="006211B2"/>
    <w:rsid w:val="0062128D"/>
    <w:rsid w:val="0062173C"/>
    <w:rsid w:val="00621BD7"/>
    <w:rsid w:val="00621CF9"/>
    <w:rsid w:val="00622A2E"/>
    <w:rsid w:val="00622A3D"/>
    <w:rsid w:val="00622BFA"/>
    <w:rsid w:val="00622D00"/>
    <w:rsid w:val="00622FDA"/>
    <w:rsid w:val="00622FE7"/>
    <w:rsid w:val="00623135"/>
    <w:rsid w:val="00623EDF"/>
    <w:rsid w:val="00623FDB"/>
    <w:rsid w:val="006241C3"/>
    <w:rsid w:val="00624537"/>
    <w:rsid w:val="006245CD"/>
    <w:rsid w:val="006246F6"/>
    <w:rsid w:val="006248D3"/>
    <w:rsid w:val="00624C8A"/>
    <w:rsid w:val="00624F29"/>
    <w:rsid w:val="006250D9"/>
    <w:rsid w:val="006253E1"/>
    <w:rsid w:val="00625986"/>
    <w:rsid w:val="006259F9"/>
    <w:rsid w:val="00625B60"/>
    <w:rsid w:val="00625D30"/>
    <w:rsid w:val="006268E2"/>
    <w:rsid w:val="00626989"/>
    <w:rsid w:val="00626DCA"/>
    <w:rsid w:val="00626FF6"/>
    <w:rsid w:val="0062706E"/>
    <w:rsid w:val="0062719E"/>
    <w:rsid w:val="006271A2"/>
    <w:rsid w:val="0062778F"/>
    <w:rsid w:val="00627C16"/>
    <w:rsid w:val="00630088"/>
    <w:rsid w:val="006301DB"/>
    <w:rsid w:val="006302D5"/>
    <w:rsid w:val="00630CFF"/>
    <w:rsid w:val="00630DD3"/>
    <w:rsid w:val="00630F45"/>
    <w:rsid w:val="00630FEF"/>
    <w:rsid w:val="006312A4"/>
    <w:rsid w:val="006316BC"/>
    <w:rsid w:val="00631798"/>
    <w:rsid w:val="00631BDE"/>
    <w:rsid w:val="006320EA"/>
    <w:rsid w:val="00632631"/>
    <w:rsid w:val="006327AD"/>
    <w:rsid w:val="00632AEA"/>
    <w:rsid w:val="00632B1F"/>
    <w:rsid w:val="006330B4"/>
    <w:rsid w:val="006330F4"/>
    <w:rsid w:val="00633121"/>
    <w:rsid w:val="00633511"/>
    <w:rsid w:val="006338AA"/>
    <w:rsid w:val="006338E0"/>
    <w:rsid w:val="00634059"/>
    <w:rsid w:val="00634220"/>
    <w:rsid w:val="00634505"/>
    <w:rsid w:val="00634978"/>
    <w:rsid w:val="006349C7"/>
    <w:rsid w:val="00634CD3"/>
    <w:rsid w:val="00634F9A"/>
    <w:rsid w:val="00635000"/>
    <w:rsid w:val="0063559B"/>
    <w:rsid w:val="00635AA1"/>
    <w:rsid w:val="00635B9A"/>
    <w:rsid w:val="00635BE3"/>
    <w:rsid w:val="00635CC0"/>
    <w:rsid w:val="00635CC7"/>
    <w:rsid w:val="00635CFC"/>
    <w:rsid w:val="00635EF7"/>
    <w:rsid w:val="0063657A"/>
    <w:rsid w:val="00636852"/>
    <w:rsid w:val="00636ADD"/>
    <w:rsid w:val="00636CBF"/>
    <w:rsid w:val="006371DB"/>
    <w:rsid w:val="006373A2"/>
    <w:rsid w:val="00637492"/>
    <w:rsid w:val="0063757A"/>
    <w:rsid w:val="0064071C"/>
    <w:rsid w:val="00640BD2"/>
    <w:rsid w:val="00641644"/>
    <w:rsid w:val="0064188E"/>
    <w:rsid w:val="00641916"/>
    <w:rsid w:val="00641B92"/>
    <w:rsid w:val="006422B8"/>
    <w:rsid w:val="00642334"/>
    <w:rsid w:val="006423AB"/>
    <w:rsid w:val="006427B0"/>
    <w:rsid w:val="006427BC"/>
    <w:rsid w:val="006427F6"/>
    <w:rsid w:val="00642A10"/>
    <w:rsid w:val="00642E3F"/>
    <w:rsid w:val="006432BA"/>
    <w:rsid w:val="00643808"/>
    <w:rsid w:val="00643C37"/>
    <w:rsid w:val="00643EB2"/>
    <w:rsid w:val="00643F93"/>
    <w:rsid w:val="00644186"/>
    <w:rsid w:val="0064426B"/>
    <w:rsid w:val="0064481C"/>
    <w:rsid w:val="00644916"/>
    <w:rsid w:val="00644A7A"/>
    <w:rsid w:val="00644E2D"/>
    <w:rsid w:val="00644E8D"/>
    <w:rsid w:val="00645371"/>
    <w:rsid w:val="00645BA0"/>
    <w:rsid w:val="00645D31"/>
    <w:rsid w:val="006462B3"/>
    <w:rsid w:val="00646739"/>
    <w:rsid w:val="006468E5"/>
    <w:rsid w:val="006469B4"/>
    <w:rsid w:val="00646B1F"/>
    <w:rsid w:val="00646BBC"/>
    <w:rsid w:val="00646DF2"/>
    <w:rsid w:val="00646E48"/>
    <w:rsid w:val="00646ECB"/>
    <w:rsid w:val="00647065"/>
    <w:rsid w:val="00647E2E"/>
    <w:rsid w:val="00647E63"/>
    <w:rsid w:val="00647EBB"/>
    <w:rsid w:val="0065028D"/>
    <w:rsid w:val="00650306"/>
    <w:rsid w:val="00650619"/>
    <w:rsid w:val="00650A6A"/>
    <w:rsid w:val="00651088"/>
    <w:rsid w:val="0065192C"/>
    <w:rsid w:val="00651F27"/>
    <w:rsid w:val="00652530"/>
    <w:rsid w:val="006527E7"/>
    <w:rsid w:val="0065296E"/>
    <w:rsid w:val="00652ECD"/>
    <w:rsid w:val="006530C3"/>
    <w:rsid w:val="00653BA6"/>
    <w:rsid w:val="00653DD9"/>
    <w:rsid w:val="00653FBC"/>
    <w:rsid w:val="0065455B"/>
    <w:rsid w:val="006547C5"/>
    <w:rsid w:val="00654940"/>
    <w:rsid w:val="0065498F"/>
    <w:rsid w:val="00654D17"/>
    <w:rsid w:val="00654D4B"/>
    <w:rsid w:val="00654E14"/>
    <w:rsid w:val="00655221"/>
    <w:rsid w:val="006552B2"/>
    <w:rsid w:val="0065551B"/>
    <w:rsid w:val="00655861"/>
    <w:rsid w:val="00655955"/>
    <w:rsid w:val="00655DBB"/>
    <w:rsid w:val="00655F32"/>
    <w:rsid w:val="006562F5"/>
    <w:rsid w:val="006563BF"/>
    <w:rsid w:val="00656701"/>
    <w:rsid w:val="006567B2"/>
    <w:rsid w:val="006569FF"/>
    <w:rsid w:val="00657057"/>
    <w:rsid w:val="00657389"/>
    <w:rsid w:val="00657B48"/>
    <w:rsid w:val="00657EA2"/>
    <w:rsid w:val="006600B6"/>
    <w:rsid w:val="00660130"/>
    <w:rsid w:val="006604D3"/>
    <w:rsid w:val="00660DE5"/>
    <w:rsid w:val="00660DFD"/>
    <w:rsid w:val="00661047"/>
    <w:rsid w:val="006617F3"/>
    <w:rsid w:val="00661A37"/>
    <w:rsid w:val="00661D8F"/>
    <w:rsid w:val="006626EE"/>
    <w:rsid w:val="00662FFF"/>
    <w:rsid w:val="006639C3"/>
    <w:rsid w:val="0066446C"/>
    <w:rsid w:val="0066485E"/>
    <w:rsid w:val="00664864"/>
    <w:rsid w:val="00664CBE"/>
    <w:rsid w:val="00665136"/>
    <w:rsid w:val="006653A4"/>
    <w:rsid w:val="006653F2"/>
    <w:rsid w:val="00665A16"/>
    <w:rsid w:val="00665BA5"/>
    <w:rsid w:val="00665EE2"/>
    <w:rsid w:val="00666429"/>
    <w:rsid w:val="006665C5"/>
    <w:rsid w:val="00666BDC"/>
    <w:rsid w:val="00666F21"/>
    <w:rsid w:val="0066706D"/>
    <w:rsid w:val="006673E1"/>
    <w:rsid w:val="006676D6"/>
    <w:rsid w:val="00667B80"/>
    <w:rsid w:val="006703CA"/>
    <w:rsid w:val="006708FF"/>
    <w:rsid w:val="006716BA"/>
    <w:rsid w:val="00672189"/>
    <w:rsid w:val="00672193"/>
    <w:rsid w:val="00672199"/>
    <w:rsid w:val="00672707"/>
    <w:rsid w:val="00672D54"/>
    <w:rsid w:val="00673326"/>
    <w:rsid w:val="00673705"/>
    <w:rsid w:val="0067384B"/>
    <w:rsid w:val="006738CD"/>
    <w:rsid w:val="00673999"/>
    <w:rsid w:val="00673A0E"/>
    <w:rsid w:val="00673A15"/>
    <w:rsid w:val="00673B2E"/>
    <w:rsid w:val="00673B85"/>
    <w:rsid w:val="00673BB0"/>
    <w:rsid w:val="00673BEF"/>
    <w:rsid w:val="00673BF4"/>
    <w:rsid w:val="00673D14"/>
    <w:rsid w:val="00674150"/>
    <w:rsid w:val="006741C8"/>
    <w:rsid w:val="00674486"/>
    <w:rsid w:val="006745F8"/>
    <w:rsid w:val="006747E7"/>
    <w:rsid w:val="006748C5"/>
    <w:rsid w:val="00674BD1"/>
    <w:rsid w:val="00674FB5"/>
    <w:rsid w:val="00675460"/>
    <w:rsid w:val="006758C9"/>
    <w:rsid w:val="00675941"/>
    <w:rsid w:val="00675B68"/>
    <w:rsid w:val="00676159"/>
    <w:rsid w:val="006764D0"/>
    <w:rsid w:val="00676900"/>
    <w:rsid w:val="0067737F"/>
    <w:rsid w:val="006774E6"/>
    <w:rsid w:val="0067752A"/>
    <w:rsid w:val="006777E4"/>
    <w:rsid w:val="00677B24"/>
    <w:rsid w:val="00677B9B"/>
    <w:rsid w:val="00677F84"/>
    <w:rsid w:val="00680421"/>
    <w:rsid w:val="0068051A"/>
    <w:rsid w:val="00680785"/>
    <w:rsid w:val="00680981"/>
    <w:rsid w:val="00680AC9"/>
    <w:rsid w:val="00680C0C"/>
    <w:rsid w:val="00680CE0"/>
    <w:rsid w:val="00680F6A"/>
    <w:rsid w:val="0068135D"/>
    <w:rsid w:val="00681A4F"/>
    <w:rsid w:val="00681B4A"/>
    <w:rsid w:val="00681CBC"/>
    <w:rsid w:val="00681D09"/>
    <w:rsid w:val="006821B7"/>
    <w:rsid w:val="00682492"/>
    <w:rsid w:val="00682785"/>
    <w:rsid w:val="00682C34"/>
    <w:rsid w:val="00682DCD"/>
    <w:rsid w:val="00683C4C"/>
    <w:rsid w:val="00683F57"/>
    <w:rsid w:val="00683F90"/>
    <w:rsid w:val="0068428D"/>
    <w:rsid w:val="00684468"/>
    <w:rsid w:val="0068449F"/>
    <w:rsid w:val="00684613"/>
    <w:rsid w:val="006849F0"/>
    <w:rsid w:val="00684FDF"/>
    <w:rsid w:val="006852E1"/>
    <w:rsid w:val="006855EE"/>
    <w:rsid w:val="006857D4"/>
    <w:rsid w:val="00685975"/>
    <w:rsid w:val="00685B90"/>
    <w:rsid w:val="00685F5C"/>
    <w:rsid w:val="00686001"/>
    <w:rsid w:val="0068632F"/>
    <w:rsid w:val="006865E7"/>
    <w:rsid w:val="00686D28"/>
    <w:rsid w:val="00686D60"/>
    <w:rsid w:val="0068719B"/>
    <w:rsid w:val="006871E6"/>
    <w:rsid w:val="00687446"/>
    <w:rsid w:val="00687450"/>
    <w:rsid w:val="006874A1"/>
    <w:rsid w:val="006874DE"/>
    <w:rsid w:val="00687836"/>
    <w:rsid w:val="00687A50"/>
    <w:rsid w:val="006902EE"/>
    <w:rsid w:val="006905B4"/>
    <w:rsid w:val="00690604"/>
    <w:rsid w:val="006909EF"/>
    <w:rsid w:val="00690C17"/>
    <w:rsid w:val="00690D8F"/>
    <w:rsid w:val="00690F52"/>
    <w:rsid w:val="006910F4"/>
    <w:rsid w:val="00691406"/>
    <w:rsid w:val="006917A5"/>
    <w:rsid w:val="006917E0"/>
    <w:rsid w:val="006919D1"/>
    <w:rsid w:val="00692100"/>
    <w:rsid w:val="00692473"/>
    <w:rsid w:val="00692FB4"/>
    <w:rsid w:val="00693A1A"/>
    <w:rsid w:val="0069436E"/>
    <w:rsid w:val="006944FC"/>
    <w:rsid w:val="0069490E"/>
    <w:rsid w:val="006949E3"/>
    <w:rsid w:val="00694C15"/>
    <w:rsid w:val="0069516F"/>
    <w:rsid w:val="00695197"/>
    <w:rsid w:val="0069525D"/>
    <w:rsid w:val="0069555E"/>
    <w:rsid w:val="00695996"/>
    <w:rsid w:val="00695D04"/>
    <w:rsid w:val="00696481"/>
    <w:rsid w:val="00696D1B"/>
    <w:rsid w:val="0069733A"/>
    <w:rsid w:val="00697352"/>
    <w:rsid w:val="0069741B"/>
    <w:rsid w:val="00697696"/>
    <w:rsid w:val="00697713"/>
    <w:rsid w:val="00697AE9"/>
    <w:rsid w:val="006A01B9"/>
    <w:rsid w:val="006A0674"/>
    <w:rsid w:val="006A0C28"/>
    <w:rsid w:val="006A10BD"/>
    <w:rsid w:val="006A14B8"/>
    <w:rsid w:val="006A1746"/>
    <w:rsid w:val="006A1890"/>
    <w:rsid w:val="006A1AD4"/>
    <w:rsid w:val="006A1C86"/>
    <w:rsid w:val="006A1F3B"/>
    <w:rsid w:val="006A21AE"/>
    <w:rsid w:val="006A25EB"/>
    <w:rsid w:val="006A268A"/>
    <w:rsid w:val="006A2731"/>
    <w:rsid w:val="006A29DF"/>
    <w:rsid w:val="006A2BDF"/>
    <w:rsid w:val="006A2FEB"/>
    <w:rsid w:val="006A300A"/>
    <w:rsid w:val="006A309A"/>
    <w:rsid w:val="006A3336"/>
    <w:rsid w:val="006A35C5"/>
    <w:rsid w:val="006A35D0"/>
    <w:rsid w:val="006A3A87"/>
    <w:rsid w:val="006A3BE4"/>
    <w:rsid w:val="006A3C3C"/>
    <w:rsid w:val="006A4175"/>
    <w:rsid w:val="006A44EB"/>
    <w:rsid w:val="006A475C"/>
    <w:rsid w:val="006A487C"/>
    <w:rsid w:val="006A4F47"/>
    <w:rsid w:val="006A5A9D"/>
    <w:rsid w:val="006A5D9D"/>
    <w:rsid w:val="006A6166"/>
    <w:rsid w:val="006A620F"/>
    <w:rsid w:val="006A661E"/>
    <w:rsid w:val="006A664E"/>
    <w:rsid w:val="006A68B6"/>
    <w:rsid w:val="006A6B71"/>
    <w:rsid w:val="006A7058"/>
    <w:rsid w:val="006A76AE"/>
    <w:rsid w:val="006A7825"/>
    <w:rsid w:val="006A7D6A"/>
    <w:rsid w:val="006A7F67"/>
    <w:rsid w:val="006B0650"/>
    <w:rsid w:val="006B09AF"/>
    <w:rsid w:val="006B0E45"/>
    <w:rsid w:val="006B0EED"/>
    <w:rsid w:val="006B0F6D"/>
    <w:rsid w:val="006B0FDF"/>
    <w:rsid w:val="006B145F"/>
    <w:rsid w:val="006B15F9"/>
    <w:rsid w:val="006B1766"/>
    <w:rsid w:val="006B1775"/>
    <w:rsid w:val="006B1B79"/>
    <w:rsid w:val="006B24C5"/>
    <w:rsid w:val="006B24CA"/>
    <w:rsid w:val="006B2B8B"/>
    <w:rsid w:val="006B2D54"/>
    <w:rsid w:val="006B324F"/>
    <w:rsid w:val="006B34E8"/>
    <w:rsid w:val="006B3542"/>
    <w:rsid w:val="006B3949"/>
    <w:rsid w:val="006B3EC6"/>
    <w:rsid w:val="006B42A4"/>
    <w:rsid w:val="006B459C"/>
    <w:rsid w:val="006B47D5"/>
    <w:rsid w:val="006B4920"/>
    <w:rsid w:val="006B4AAE"/>
    <w:rsid w:val="006B4CE9"/>
    <w:rsid w:val="006B4E51"/>
    <w:rsid w:val="006B4EBB"/>
    <w:rsid w:val="006B52B3"/>
    <w:rsid w:val="006B52E4"/>
    <w:rsid w:val="006B5854"/>
    <w:rsid w:val="006B5912"/>
    <w:rsid w:val="006B5B54"/>
    <w:rsid w:val="006B5F0A"/>
    <w:rsid w:val="006B613D"/>
    <w:rsid w:val="006B63F8"/>
    <w:rsid w:val="006B6EF8"/>
    <w:rsid w:val="006B7128"/>
    <w:rsid w:val="006B71EE"/>
    <w:rsid w:val="006B7798"/>
    <w:rsid w:val="006B7B1B"/>
    <w:rsid w:val="006B7E4E"/>
    <w:rsid w:val="006C0170"/>
    <w:rsid w:val="006C074B"/>
    <w:rsid w:val="006C0996"/>
    <w:rsid w:val="006C0A73"/>
    <w:rsid w:val="006C0CDC"/>
    <w:rsid w:val="006C0EA8"/>
    <w:rsid w:val="006C128B"/>
    <w:rsid w:val="006C18A4"/>
    <w:rsid w:val="006C1964"/>
    <w:rsid w:val="006C1BDD"/>
    <w:rsid w:val="006C2006"/>
    <w:rsid w:val="006C20A2"/>
    <w:rsid w:val="006C265A"/>
    <w:rsid w:val="006C2802"/>
    <w:rsid w:val="006C2C13"/>
    <w:rsid w:val="006C3205"/>
    <w:rsid w:val="006C3BED"/>
    <w:rsid w:val="006C3E4A"/>
    <w:rsid w:val="006C3EF2"/>
    <w:rsid w:val="006C41FD"/>
    <w:rsid w:val="006C4599"/>
    <w:rsid w:val="006C45FF"/>
    <w:rsid w:val="006C48D1"/>
    <w:rsid w:val="006C4C36"/>
    <w:rsid w:val="006C4C4A"/>
    <w:rsid w:val="006C4DA2"/>
    <w:rsid w:val="006C4EB7"/>
    <w:rsid w:val="006C50FF"/>
    <w:rsid w:val="006C5329"/>
    <w:rsid w:val="006C54AE"/>
    <w:rsid w:val="006C5512"/>
    <w:rsid w:val="006C55C8"/>
    <w:rsid w:val="006C5A5E"/>
    <w:rsid w:val="006C5E70"/>
    <w:rsid w:val="006C6159"/>
    <w:rsid w:val="006C63CF"/>
    <w:rsid w:val="006C6AF1"/>
    <w:rsid w:val="006C6B2E"/>
    <w:rsid w:val="006C73D4"/>
    <w:rsid w:val="006C7420"/>
    <w:rsid w:val="006C7553"/>
    <w:rsid w:val="006C759D"/>
    <w:rsid w:val="006C798B"/>
    <w:rsid w:val="006C7AB3"/>
    <w:rsid w:val="006C7B71"/>
    <w:rsid w:val="006D03C4"/>
    <w:rsid w:val="006D06A0"/>
    <w:rsid w:val="006D06BB"/>
    <w:rsid w:val="006D099B"/>
    <w:rsid w:val="006D0BC8"/>
    <w:rsid w:val="006D1389"/>
    <w:rsid w:val="006D1424"/>
    <w:rsid w:val="006D21E0"/>
    <w:rsid w:val="006D24DE"/>
    <w:rsid w:val="006D27A4"/>
    <w:rsid w:val="006D28A7"/>
    <w:rsid w:val="006D2A00"/>
    <w:rsid w:val="006D2CCE"/>
    <w:rsid w:val="006D2D1D"/>
    <w:rsid w:val="006D3172"/>
    <w:rsid w:val="006D3547"/>
    <w:rsid w:val="006D3774"/>
    <w:rsid w:val="006D3DE5"/>
    <w:rsid w:val="006D407D"/>
    <w:rsid w:val="006D4557"/>
    <w:rsid w:val="006D4966"/>
    <w:rsid w:val="006D4D35"/>
    <w:rsid w:val="006D5211"/>
    <w:rsid w:val="006D55ED"/>
    <w:rsid w:val="006D5CB7"/>
    <w:rsid w:val="006D5CC2"/>
    <w:rsid w:val="006D5D3B"/>
    <w:rsid w:val="006D6032"/>
    <w:rsid w:val="006D604E"/>
    <w:rsid w:val="006D66CE"/>
    <w:rsid w:val="006D6991"/>
    <w:rsid w:val="006D6B0D"/>
    <w:rsid w:val="006D6E23"/>
    <w:rsid w:val="006D6E6C"/>
    <w:rsid w:val="006D6F7C"/>
    <w:rsid w:val="006D70EE"/>
    <w:rsid w:val="006D7362"/>
    <w:rsid w:val="006D73EF"/>
    <w:rsid w:val="006D77EE"/>
    <w:rsid w:val="006D7953"/>
    <w:rsid w:val="006D7D84"/>
    <w:rsid w:val="006D7E3B"/>
    <w:rsid w:val="006E0300"/>
    <w:rsid w:val="006E0CA8"/>
    <w:rsid w:val="006E115F"/>
    <w:rsid w:val="006E11EB"/>
    <w:rsid w:val="006E1219"/>
    <w:rsid w:val="006E131E"/>
    <w:rsid w:val="006E1358"/>
    <w:rsid w:val="006E1522"/>
    <w:rsid w:val="006E1531"/>
    <w:rsid w:val="006E17AF"/>
    <w:rsid w:val="006E181C"/>
    <w:rsid w:val="006E1B1B"/>
    <w:rsid w:val="006E1F8E"/>
    <w:rsid w:val="006E20B5"/>
    <w:rsid w:val="006E20F4"/>
    <w:rsid w:val="006E21B4"/>
    <w:rsid w:val="006E229A"/>
    <w:rsid w:val="006E2584"/>
    <w:rsid w:val="006E26C4"/>
    <w:rsid w:val="006E2A09"/>
    <w:rsid w:val="006E35A5"/>
    <w:rsid w:val="006E35AB"/>
    <w:rsid w:val="006E3A08"/>
    <w:rsid w:val="006E3B84"/>
    <w:rsid w:val="006E4165"/>
    <w:rsid w:val="006E420D"/>
    <w:rsid w:val="006E46D0"/>
    <w:rsid w:val="006E46F4"/>
    <w:rsid w:val="006E46F7"/>
    <w:rsid w:val="006E49A9"/>
    <w:rsid w:val="006E4F4B"/>
    <w:rsid w:val="006E541B"/>
    <w:rsid w:val="006E55A3"/>
    <w:rsid w:val="006E5D18"/>
    <w:rsid w:val="006E5D90"/>
    <w:rsid w:val="006E6402"/>
    <w:rsid w:val="006E743E"/>
    <w:rsid w:val="006E767C"/>
    <w:rsid w:val="006E7CA9"/>
    <w:rsid w:val="006E7DBE"/>
    <w:rsid w:val="006E7EEE"/>
    <w:rsid w:val="006F025A"/>
    <w:rsid w:val="006F084D"/>
    <w:rsid w:val="006F116D"/>
    <w:rsid w:val="006F1224"/>
    <w:rsid w:val="006F1345"/>
    <w:rsid w:val="006F17F7"/>
    <w:rsid w:val="006F19BD"/>
    <w:rsid w:val="006F1A24"/>
    <w:rsid w:val="006F1B08"/>
    <w:rsid w:val="006F25A6"/>
    <w:rsid w:val="006F26B0"/>
    <w:rsid w:val="006F26BC"/>
    <w:rsid w:val="006F2938"/>
    <w:rsid w:val="006F30CE"/>
    <w:rsid w:val="006F338E"/>
    <w:rsid w:val="006F394C"/>
    <w:rsid w:val="006F3AC5"/>
    <w:rsid w:val="006F3ED1"/>
    <w:rsid w:val="006F4285"/>
    <w:rsid w:val="006F42E5"/>
    <w:rsid w:val="006F4489"/>
    <w:rsid w:val="006F4654"/>
    <w:rsid w:val="006F47DD"/>
    <w:rsid w:val="006F4A73"/>
    <w:rsid w:val="006F4A96"/>
    <w:rsid w:val="006F4C12"/>
    <w:rsid w:val="006F50F3"/>
    <w:rsid w:val="006F5C3D"/>
    <w:rsid w:val="006F6145"/>
    <w:rsid w:val="006F7020"/>
    <w:rsid w:val="006F715A"/>
    <w:rsid w:val="006F746C"/>
    <w:rsid w:val="006F752C"/>
    <w:rsid w:val="006F771E"/>
    <w:rsid w:val="006F7818"/>
    <w:rsid w:val="006F7B73"/>
    <w:rsid w:val="006F7D1B"/>
    <w:rsid w:val="0070045A"/>
    <w:rsid w:val="007004A6"/>
    <w:rsid w:val="00700605"/>
    <w:rsid w:val="00700811"/>
    <w:rsid w:val="00700A2E"/>
    <w:rsid w:val="00700C81"/>
    <w:rsid w:val="00701288"/>
    <w:rsid w:val="0070128F"/>
    <w:rsid w:val="0070131C"/>
    <w:rsid w:val="00701A68"/>
    <w:rsid w:val="00701CE8"/>
    <w:rsid w:val="00701E42"/>
    <w:rsid w:val="00702D37"/>
    <w:rsid w:val="0070318A"/>
    <w:rsid w:val="00703700"/>
    <w:rsid w:val="00703959"/>
    <w:rsid w:val="00703BE8"/>
    <w:rsid w:val="00703F90"/>
    <w:rsid w:val="0070424E"/>
    <w:rsid w:val="007045C0"/>
    <w:rsid w:val="00704850"/>
    <w:rsid w:val="00704D4E"/>
    <w:rsid w:val="007050F2"/>
    <w:rsid w:val="00705332"/>
    <w:rsid w:val="007055E1"/>
    <w:rsid w:val="0070579D"/>
    <w:rsid w:val="00705902"/>
    <w:rsid w:val="00705E3D"/>
    <w:rsid w:val="00705FBC"/>
    <w:rsid w:val="00706022"/>
    <w:rsid w:val="007065F8"/>
    <w:rsid w:val="007067A8"/>
    <w:rsid w:val="00706917"/>
    <w:rsid w:val="00706A32"/>
    <w:rsid w:val="00707406"/>
    <w:rsid w:val="007078A8"/>
    <w:rsid w:val="00707B90"/>
    <w:rsid w:val="00707BBF"/>
    <w:rsid w:val="00710237"/>
    <w:rsid w:val="0071041C"/>
    <w:rsid w:val="0071081A"/>
    <w:rsid w:val="007108CC"/>
    <w:rsid w:val="007108CD"/>
    <w:rsid w:val="00711540"/>
    <w:rsid w:val="00711723"/>
    <w:rsid w:val="0071187C"/>
    <w:rsid w:val="007118E0"/>
    <w:rsid w:val="00711A08"/>
    <w:rsid w:val="00711A44"/>
    <w:rsid w:val="00711A83"/>
    <w:rsid w:val="00711A95"/>
    <w:rsid w:val="00711EEE"/>
    <w:rsid w:val="007129AF"/>
    <w:rsid w:val="00712B92"/>
    <w:rsid w:val="0071435E"/>
    <w:rsid w:val="007147FD"/>
    <w:rsid w:val="00714B40"/>
    <w:rsid w:val="00715170"/>
    <w:rsid w:val="00715335"/>
    <w:rsid w:val="0071542E"/>
    <w:rsid w:val="007154B5"/>
    <w:rsid w:val="0071554F"/>
    <w:rsid w:val="00715683"/>
    <w:rsid w:val="00715883"/>
    <w:rsid w:val="00715A57"/>
    <w:rsid w:val="00715D5A"/>
    <w:rsid w:val="0071616E"/>
    <w:rsid w:val="0071619B"/>
    <w:rsid w:val="0071620E"/>
    <w:rsid w:val="007165DA"/>
    <w:rsid w:val="007165F5"/>
    <w:rsid w:val="00716794"/>
    <w:rsid w:val="0071688F"/>
    <w:rsid w:val="0071722C"/>
    <w:rsid w:val="00717B14"/>
    <w:rsid w:val="00717BDF"/>
    <w:rsid w:val="0072011B"/>
    <w:rsid w:val="00720304"/>
    <w:rsid w:val="00720A3A"/>
    <w:rsid w:val="00720D27"/>
    <w:rsid w:val="007210BB"/>
    <w:rsid w:val="0072110E"/>
    <w:rsid w:val="007216FB"/>
    <w:rsid w:val="007217C3"/>
    <w:rsid w:val="00721AC3"/>
    <w:rsid w:val="00721BAC"/>
    <w:rsid w:val="00721E8A"/>
    <w:rsid w:val="00721F3D"/>
    <w:rsid w:val="00721F82"/>
    <w:rsid w:val="0072204A"/>
    <w:rsid w:val="007221E8"/>
    <w:rsid w:val="00722309"/>
    <w:rsid w:val="0072235B"/>
    <w:rsid w:val="00722C5D"/>
    <w:rsid w:val="007230BF"/>
    <w:rsid w:val="0072310E"/>
    <w:rsid w:val="0072336E"/>
    <w:rsid w:val="00723764"/>
    <w:rsid w:val="00723825"/>
    <w:rsid w:val="00723F14"/>
    <w:rsid w:val="00723FD1"/>
    <w:rsid w:val="007240EE"/>
    <w:rsid w:val="007243DC"/>
    <w:rsid w:val="00724A32"/>
    <w:rsid w:val="00724B4E"/>
    <w:rsid w:val="00724BB0"/>
    <w:rsid w:val="0072525A"/>
    <w:rsid w:val="00725705"/>
    <w:rsid w:val="0072578C"/>
    <w:rsid w:val="0072585D"/>
    <w:rsid w:val="007258BB"/>
    <w:rsid w:val="007258BE"/>
    <w:rsid w:val="00725928"/>
    <w:rsid w:val="00725BD4"/>
    <w:rsid w:val="00725CB0"/>
    <w:rsid w:val="00725EF2"/>
    <w:rsid w:val="007267D8"/>
    <w:rsid w:val="0072691D"/>
    <w:rsid w:val="00726951"/>
    <w:rsid w:val="00726AA0"/>
    <w:rsid w:val="00726BE2"/>
    <w:rsid w:val="00726CD3"/>
    <w:rsid w:val="00726EF4"/>
    <w:rsid w:val="00727830"/>
    <w:rsid w:val="00727B9F"/>
    <w:rsid w:val="00727CD1"/>
    <w:rsid w:val="00727DDA"/>
    <w:rsid w:val="00727E8D"/>
    <w:rsid w:val="00730145"/>
    <w:rsid w:val="0073040E"/>
    <w:rsid w:val="007305DA"/>
    <w:rsid w:val="00730689"/>
    <w:rsid w:val="0073074E"/>
    <w:rsid w:val="0073077C"/>
    <w:rsid w:val="00730D0E"/>
    <w:rsid w:val="00730DC3"/>
    <w:rsid w:val="00731002"/>
    <w:rsid w:val="007318B8"/>
    <w:rsid w:val="00731AA5"/>
    <w:rsid w:val="00731B91"/>
    <w:rsid w:val="00731BCF"/>
    <w:rsid w:val="00731D80"/>
    <w:rsid w:val="00731EF9"/>
    <w:rsid w:val="00732750"/>
    <w:rsid w:val="00732A82"/>
    <w:rsid w:val="00732BDA"/>
    <w:rsid w:val="00732C5E"/>
    <w:rsid w:val="00732D94"/>
    <w:rsid w:val="00733239"/>
    <w:rsid w:val="00733428"/>
    <w:rsid w:val="0073385A"/>
    <w:rsid w:val="00733DD5"/>
    <w:rsid w:val="00733DF6"/>
    <w:rsid w:val="00733E4A"/>
    <w:rsid w:val="0073485D"/>
    <w:rsid w:val="00734A27"/>
    <w:rsid w:val="00734D59"/>
    <w:rsid w:val="00735230"/>
    <w:rsid w:val="007355BD"/>
    <w:rsid w:val="007355FC"/>
    <w:rsid w:val="0073560B"/>
    <w:rsid w:val="007356B0"/>
    <w:rsid w:val="007357A7"/>
    <w:rsid w:val="00735958"/>
    <w:rsid w:val="00735BEE"/>
    <w:rsid w:val="00735CFA"/>
    <w:rsid w:val="00735E81"/>
    <w:rsid w:val="00735F16"/>
    <w:rsid w:val="00735F66"/>
    <w:rsid w:val="00736372"/>
    <w:rsid w:val="00736ABD"/>
    <w:rsid w:val="00737852"/>
    <w:rsid w:val="00737BA4"/>
    <w:rsid w:val="00737BE7"/>
    <w:rsid w:val="007406F6"/>
    <w:rsid w:val="007407A8"/>
    <w:rsid w:val="0074090A"/>
    <w:rsid w:val="00740AC6"/>
    <w:rsid w:val="00740FEA"/>
    <w:rsid w:val="00741295"/>
    <w:rsid w:val="0074144D"/>
    <w:rsid w:val="007414D0"/>
    <w:rsid w:val="007416E9"/>
    <w:rsid w:val="00741911"/>
    <w:rsid w:val="00741959"/>
    <w:rsid w:val="00741B9A"/>
    <w:rsid w:val="00741EA9"/>
    <w:rsid w:val="0074228F"/>
    <w:rsid w:val="00742DC8"/>
    <w:rsid w:val="00743004"/>
    <w:rsid w:val="0074332A"/>
    <w:rsid w:val="0074351B"/>
    <w:rsid w:val="00743541"/>
    <w:rsid w:val="00743583"/>
    <w:rsid w:val="0074371C"/>
    <w:rsid w:val="0074376F"/>
    <w:rsid w:val="0074377A"/>
    <w:rsid w:val="007437B4"/>
    <w:rsid w:val="00743AAD"/>
    <w:rsid w:val="00743B32"/>
    <w:rsid w:val="00743BBC"/>
    <w:rsid w:val="0074403E"/>
    <w:rsid w:val="00744520"/>
    <w:rsid w:val="007447BA"/>
    <w:rsid w:val="00744809"/>
    <w:rsid w:val="00744B54"/>
    <w:rsid w:val="00744BCF"/>
    <w:rsid w:val="007450A5"/>
    <w:rsid w:val="007451F9"/>
    <w:rsid w:val="0074533F"/>
    <w:rsid w:val="007457CC"/>
    <w:rsid w:val="00745D93"/>
    <w:rsid w:val="00746199"/>
    <w:rsid w:val="00746BBF"/>
    <w:rsid w:val="00746DDD"/>
    <w:rsid w:val="00747864"/>
    <w:rsid w:val="00747F44"/>
    <w:rsid w:val="00747FB3"/>
    <w:rsid w:val="0075025A"/>
    <w:rsid w:val="00750665"/>
    <w:rsid w:val="007506C7"/>
    <w:rsid w:val="007507CF"/>
    <w:rsid w:val="00750CDC"/>
    <w:rsid w:val="00750ED3"/>
    <w:rsid w:val="00751091"/>
    <w:rsid w:val="0075114C"/>
    <w:rsid w:val="0075157E"/>
    <w:rsid w:val="0075176B"/>
    <w:rsid w:val="0075264E"/>
    <w:rsid w:val="00752A25"/>
    <w:rsid w:val="00752FE7"/>
    <w:rsid w:val="007530E0"/>
    <w:rsid w:val="0075354E"/>
    <w:rsid w:val="0075397D"/>
    <w:rsid w:val="00753D83"/>
    <w:rsid w:val="00753E9E"/>
    <w:rsid w:val="00753EBA"/>
    <w:rsid w:val="00753F2B"/>
    <w:rsid w:val="007541CE"/>
    <w:rsid w:val="00754202"/>
    <w:rsid w:val="0075437C"/>
    <w:rsid w:val="00755616"/>
    <w:rsid w:val="00755935"/>
    <w:rsid w:val="00755E70"/>
    <w:rsid w:val="00756494"/>
    <w:rsid w:val="0075653C"/>
    <w:rsid w:val="007566AB"/>
    <w:rsid w:val="007569AA"/>
    <w:rsid w:val="00756A98"/>
    <w:rsid w:val="00756B0A"/>
    <w:rsid w:val="00756FB1"/>
    <w:rsid w:val="007571F8"/>
    <w:rsid w:val="0075741E"/>
    <w:rsid w:val="00757995"/>
    <w:rsid w:val="007579D9"/>
    <w:rsid w:val="00757BC0"/>
    <w:rsid w:val="007602D4"/>
    <w:rsid w:val="007603B5"/>
    <w:rsid w:val="00760769"/>
    <w:rsid w:val="00760CDE"/>
    <w:rsid w:val="00760D7D"/>
    <w:rsid w:val="007618DA"/>
    <w:rsid w:val="00761A5D"/>
    <w:rsid w:val="00761CFE"/>
    <w:rsid w:val="00761D58"/>
    <w:rsid w:val="00761E11"/>
    <w:rsid w:val="00761F0D"/>
    <w:rsid w:val="007622EF"/>
    <w:rsid w:val="007623B1"/>
    <w:rsid w:val="00762704"/>
    <w:rsid w:val="00762C4E"/>
    <w:rsid w:val="00763485"/>
    <w:rsid w:val="0076365F"/>
    <w:rsid w:val="0076377A"/>
    <w:rsid w:val="007639D7"/>
    <w:rsid w:val="00763C68"/>
    <w:rsid w:val="00764345"/>
    <w:rsid w:val="007646A3"/>
    <w:rsid w:val="00764899"/>
    <w:rsid w:val="00764B10"/>
    <w:rsid w:val="00765295"/>
    <w:rsid w:val="00765718"/>
    <w:rsid w:val="00765AAD"/>
    <w:rsid w:val="00765C63"/>
    <w:rsid w:val="00765E19"/>
    <w:rsid w:val="00765E27"/>
    <w:rsid w:val="00765E6B"/>
    <w:rsid w:val="00766545"/>
    <w:rsid w:val="00766FD7"/>
    <w:rsid w:val="0076700C"/>
    <w:rsid w:val="00767844"/>
    <w:rsid w:val="00767A85"/>
    <w:rsid w:val="00767A98"/>
    <w:rsid w:val="00767BAB"/>
    <w:rsid w:val="0077018C"/>
    <w:rsid w:val="00770BC1"/>
    <w:rsid w:val="00771810"/>
    <w:rsid w:val="00771D8E"/>
    <w:rsid w:val="00771E16"/>
    <w:rsid w:val="00771E9A"/>
    <w:rsid w:val="00771FC6"/>
    <w:rsid w:val="00772024"/>
    <w:rsid w:val="00772038"/>
    <w:rsid w:val="007720FE"/>
    <w:rsid w:val="00772974"/>
    <w:rsid w:val="00772CAB"/>
    <w:rsid w:val="00772D3F"/>
    <w:rsid w:val="00773136"/>
    <w:rsid w:val="00773DCD"/>
    <w:rsid w:val="00773F05"/>
    <w:rsid w:val="00773F1C"/>
    <w:rsid w:val="00774115"/>
    <w:rsid w:val="00774145"/>
    <w:rsid w:val="0077463C"/>
    <w:rsid w:val="00774714"/>
    <w:rsid w:val="00774A9D"/>
    <w:rsid w:val="0077505D"/>
    <w:rsid w:val="00775373"/>
    <w:rsid w:val="00775647"/>
    <w:rsid w:val="00775B03"/>
    <w:rsid w:val="00775B4E"/>
    <w:rsid w:val="00775C3D"/>
    <w:rsid w:val="00775FC1"/>
    <w:rsid w:val="0077621D"/>
    <w:rsid w:val="007764A1"/>
    <w:rsid w:val="00776798"/>
    <w:rsid w:val="007768AE"/>
    <w:rsid w:val="00776DD7"/>
    <w:rsid w:val="00776F3F"/>
    <w:rsid w:val="00777640"/>
    <w:rsid w:val="00777AF9"/>
    <w:rsid w:val="00777B77"/>
    <w:rsid w:val="00780258"/>
    <w:rsid w:val="00780599"/>
    <w:rsid w:val="00780CB8"/>
    <w:rsid w:val="00780FFB"/>
    <w:rsid w:val="007811EA"/>
    <w:rsid w:val="0078129F"/>
    <w:rsid w:val="007815F6"/>
    <w:rsid w:val="00781946"/>
    <w:rsid w:val="00781AB9"/>
    <w:rsid w:val="00781B3D"/>
    <w:rsid w:val="00782079"/>
    <w:rsid w:val="00782A43"/>
    <w:rsid w:val="00783264"/>
    <w:rsid w:val="007833FF"/>
    <w:rsid w:val="0078377A"/>
    <w:rsid w:val="00783AA4"/>
    <w:rsid w:val="007840CA"/>
    <w:rsid w:val="00784607"/>
    <w:rsid w:val="0078465D"/>
    <w:rsid w:val="00784821"/>
    <w:rsid w:val="00784AC6"/>
    <w:rsid w:val="00784AF3"/>
    <w:rsid w:val="007856E7"/>
    <w:rsid w:val="00785714"/>
    <w:rsid w:val="007859B9"/>
    <w:rsid w:val="00785C45"/>
    <w:rsid w:val="00785F53"/>
    <w:rsid w:val="0078632A"/>
    <w:rsid w:val="007869F8"/>
    <w:rsid w:val="00786E91"/>
    <w:rsid w:val="007871E2"/>
    <w:rsid w:val="00787357"/>
    <w:rsid w:val="00787670"/>
    <w:rsid w:val="00787699"/>
    <w:rsid w:val="0078795E"/>
    <w:rsid w:val="00787A6B"/>
    <w:rsid w:val="00787F0D"/>
    <w:rsid w:val="007905B4"/>
    <w:rsid w:val="007906F1"/>
    <w:rsid w:val="00790B0F"/>
    <w:rsid w:val="00790CEC"/>
    <w:rsid w:val="0079100A"/>
    <w:rsid w:val="007917CD"/>
    <w:rsid w:val="00791D96"/>
    <w:rsid w:val="00791E54"/>
    <w:rsid w:val="00791F7E"/>
    <w:rsid w:val="007921DF"/>
    <w:rsid w:val="00792425"/>
    <w:rsid w:val="0079303D"/>
    <w:rsid w:val="0079312A"/>
    <w:rsid w:val="007933CA"/>
    <w:rsid w:val="007936DB"/>
    <w:rsid w:val="007938A0"/>
    <w:rsid w:val="00794171"/>
    <w:rsid w:val="00794336"/>
    <w:rsid w:val="00794575"/>
    <w:rsid w:val="00794A43"/>
    <w:rsid w:val="00794F74"/>
    <w:rsid w:val="00795058"/>
    <w:rsid w:val="0079514A"/>
    <w:rsid w:val="00795347"/>
    <w:rsid w:val="007956FC"/>
    <w:rsid w:val="00795AAF"/>
    <w:rsid w:val="0079693A"/>
    <w:rsid w:val="007969AD"/>
    <w:rsid w:val="00796CB2"/>
    <w:rsid w:val="00796DDB"/>
    <w:rsid w:val="00797259"/>
    <w:rsid w:val="00797928"/>
    <w:rsid w:val="007979B1"/>
    <w:rsid w:val="00797BFE"/>
    <w:rsid w:val="007A1038"/>
    <w:rsid w:val="007A10B5"/>
    <w:rsid w:val="007A13BF"/>
    <w:rsid w:val="007A1B81"/>
    <w:rsid w:val="007A1DFC"/>
    <w:rsid w:val="007A1FE2"/>
    <w:rsid w:val="007A20CB"/>
    <w:rsid w:val="007A2157"/>
    <w:rsid w:val="007A2382"/>
    <w:rsid w:val="007A23DD"/>
    <w:rsid w:val="007A25DB"/>
    <w:rsid w:val="007A284B"/>
    <w:rsid w:val="007A2EFC"/>
    <w:rsid w:val="007A35BC"/>
    <w:rsid w:val="007A360D"/>
    <w:rsid w:val="007A364F"/>
    <w:rsid w:val="007A3AC7"/>
    <w:rsid w:val="007A3AFE"/>
    <w:rsid w:val="007A3B4E"/>
    <w:rsid w:val="007A3C5B"/>
    <w:rsid w:val="007A42CE"/>
    <w:rsid w:val="007A42F2"/>
    <w:rsid w:val="007A441B"/>
    <w:rsid w:val="007A48B4"/>
    <w:rsid w:val="007A4A1A"/>
    <w:rsid w:val="007A4E8D"/>
    <w:rsid w:val="007A4F06"/>
    <w:rsid w:val="007A5547"/>
    <w:rsid w:val="007A5851"/>
    <w:rsid w:val="007A5CD6"/>
    <w:rsid w:val="007A6077"/>
    <w:rsid w:val="007A6D26"/>
    <w:rsid w:val="007A6DBE"/>
    <w:rsid w:val="007A6E16"/>
    <w:rsid w:val="007A6F92"/>
    <w:rsid w:val="007A7246"/>
    <w:rsid w:val="007A73D0"/>
    <w:rsid w:val="007A73D4"/>
    <w:rsid w:val="007A74BB"/>
    <w:rsid w:val="007A77E0"/>
    <w:rsid w:val="007A77E8"/>
    <w:rsid w:val="007A7A4E"/>
    <w:rsid w:val="007B00BA"/>
    <w:rsid w:val="007B0691"/>
    <w:rsid w:val="007B06F9"/>
    <w:rsid w:val="007B0A49"/>
    <w:rsid w:val="007B0B26"/>
    <w:rsid w:val="007B0D44"/>
    <w:rsid w:val="007B0FEF"/>
    <w:rsid w:val="007B101C"/>
    <w:rsid w:val="007B1050"/>
    <w:rsid w:val="007B1480"/>
    <w:rsid w:val="007B1ACD"/>
    <w:rsid w:val="007B2004"/>
    <w:rsid w:val="007B23CC"/>
    <w:rsid w:val="007B28A3"/>
    <w:rsid w:val="007B293E"/>
    <w:rsid w:val="007B2B73"/>
    <w:rsid w:val="007B2B99"/>
    <w:rsid w:val="007B2C2C"/>
    <w:rsid w:val="007B312C"/>
    <w:rsid w:val="007B31BF"/>
    <w:rsid w:val="007B341B"/>
    <w:rsid w:val="007B36F0"/>
    <w:rsid w:val="007B387E"/>
    <w:rsid w:val="007B38D8"/>
    <w:rsid w:val="007B3BAF"/>
    <w:rsid w:val="007B3DDD"/>
    <w:rsid w:val="007B3F23"/>
    <w:rsid w:val="007B3F7D"/>
    <w:rsid w:val="007B4294"/>
    <w:rsid w:val="007B44CE"/>
    <w:rsid w:val="007B45E2"/>
    <w:rsid w:val="007B4A71"/>
    <w:rsid w:val="007B5564"/>
    <w:rsid w:val="007B5B28"/>
    <w:rsid w:val="007B6247"/>
    <w:rsid w:val="007B6703"/>
    <w:rsid w:val="007B6785"/>
    <w:rsid w:val="007B686D"/>
    <w:rsid w:val="007B691F"/>
    <w:rsid w:val="007B6A30"/>
    <w:rsid w:val="007B6CDE"/>
    <w:rsid w:val="007B75DA"/>
    <w:rsid w:val="007C02B2"/>
    <w:rsid w:val="007C0531"/>
    <w:rsid w:val="007C0A59"/>
    <w:rsid w:val="007C176A"/>
    <w:rsid w:val="007C18B9"/>
    <w:rsid w:val="007C1C24"/>
    <w:rsid w:val="007C20C0"/>
    <w:rsid w:val="007C2227"/>
    <w:rsid w:val="007C309F"/>
    <w:rsid w:val="007C3770"/>
    <w:rsid w:val="007C390A"/>
    <w:rsid w:val="007C396A"/>
    <w:rsid w:val="007C3975"/>
    <w:rsid w:val="007C39D9"/>
    <w:rsid w:val="007C3A1D"/>
    <w:rsid w:val="007C3B9E"/>
    <w:rsid w:val="007C3EB3"/>
    <w:rsid w:val="007C3F58"/>
    <w:rsid w:val="007C41F9"/>
    <w:rsid w:val="007C4488"/>
    <w:rsid w:val="007C506F"/>
    <w:rsid w:val="007C541E"/>
    <w:rsid w:val="007C5691"/>
    <w:rsid w:val="007C6298"/>
    <w:rsid w:val="007C6414"/>
    <w:rsid w:val="007C647B"/>
    <w:rsid w:val="007C6A17"/>
    <w:rsid w:val="007C6B26"/>
    <w:rsid w:val="007C6DC0"/>
    <w:rsid w:val="007C6DEA"/>
    <w:rsid w:val="007C6EEB"/>
    <w:rsid w:val="007C7B40"/>
    <w:rsid w:val="007C7DA3"/>
    <w:rsid w:val="007D0217"/>
    <w:rsid w:val="007D057E"/>
    <w:rsid w:val="007D086B"/>
    <w:rsid w:val="007D0C7C"/>
    <w:rsid w:val="007D14B7"/>
    <w:rsid w:val="007D1A32"/>
    <w:rsid w:val="007D1AB9"/>
    <w:rsid w:val="007D1C80"/>
    <w:rsid w:val="007D1CD7"/>
    <w:rsid w:val="007D1CF6"/>
    <w:rsid w:val="007D1FB5"/>
    <w:rsid w:val="007D2318"/>
    <w:rsid w:val="007D29BD"/>
    <w:rsid w:val="007D2B8B"/>
    <w:rsid w:val="007D2BD9"/>
    <w:rsid w:val="007D2BDC"/>
    <w:rsid w:val="007D2E22"/>
    <w:rsid w:val="007D3150"/>
    <w:rsid w:val="007D3182"/>
    <w:rsid w:val="007D331E"/>
    <w:rsid w:val="007D3798"/>
    <w:rsid w:val="007D3F35"/>
    <w:rsid w:val="007D40B3"/>
    <w:rsid w:val="007D4355"/>
    <w:rsid w:val="007D462D"/>
    <w:rsid w:val="007D463F"/>
    <w:rsid w:val="007D47D2"/>
    <w:rsid w:val="007D4B10"/>
    <w:rsid w:val="007D4B48"/>
    <w:rsid w:val="007D5AA5"/>
    <w:rsid w:val="007D5C4B"/>
    <w:rsid w:val="007D627C"/>
    <w:rsid w:val="007D7070"/>
    <w:rsid w:val="007D766F"/>
    <w:rsid w:val="007D7BBE"/>
    <w:rsid w:val="007D7F6C"/>
    <w:rsid w:val="007E00F5"/>
    <w:rsid w:val="007E01D1"/>
    <w:rsid w:val="007E0269"/>
    <w:rsid w:val="007E0447"/>
    <w:rsid w:val="007E07A4"/>
    <w:rsid w:val="007E0A2D"/>
    <w:rsid w:val="007E0AD9"/>
    <w:rsid w:val="007E0E1A"/>
    <w:rsid w:val="007E15F6"/>
    <w:rsid w:val="007E1A02"/>
    <w:rsid w:val="007E1B63"/>
    <w:rsid w:val="007E1F65"/>
    <w:rsid w:val="007E2647"/>
    <w:rsid w:val="007E2654"/>
    <w:rsid w:val="007E2BBF"/>
    <w:rsid w:val="007E2C1C"/>
    <w:rsid w:val="007E2FF3"/>
    <w:rsid w:val="007E3151"/>
    <w:rsid w:val="007E33BD"/>
    <w:rsid w:val="007E33D9"/>
    <w:rsid w:val="007E3691"/>
    <w:rsid w:val="007E36D9"/>
    <w:rsid w:val="007E4065"/>
    <w:rsid w:val="007E40F5"/>
    <w:rsid w:val="007E4313"/>
    <w:rsid w:val="007E474F"/>
    <w:rsid w:val="007E489B"/>
    <w:rsid w:val="007E499E"/>
    <w:rsid w:val="007E55C1"/>
    <w:rsid w:val="007E5713"/>
    <w:rsid w:val="007E5E67"/>
    <w:rsid w:val="007E5FC7"/>
    <w:rsid w:val="007E648B"/>
    <w:rsid w:val="007E6A68"/>
    <w:rsid w:val="007E6A88"/>
    <w:rsid w:val="007E6CAF"/>
    <w:rsid w:val="007E6EED"/>
    <w:rsid w:val="007E71C7"/>
    <w:rsid w:val="007E71D4"/>
    <w:rsid w:val="007E74FD"/>
    <w:rsid w:val="007E7FA2"/>
    <w:rsid w:val="007F01FB"/>
    <w:rsid w:val="007F06B1"/>
    <w:rsid w:val="007F0701"/>
    <w:rsid w:val="007F0DF4"/>
    <w:rsid w:val="007F0E30"/>
    <w:rsid w:val="007F0F5E"/>
    <w:rsid w:val="007F0FF7"/>
    <w:rsid w:val="007F1180"/>
    <w:rsid w:val="007F13DD"/>
    <w:rsid w:val="007F18D9"/>
    <w:rsid w:val="007F1A6C"/>
    <w:rsid w:val="007F1AF4"/>
    <w:rsid w:val="007F1E2D"/>
    <w:rsid w:val="007F1E60"/>
    <w:rsid w:val="007F1F50"/>
    <w:rsid w:val="007F212F"/>
    <w:rsid w:val="007F21F6"/>
    <w:rsid w:val="007F22A6"/>
    <w:rsid w:val="007F295B"/>
    <w:rsid w:val="007F3048"/>
    <w:rsid w:val="007F31F9"/>
    <w:rsid w:val="007F369A"/>
    <w:rsid w:val="007F3753"/>
    <w:rsid w:val="007F423E"/>
    <w:rsid w:val="007F4299"/>
    <w:rsid w:val="007F454E"/>
    <w:rsid w:val="007F458B"/>
    <w:rsid w:val="007F4794"/>
    <w:rsid w:val="007F4845"/>
    <w:rsid w:val="007F4889"/>
    <w:rsid w:val="007F59F8"/>
    <w:rsid w:val="007F5A99"/>
    <w:rsid w:val="007F5E28"/>
    <w:rsid w:val="007F631F"/>
    <w:rsid w:val="007F6682"/>
    <w:rsid w:val="007F7307"/>
    <w:rsid w:val="007F7317"/>
    <w:rsid w:val="008003D8"/>
    <w:rsid w:val="0080078A"/>
    <w:rsid w:val="008008BC"/>
    <w:rsid w:val="0080143D"/>
    <w:rsid w:val="008014D6"/>
    <w:rsid w:val="008018D5"/>
    <w:rsid w:val="00801C73"/>
    <w:rsid w:val="00801F0E"/>
    <w:rsid w:val="008021AF"/>
    <w:rsid w:val="008022C0"/>
    <w:rsid w:val="008023F1"/>
    <w:rsid w:val="008024AC"/>
    <w:rsid w:val="00802885"/>
    <w:rsid w:val="00802D04"/>
    <w:rsid w:val="00802F85"/>
    <w:rsid w:val="00803435"/>
    <w:rsid w:val="00803744"/>
    <w:rsid w:val="00803A60"/>
    <w:rsid w:val="00803BBB"/>
    <w:rsid w:val="00803F51"/>
    <w:rsid w:val="0080413D"/>
    <w:rsid w:val="0080415C"/>
    <w:rsid w:val="00804354"/>
    <w:rsid w:val="0080459A"/>
    <w:rsid w:val="00804723"/>
    <w:rsid w:val="00804779"/>
    <w:rsid w:val="00804C24"/>
    <w:rsid w:val="008051C7"/>
    <w:rsid w:val="0080585D"/>
    <w:rsid w:val="00805894"/>
    <w:rsid w:val="00805E2D"/>
    <w:rsid w:val="00805E9C"/>
    <w:rsid w:val="0080680D"/>
    <w:rsid w:val="00806940"/>
    <w:rsid w:val="008069D7"/>
    <w:rsid w:val="00806F77"/>
    <w:rsid w:val="00807140"/>
    <w:rsid w:val="00807282"/>
    <w:rsid w:val="0080767E"/>
    <w:rsid w:val="008076BE"/>
    <w:rsid w:val="0080774F"/>
    <w:rsid w:val="0080785C"/>
    <w:rsid w:val="00807E41"/>
    <w:rsid w:val="0081047A"/>
    <w:rsid w:val="0081059D"/>
    <w:rsid w:val="008111C4"/>
    <w:rsid w:val="008114C0"/>
    <w:rsid w:val="0081164C"/>
    <w:rsid w:val="008116B2"/>
    <w:rsid w:val="008117C7"/>
    <w:rsid w:val="00811A44"/>
    <w:rsid w:val="00811F4D"/>
    <w:rsid w:val="00812302"/>
    <w:rsid w:val="00812426"/>
    <w:rsid w:val="0081343F"/>
    <w:rsid w:val="0081425E"/>
    <w:rsid w:val="008145B2"/>
    <w:rsid w:val="008148D9"/>
    <w:rsid w:val="00814D24"/>
    <w:rsid w:val="00814ED6"/>
    <w:rsid w:val="008151B3"/>
    <w:rsid w:val="00815981"/>
    <w:rsid w:val="00815B36"/>
    <w:rsid w:val="00815DDD"/>
    <w:rsid w:val="00816195"/>
    <w:rsid w:val="008162BF"/>
    <w:rsid w:val="008169D1"/>
    <w:rsid w:val="00816B26"/>
    <w:rsid w:val="0081743C"/>
    <w:rsid w:val="008175B5"/>
    <w:rsid w:val="00817D8D"/>
    <w:rsid w:val="0082016C"/>
    <w:rsid w:val="008202F2"/>
    <w:rsid w:val="00820EA5"/>
    <w:rsid w:val="0082167F"/>
    <w:rsid w:val="0082203D"/>
    <w:rsid w:val="0082211F"/>
    <w:rsid w:val="00822551"/>
    <w:rsid w:val="0082255C"/>
    <w:rsid w:val="00822FA0"/>
    <w:rsid w:val="008237C0"/>
    <w:rsid w:val="00823F22"/>
    <w:rsid w:val="00824230"/>
    <w:rsid w:val="00824296"/>
    <w:rsid w:val="00824D0A"/>
    <w:rsid w:val="00824E71"/>
    <w:rsid w:val="00824FB8"/>
    <w:rsid w:val="0082507A"/>
    <w:rsid w:val="00826325"/>
    <w:rsid w:val="00826BA0"/>
    <w:rsid w:val="00826C46"/>
    <w:rsid w:val="00826EE5"/>
    <w:rsid w:val="00826FC6"/>
    <w:rsid w:val="008275B4"/>
    <w:rsid w:val="008278EF"/>
    <w:rsid w:val="00827F9F"/>
    <w:rsid w:val="008306D9"/>
    <w:rsid w:val="00830792"/>
    <w:rsid w:val="00830A44"/>
    <w:rsid w:val="00830D1B"/>
    <w:rsid w:val="00830E00"/>
    <w:rsid w:val="0083156C"/>
    <w:rsid w:val="00831A02"/>
    <w:rsid w:val="00831B84"/>
    <w:rsid w:val="00831BB7"/>
    <w:rsid w:val="00831D9D"/>
    <w:rsid w:val="00831E46"/>
    <w:rsid w:val="0083211B"/>
    <w:rsid w:val="00832431"/>
    <w:rsid w:val="008325C0"/>
    <w:rsid w:val="0083267F"/>
    <w:rsid w:val="0083294E"/>
    <w:rsid w:val="00832FBD"/>
    <w:rsid w:val="0083318E"/>
    <w:rsid w:val="0083369A"/>
    <w:rsid w:val="00833BDA"/>
    <w:rsid w:val="00833F90"/>
    <w:rsid w:val="008341AA"/>
    <w:rsid w:val="00834400"/>
    <w:rsid w:val="0083445C"/>
    <w:rsid w:val="00834461"/>
    <w:rsid w:val="008346C3"/>
    <w:rsid w:val="00834794"/>
    <w:rsid w:val="008348C7"/>
    <w:rsid w:val="00834A9E"/>
    <w:rsid w:val="00834ED6"/>
    <w:rsid w:val="00834EE6"/>
    <w:rsid w:val="00834EE7"/>
    <w:rsid w:val="0083520F"/>
    <w:rsid w:val="0083599F"/>
    <w:rsid w:val="00835A19"/>
    <w:rsid w:val="00835A2F"/>
    <w:rsid w:val="00835E1A"/>
    <w:rsid w:val="0083612A"/>
    <w:rsid w:val="00836221"/>
    <w:rsid w:val="00836681"/>
    <w:rsid w:val="00836711"/>
    <w:rsid w:val="00837B9B"/>
    <w:rsid w:val="00837DE2"/>
    <w:rsid w:val="00837E4F"/>
    <w:rsid w:val="00837FCE"/>
    <w:rsid w:val="0084002A"/>
    <w:rsid w:val="00840698"/>
    <w:rsid w:val="008408C1"/>
    <w:rsid w:val="0084099F"/>
    <w:rsid w:val="00840B61"/>
    <w:rsid w:val="008410C7"/>
    <w:rsid w:val="008410E2"/>
    <w:rsid w:val="00841276"/>
    <w:rsid w:val="00841355"/>
    <w:rsid w:val="00841684"/>
    <w:rsid w:val="00841761"/>
    <w:rsid w:val="00841F05"/>
    <w:rsid w:val="008424F8"/>
    <w:rsid w:val="00842528"/>
    <w:rsid w:val="0084277E"/>
    <w:rsid w:val="00842953"/>
    <w:rsid w:val="008429A4"/>
    <w:rsid w:val="00842B40"/>
    <w:rsid w:val="00842E7B"/>
    <w:rsid w:val="00843036"/>
    <w:rsid w:val="00843776"/>
    <w:rsid w:val="00843DA4"/>
    <w:rsid w:val="008440C8"/>
    <w:rsid w:val="00844A7D"/>
    <w:rsid w:val="00844B5C"/>
    <w:rsid w:val="00844CFA"/>
    <w:rsid w:val="00844F02"/>
    <w:rsid w:val="0084514C"/>
    <w:rsid w:val="008452DE"/>
    <w:rsid w:val="008454EF"/>
    <w:rsid w:val="00845571"/>
    <w:rsid w:val="00845608"/>
    <w:rsid w:val="00845653"/>
    <w:rsid w:val="00845659"/>
    <w:rsid w:val="00845817"/>
    <w:rsid w:val="008459EB"/>
    <w:rsid w:val="00845B23"/>
    <w:rsid w:val="00845C79"/>
    <w:rsid w:val="00845D58"/>
    <w:rsid w:val="00845E70"/>
    <w:rsid w:val="00846029"/>
    <w:rsid w:val="0084629F"/>
    <w:rsid w:val="00846AB1"/>
    <w:rsid w:val="00846D1C"/>
    <w:rsid w:val="00847907"/>
    <w:rsid w:val="00847A41"/>
    <w:rsid w:val="00847E2F"/>
    <w:rsid w:val="00847F01"/>
    <w:rsid w:val="00850328"/>
    <w:rsid w:val="008508FA"/>
    <w:rsid w:val="00850B25"/>
    <w:rsid w:val="00850CC1"/>
    <w:rsid w:val="0085101B"/>
    <w:rsid w:val="008513EE"/>
    <w:rsid w:val="008516DA"/>
    <w:rsid w:val="00851801"/>
    <w:rsid w:val="0085181F"/>
    <w:rsid w:val="008519DB"/>
    <w:rsid w:val="00851E23"/>
    <w:rsid w:val="008520F0"/>
    <w:rsid w:val="008528F8"/>
    <w:rsid w:val="0085297D"/>
    <w:rsid w:val="00852EC0"/>
    <w:rsid w:val="008530A8"/>
    <w:rsid w:val="0085367A"/>
    <w:rsid w:val="00853AC5"/>
    <w:rsid w:val="0085405E"/>
    <w:rsid w:val="00854391"/>
    <w:rsid w:val="008547E8"/>
    <w:rsid w:val="00854870"/>
    <w:rsid w:val="00854930"/>
    <w:rsid w:val="0085558C"/>
    <w:rsid w:val="00855D74"/>
    <w:rsid w:val="00855E2A"/>
    <w:rsid w:val="00855E40"/>
    <w:rsid w:val="008560F7"/>
    <w:rsid w:val="00856588"/>
    <w:rsid w:val="008567E1"/>
    <w:rsid w:val="00856CFA"/>
    <w:rsid w:val="00856E7F"/>
    <w:rsid w:val="0085745B"/>
    <w:rsid w:val="0085748B"/>
    <w:rsid w:val="00857747"/>
    <w:rsid w:val="008579A1"/>
    <w:rsid w:val="008579D0"/>
    <w:rsid w:val="00857A8D"/>
    <w:rsid w:val="00857BAA"/>
    <w:rsid w:val="00857CA4"/>
    <w:rsid w:val="00857CB0"/>
    <w:rsid w:val="0086041A"/>
    <w:rsid w:val="008606DA"/>
    <w:rsid w:val="008607F3"/>
    <w:rsid w:val="00860933"/>
    <w:rsid w:val="00860F5F"/>
    <w:rsid w:val="008613AA"/>
    <w:rsid w:val="008614FD"/>
    <w:rsid w:val="00861721"/>
    <w:rsid w:val="00861B1E"/>
    <w:rsid w:val="00862059"/>
    <w:rsid w:val="00862178"/>
    <w:rsid w:val="008623DE"/>
    <w:rsid w:val="0086240F"/>
    <w:rsid w:val="00862710"/>
    <w:rsid w:val="00863077"/>
    <w:rsid w:val="0086312E"/>
    <w:rsid w:val="0086314F"/>
    <w:rsid w:val="0086339C"/>
    <w:rsid w:val="0086342B"/>
    <w:rsid w:val="00863901"/>
    <w:rsid w:val="00863906"/>
    <w:rsid w:val="008639A7"/>
    <w:rsid w:val="00864202"/>
    <w:rsid w:val="008643FF"/>
    <w:rsid w:val="00865553"/>
    <w:rsid w:val="00865B4C"/>
    <w:rsid w:val="00865E3B"/>
    <w:rsid w:val="008661DA"/>
    <w:rsid w:val="008665D0"/>
    <w:rsid w:val="00866732"/>
    <w:rsid w:val="00866B6C"/>
    <w:rsid w:val="00866DB5"/>
    <w:rsid w:val="00866DDE"/>
    <w:rsid w:val="00866E65"/>
    <w:rsid w:val="00866F88"/>
    <w:rsid w:val="0086712C"/>
    <w:rsid w:val="00867335"/>
    <w:rsid w:val="00867632"/>
    <w:rsid w:val="0086770E"/>
    <w:rsid w:val="00867A97"/>
    <w:rsid w:val="00867BFF"/>
    <w:rsid w:val="00867D7F"/>
    <w:rsid w:val="00867FB9"/>
    <w:rsid w:val="0087080D"/>
    <w:rsid w:val="00870C06"/>
    <w:rsid w:val="00871283"/>
    <w:rsid w:val="008717A1"/>
    <w:rsid w:val="00871803"/>
    <w:rsid w:val="00871EBF"/>
    <w:rsid w:val="0087244D"/>
    <w:rsid w:val="00872D52"/>
    <w:rsid w:val="008731E4"/>
    <w:rsid w:val="008736A6"/>
    <w:rsid w:val="008738E7"/>
    <w:rsid w:val="00873F08"/>
    <w:rsid w:val="00873F80"/>
    <w:rsid w:val="0087429A"/>
    <w:rsid w:val="00874ADD"/>
    <w:rsid w:val="00874B57"/>
    <w:rsid w:val="00874CBA"/>
    <w:rsid w:val="00874F48"/>
    <w:rsid w:val="00875F16"/>
    <w:rsid w:val="00875F33"/>
    <w:rsid w:val="00875F85"/>
    <w:rsid w:val="00876A4A"/>
    <w:rsid w:val="00876A4C"/>
    <w:rsid w:val="00876B2C"/>
    <w:rsid w:val="00876CDD"/>
    <w:rsid w:val="008772C7"/>
    <w:rsid w:val="008773B3"/>
    <w:rsid w:val="008774AD"/>
    <w:rsid w:val="0087778A"/>
    <w:rsid w:val="00877944"/>
    <w:rsid w:val="008800E0"/>
    <w:rsid w:val="0088014A"/>
    <w:rsid w:val="008801A1"/>
    <w:rsid w:val="00880467"/>
    <w:rsid w:val="00880737"/>
    <w:rsid w:val="0088092D"/>
    <w:rsid w:val="00880E9F"/>
    <w:rsid w:val="0088143B"/>
    <w:rsid w:val="0088145F"/>
    <w:rsid w:val="00881607"/>
    <w:rsid w:val="00881641"/>
    <w:rsid w:val="00881803"/>
    <w:rsid w:val="00881B60"/>
    <w:rsid w:val="00881C18"/>
    <w:rsid w:val="00881F2A"/>
    <w:rsid w:val="008825ED"/>
    <w:rsid w:val="008827D1"/>
    <w:rsid w:val="00882C5C"/>
    <w:rsid w:val="00883212"/>
    <w:rsid w:val="0088332F"/>
    <w:rsid w:val="008833BF"/>
    <w:rsid w:val="008834F0"/>
    <w:rsid w:val="00883DBF"/>
    <w:rsid w:val="00883F86"/>
    <w:rsid w:val="0088408C"/>
    <w:rsid w:val="008841D7"/>
    <w:rsid w:val="00884546"/>
    <w:rsid w:val="008846CF"/>
    <w:rsid w:val="00884814"/>
    <w:rsid w:val="00884880"/>
    <w:rsid w:val="0088505D"/>
    <w:rsid w:val="0088534B"/>
    <w:rsid w:val="0088543E"/>
    <w:rsid w:val="00885559"/>
    <w:rsid w:val="0088568C"/>
    <w:rsid w:val="00885C53"/>
    <w:rsid w:val="00885CCE"/>
    <w:rsid w:val="00885EFE"/>
    <w:rsid w:val="00885FAE"/>
    <w:rsid w:val="00886368"/>
    <w:rsid w:val="0088638C"/>
    <w:rsid w:val="0088677F"/>
    <w:rsid w:val="00886A27"/>
    <w:rsid w:val="00886B36"/>
    <w:rsid w:val="00886C59"/>
    <w:rsid w:val="00886D67"/>
    <w:rsid w:val="00886D9B"/>
    <w:rsid w:val="00886DA1"/>
    <w:rsid w:val="00886DCA"/>
    <w:rsid w:val="0088723B"/>
    <w:rsid w:val="008873A5"/>
    <w:rsid w:val="00887C7D"/>
    <w:rsid w:val="00887D05"/>
    <w:rsid w:val="00887DD0"/>
    <w:rsid w:val="008900C3"/>
    <w:rsid w:val="008902D2"/>
    <w:rsid w:val="0089046A"/>
    <w:rsid w:val="00890B53"/>
    <w:rsid w:val="00890D16"/>
    <w:rsid w:val="00890ECA"/>
    <w:rsid w:val="00891394"/>
    <w:rsid w:val="00891486"/>
    <w:rsid w:val="00891AF6"/>
    <w:rsid w:val="00891B87"/>
    <w:rsid w:val="0089230C"/>
    <w:rsid w:val="008928A4"/>
    <w:rsid w:val="00892B97"/>
    <w:rsid w:val="00892DD9"/>
    <w:rsid w:val="00892EFB"/>
    <w:rsid w:val="00892F10"/>
    <w:rsid w:val="00892FD2"/>
    <w:rsid w:val="00893B11"/>
    <w:rsid w:val="00893FA0"/>
    <w:rsid w:val="00894375"/>
    <w:rsid w:val="008944F3"/>
    <w:rsid w:val="008948FB"/>
    <w:rsid w:val="008957BC"/>
    <w:rsid w:val="008958D3"/>
    <w:rsid w:val="008961F8"/>
    <w:rsid w:val="0089652C"/>
    <w:rsid w:val="00896656"/>
    <w:rsid w:val="00896CEC"/>
    <w:rsid w:val="00896D1D"/>
    <w:rsid w:val="00896E89"/>
    <w:rsid w:val="00896F21"/>
    <w:rsid w:val="00896F56"/>
    <w:rsid w:val="00897462"/>
    <w:rsid w:val="00897786"/>
    <w:rsid w:val="00897AED"/>
    <w:rsid w:val="008A0BC4"/>
    <w:rsid w:val="008A0C41"/>
    <w:rsid w:val="008A0E8E"/>
    <w:rsid w:val="008A0EDA"/>
    <w:rsid w:val="008A13BB"/>
    <w:rsid w:val="008A18CC"/>
    <w:rsid w:val="008A1992"/>
    <w:rsid w:val="008A1A0D"/>
    <w:rsid w:val="008A1AA9"/>
    <w:rsid w:val="008A1BAB"/>
    <w:rsid w:val="008A211C"/>
    <w:rsid w:val="008A245C"/>
    <w:rsid w:val="008A24D1"/>
    <w:rsid w:val="008A26E4"/>
    <w:rsid w:val="008A2703"/>
    <w:rsid w:val="008A2A72"/>
    <w:rsid w:val="008A2ABC"/>
    <w:rsid w:val="008A2C27"/>
    <w:rsid w:val="008A2CA3"/>
    <w:rsid w:val="008A3154"/>
    <w:rsid w:val="008A3407"/>
    <w:rsid w:val="008A3496"/>
    <w:rsid w:val="008A39F7"/>
    <w:rsid w:val="008A3BE0"/>
    <w:rsid w:val="008A3ED0"/>
    <w:rsid w:val="008A3F18"/>
    <w:rsid w:val="008A460B"/>
    <w:rsid w:val="008A4626"/>
    <w:rsid w:val="008A468D"/>
    <w:rsid w:val="008A4733"/>
    <w:rsid w:val="008A4B5C"/>
    <w:rsid w:val="008A4FC5"/>
    <w:rsid w:val="008A5859"/>
    <w:rsid w:val="008A5A8C"/>
    <w:rsid w:val="008A5D0E"/>
    <w:rsid w:val="008A61FF"/>
    <w:rsid w:val="008A628B"/>
    <w:rsid w:val="008A637C"/>
    <w:rsid w:val="008A64CF"/>
    <w:rsid w:val="008A652B"/>
    <w:rsid w:val="008A6873"/>
    <w:rsid w:val="008A6DDC"/>
    <w:rsid w:val="008A6E83"/>
    <w:rsid w:val="008A6EA6"/>
    <w:rsid w:val="008A70DF"/>
    <w:rsid w:val="008A719E"/>
    <w:rsid w:val="008A7AD1"/>
    <w:rsid w:val="008A7CE8"/>
    <w:rsid w:val="008A7E0A"/>
    <w:rsid w:val="008B0015"/>
    <w:rsid w:val="008B02D5"/>
    <w:rsid w:val="008B0448"/>
    <w:rsid w:val="008B08F2"/>
    <w:rsid w:val="008B137B"/>
    <w:rsid w:val="008B15E4"/>
    <w:rsid w:val="008B1605"/>
    <w:rsid w:val="008B1857"/>
    <w:rsid w:val="008B1E49"/>
    <w:rsid w:val="008B1EDB"/>
    <w:rsid w:val="008B210A"/>
    <w:rsid w:val="008B23A4"/>
    <w:rsid w:val="008B2539"/>
    <w:rsid w:val="008B272C"/>
    <w:rsid w:val="008B275B"/>
    <w:rsid w:val="008B277D"/>
    <w:rsid w:val="008B2A4F"/>
    <w:rsid w:val="008B378D"/>
    <w:rsid w:val="008B3869"/>
    <w:rsid w:val="008B3A70"/>
    <w:rsid w:val="008B3C5A"/>
    <w:rsid w:val="008B3CD2"/>
    <w:rsid w:val="008B3DDA"/>
    <w:rsid w:val="008B3E47"/>
    <w:rsid w:val="008B4099"/>
    <w:rsid w:val="008B42D5"/>
    <w:rsid w:val="008B42E2"/>
    <w:rsid w:val="008B4536"/>
    <w:rsid w:val="008B4787"/>
    <w:rsid w:val="008B5B54"/>
    <w:rsid w:val="008B60A4"/>
    <w:rsid w:val="008B6583"/>
    <w:rsid w:val="008B68AF"/>
    <w:rsid w:val="008B691B"/>
    <w:rsid w:val="008B6930"/>
    <w:rsid w:val="008B6DEE"/>
    <w:rsid w:val="008B6EDC"/>
    <w:rsid w:val="008B737B"/>
    <w:rsid w:val="008B756D"/>
    <w:rsid w:val="008B7DD7"/>
    <w:rsid w:val="008B7EA9"/>
    <w:rsid w:val="008C0510"/>
    <w:rsid w:val="008C058D"/>
    <w:rsid w:val="008C08C7"/>
    <w:rsid w:val="008C1214"/>
    <w:rsid w:val="008C17E0"/>
    <w:rsid w:val="008C17F8"/>
    <w:rsid w:val="008C1B08"/>
    <w:rsid w:val="008C22F1"/>
    <w:rsid w:val="008C243D"/>
    <w:rsid w:val="008C2681"/>
    <w:rsid w:val="008C2C65"/>
    <w:rsid w:val="008C2DA4"/>
    <w:rsid w:val="008C2F81"/>
    <w:rsid w:val="008C32A6"/>
    <w:rsid w:val="008C3345"/>
    <w:rsid w:val="008C351D"/>
    <w:rsid w:val="008C3634"/>
    <w:rsid w:val="008C3692"/>
    <w:rsid w:val="008C3F2B"/>
    <w:rsid w:val="008C4077"/>
    <w:rsid w:val="008C4369"/>
    <w:rsid w:val="008C44E3"/>
    <w:rsid w:val="008C4559"/>
    <w:rsid w:val="008C4AC1"/>
    <w:rsid w:val="008C4B36"/>
    <w:rsid w:val="008C4ECC"/>
    <w:rsid w:val="008C4F19"/>
    <w:rsid w:val="008C59BE"/>
    <w:rsid w:val="008C5AFE"/>
    <w:rsid w:val="008C64DF"/>
    <w:rsid w:val="008C654D"/>
    <w:rsid w:val="008C6AA3"/>
    <w:rsid w:val="008C6F46"/>
    <w:rsid w:val="008C7047"/>
    <w:rsid w:val="008C73C3"/>
    <w:rsid w:val="008C7574"/>
    <w:rsid w:val="008C7775"/>
    <w:rsid w:val="008C7AFB"/>
    <w:rsid w:val="008C7EDD"/>
    <w:rsid w:val="008D0368"/>
    <w:rsid w:val="008D069A"/>
    <w:rsid w:val="008D0AF7"/>
    <w:rsid w:val="008D133A"/>
    <w:rsid w:val="008D17E1"/>
    <w:rsid w:val="008D1B9E"/>
    <w:rsid w:val="008D1CA5"/>
    <w:rsid w:val="008D1EAE"/>
    <w:rsid w:val="008D2013"/>
    <w:rsid w:val="008D283E"/>
    <w:rsid w:val="008D2A14"/>
    <w:rsid w:val="008D3475"/>
    <w:rsid w:val="008D37F1"/>
    <w:rsid w:val="008D3DDB"/>
    <w:rsid w:val="008D4273"/>
    <w:rsid w:val="008D433C"/>
    <w:rsid w:val="008D4500"/>
    <w:rsid w:val="008D4E19"/>
    <w:rsid w:val="008D52B4"/>
    <w:rsid w:val="008D55B5"/>
    <w:rsid w:val="008D5DAB"/>
    <w:rsid w:val="008D656D"/>
    <w:rsid w:val="008D6595"/>
    <w:rsid w:val="008D65F9"/>
    <w:rsid w:val="008D69A5"/>
    <w:rsid w:val="008D6ABC"/>
    <w:rsid w:val="008D716A"/>
    <w:rsid w:val="008D7795"/>
    <w:rsid w:val="008D78BA"/>
    <w:rsid w:val="008D7A1F"/>
    <w:rsid w:val="008D7C51"/>
    <w:rsid w:val="008E005C"/>
    <w:rsid w:val="008E0B45"/>
    <w:rsid w:val="008E0B53"/>
    <w:rsid w:val="008E1030"/>
    <w:rsid w:val="008E1713"/>
    <w:rsid w:val="008E1809"/>
    <w:rsid w:val="008E1ABF"/>
    <w:rsid w:val="008E1ADB"/>
    <w:rsid w:val="008E211F"/>
    <w:rsid w:val="008E24D4"/>
    <w:rsid w:val="008E2896"/>
    <w:rsid w:val="008E29D1"/>
    <w:rsid w:val="008E2E68"/>
    <w:rsid w:val="008E353E"/>
    <w:rsid w:val="008E3950"/>
    <w:rsid w:val="008E3A98"/>
    <w:rsid w:val="008E3C7B"/>
    <w:rsid w:val="008E41DC"/>
    <w:rsid w:val="008E4511"/>
    <w:rsid w:val="008E47EA"/>
    <w:rsid w:val="008E48A3"/>
    <w:rsid w:val="008E4EBE"/>
    <w:rsid w:val="008E4F6A"/>
    <w:rsid w:val="008E4FF3"/>
    <w:rsid w:val="008E5016"/>
    <w:rsid w:val="008E593F"/>
    <w:rsid w:val="008E5A12"/>
    <w:rsid w:val="008E5B44"/>
    <w:rsid w:val="008E5E76"/>
    <w:rsid w:val="008E602C"/>
    <w:rsid w:val="008E620F"/>
    <w:rsid w:val="008E63F3"/>
    <w:rsid w:val="008E6D4A"/>
    <w:rsid w:val="008E7309"/>
    <w:rsid w:val="008E74B6"/>
    <w:rsid w:val="008E7883"/>
    <w:rsid w:val="008E78EA"/>
    <w:rsid w:val="008E7947"/>
    <w:rsid w:val="008E7C49"/>
    <w:rsid w:val="008E7F79"/>
    <w:rsid w:val="008F0158"/>
    <w:rsid w:val="008F0849"/>
    <w:rsid w:val="008F16C5"/>
    <w:rsid w:val="008F1D65"/>
    <w:rsid w:val="008F22A7"/>
    <w:rsid w:val="008F241C"/>
    <w:rsid w:val="008F24D9"/>
    <w:rsid w:val="008F2610"/>
    <w:rsid w:val="008F2996"/>
    <w:rsid w:val="008F2A78"/>
    <w:rsid w:val="008F3418"/>
    <w:rsid w:val="008F3A84"/>
    <w:rsid w:val="008F3CF1"/>
    <w:rsid w:val="008F3DBA"/>
    <w:rsid w:val="008F3F26"/>
    <w:rsid w:val="008F400A"/>
    <w:rsid w:val="008F4C5E"/>
    <w:rsid w:val="008F5086"/>
    <w:rsid w:val="008F522E"/>
    <w:rsid w:val="008F5523"/>
    <w:rsid w:val="008F569A"/>
    <w:rsid w:val="008F5C99"/>
    <w:rsid w:val="008F5E31"/>
    <w:rsid w:val="008F622C"/>
    <w:rsid w:val="008F714E"/>
    <w:rsid w:val="008F72B1"/>
    <w:rsid w:val="008F753C"/>
    <w:rsid w:val="008F766B"/>
    <w:rsid w:val="008F7ED6"/>
    <w:rsid w:val="009004A2"/>
    <w:rsid w:val="009005AC"/>
    <w:rsid w:val="009008E2"/>
    <w:rsid w:val="009010A9"/>
    <w:rsid w:val="00901992"/>
    <w:rsid w:val="00901AF7"/>
    <w:rsid w:val="009021B1"/>
    <w:rsid w:val="0090222D"/>
    <w:rsid w:val="0090246D"/>
    <w:rsid w:val="00902482"/>
    <w:rsid w:val="009029F7"/>
    <w:rsid w:val="00902B17"/>
    <w:rsid w:val="00902D6A"/>
    <w:rsid w:val="0090300E"/>
    <w:rsid w:val="009030DE"/>
    <w:rsid w:val="00903114"/>
    <w:rsid w:val="009033CC"/>
    <w:rsid w:val="00903646"/>
    <w:rsid w:val="009038D2"/>
    <w:rsid w:val="00903962"/>
    <w:rsid w:val="009045FD"/>
    <w:rsid w:val="00904A5C"/>
    <w:rsid w:val="00904CF2"/>
    <w:rsid w:val="00904DDC"/>
    <w:rsid w:val="0090502C"/>
    <w:rsid w:val="009055E9"/>
    <w:rsid w:val="00905D43"/>
    <w:rsid w:val="0090654B"/>
    <w:rsid w:val="00906AB0"/>
    <w:rsid w:val="00906CEB"/>
    <w:rsid w:val="009070E8"/>
    <w:rsid w:val="0091059B"/>
    <w:rsid w:val="009105CD"/>
    <w:rsid w:val="009107DA"/>
    <w:rsid w:val="009109EF"/>
    <w:rsid w:val="00910B30"/>
    <w:rsid w:val="00910FDC"/>
    <w:rsid w:val="009110C1"/>
    <w:rsid w:val="009110F4"/>
    <w:rsid w:val="0091188B"/>
    <w:rsid w:val="0091194F"/>
    <w:rsid w:val="00912386"/>
    <w:rsid w:val="00912702"/>
    <w:rsid w:val="00912858"/>
    <w:rsid w:val="00912930"/>
    <w:rsid w:val="009129D7"/>
    <w:rsid w:val="00912B6E"/>
    <w:rsid w:val="00912BD5"/>
    <w:rsid w:val="00912D0D"/>
    <w:rsid w:val="00912DA8"/>
    <w:rsid w:val="00913389"/>
    <w:rsid w:val="009135B0"/>
    <w:rsid w:val="00913914"/>
    <w:rsid w:val="00913A4E"/>
    <w:rsid w:val="00913D70"/>
    <w:rsid w:val="00913E5B"/>
    <w:rsid w:val="00914090"/>
    <w:rsid w:val="0091424E"/>
    <w:rsid w:val="009142BF"/>
    <w:rsid w:val="009143AF"/>
    <w:rsid w:val="00914DD3"/>
    <w:rsid w:val="009151A0"/>
    <w:rsid w:val="0091531B"/>
    <w:rsid w:val="00915568"/>
    <w:rsid w:val="009158D4"/>
    <w:rsid w:val="00915999"/>
    <w:rsid w:val="00915B32"/>
    <w:rsid w:val="00915BC7"/>
    <w:rsid w:val="00915C1A"/>
    <w:rsid w:val="00916596"/>
    <w:rsid w:val="00916A79"/>
    <w:rsid w:val="00916D78"/>
    <w:rsid w:val="00917862"/>
    <w:rsid w:val="00917B6C"/>
    <w:rsid w:val="00917F73"/>
    <w:rsid w:val="009200F3"/>
    <w:rsid w:val="009202B7"/>
    <w:rsid w:val="00920987"/>
    <w:rsid w:val="00920C09"/>
    <w:rsid w:val="00921418"/>
    <w:rsid w:val="00921D98"/>
    <w:rsid w:val="00921FD5"/>
    <w:rsid w:val="0092227A"/>
    <w:rsid w:val="009226A8"/>
    <w:rsid w:val="00922746"/>
    <w:rsid w:val="009235F5"/>
    <w:rsid w:val="00923714"/>
    <w:rsid w:val="00923E73"/>
    <w:rsid w:val="009243D1"/>
    <w:rsid w:val="009244F0"/>
    <w:rsid w:val="00924532"/>
    <w:rsid w:val="009249F2"/>
    <w:rsid w:val="00924DE8"/>
    <w:rsid w:val="00924F59"/>
    <w:rsid w:val="0092565D"/>
    <w:rsid w:val="00925D41"/>
    <w:rsid w:val="00926957"/>
    <w:rsid w:val="009273C3"/>
    <w:rsid w:val="00927957"/>
    <w:rsid w:val="0093019C"/>
    <w:rsid w:val="009302B5"/>
    <w:rsid w:val="0093031A"/>
    <w:rsid w:val="009303F3"/>
    <w:rsid w:val="009304D3"/>
    <w:rsid w:val="00930F22"/>
    <w:rsid w:val="00931203"/>
    <w:rsid w:val="00931276"/>
    <w:rsid w:val="009314D4"/>
    <w:rsid w:val="009315EB"/>
    <w:rsid w:val="00931738"/>
    <w:rsid w:val="00931A09"/>
    <w:rsid w:val="00931A86"/>
    <w:rsid w:val="00932587"/>
    <w:rsid w:val="0093276C"/>
    <w:rsid w:val="00932AF1"/>
    <w:rsid w:val="00932B26"/>
    <w:rsid w:val="00932F0D"/>
    <w:rsid w:val="00933378"/>
    <w:rsid w:val="0093352B"/>
    <w:rsid w:val="00933B67"/>
    <w:rsid w:val="00933CBE"/>
    <w:rsid w:val="00933D5A"/>
    <w:rsid w:val="00933DEC"/>
    <w:rsid w:val="0093423D"/>
    <w:rsid w:val="0093431E"/>
    <w:rsid w:val="0093468E"/>
    <w:rsid w:val="00934A7B"/>
    <w:rsid w:val="009352AE"/>
    <w:rsid w:val="00935844"/>
    <w:rsid w:val="00935E79"/>
    <w:rsid w:val="00935EA8"/>
    <w:rsid w:val="00936077"/>
    <w:rsid w:val="009361E6"/>
    <w:rsid w:val="009365E7"/>
    <w:rsid w:val="009368AB"/>
    <w:rsid w:val="00936B4E"/>
    <w:rsid w:val="0093715C"/>
    <w:rsid w:val="0093728E"/>
    <w:rsid w:val="009374B9"/>
    <w:rsid w:val="00937641"/>
    <w:rsid w:val="009377D1"/>
    <w:rsid w:val="0093791B"/>
    <w:rsid w:val="00937FBB"/>
    <w:rsid w:val="009402A6"/>
    <w:rsid w:val="00940345"/>
    <w:rsid w:val="009406AB"/>
    <w:rsid w:val="00940B5A"/>
    <w:rsid w:val="00941033"/>
    <w:rsid w:val="00941518"/>
    <w:rsid w:val="00941DEC"/>
    <w:rsid w:val="00941F34"/>
    <w:rsid w:val="0094255E"/>
    <w:rsid w:val="00942762"/>
    <w:rsid w:val="009432D9"/>
    <w:rsid w:val="009435D1"/>
    <w:rsid w:val="00943667"/>
    <w:rsid w:val="00943914"/>
    <w:rsid w:val="00943ACF"/>
    <w:rsid w:val="00943D2C"/>
    <w:rsid w:val="009446D4"/>
    <w:rsid w:val="00944D9F"/>
    <w:rsid w:val="0094506B"/>
    <w:rsid w:val="00945687"/>
    <w:rsid w:val="00945DB6"/>
    <w:rsid w:val="009464E9"/>
    <w:rsid w:val="00946604"/>
    <w:rsid w:val="0094681F"/>
    <w:rsid w:val="00946953"/>
    <w:rsid w:val="00946961"/>
    <w:rsid w:val="00946E56"/>
    <w:rsid w:val="009471AC"/>
    <w:rsid w:val="0094753A"/>
    <w:rsid w:val="0094784B"/>
    <w:rsid w:val="009479D7"/>
    <w:rsid w:val="009506A1"/>
    <w:rsid w:val="0095078E"/>
    <w:rsid w:val="00950953"/>
    <w:rsid w:val="009509DC"/>
    <w:rsid w:val="00950A80"/>
    <w:rsid w:val="00951643"/>
    <w:rsid w:val="00951B2A"/>
    <w:rsid w:val="00951EC4"/>
    <w:rsid w:val="0095217E"/>
    <w:rsid w:val="009522A1"/>
    <w:rsid w:val="00952357"/>
    <w:rsid w:val="00952F5B"/>
    <w:rsid w:val="00953683"/>
    <w:rsid w:val="00953BB3"/>
    <w:rsid w:val="00953F81"/>
    <w:rsid w:val="00954175"/>
    <w:rsid w:val="00954278"/>
    <w:rsid w:val="0095429B"/>
    <w:rsid w:val="00954500"/>
    <w:rsid w:val="00954939"/>
    <w:rsid w:val="00954A45"/>
    <w:rsid w:val="00954AD1"/>
    <w:rsid w:val="00954E68"/>
    <w:rsid w:val="00954F33"/>
    <w:rsid w:val="0095509C"/>
    <w:rsid w:val="00955294"/>
    <w:rsid w:val="00955B00"/>
    <w:rsid w:val="00955F67"/>
    <w:rsid w:val="00956002"/>
    <w:rsid w:val="009560F6"/>
    <w:rsid w:val="009562D6"/>
    <w:rsid w:val="0095678C"/>
    <w:rsid w:val="00956AA3"/>
    <w:rsid w:val="00956BC7"/>
    <w:rsid w:val="00957247"/>
    <w:rsid w:val="0095725E"/>
    <w:rsid w:val="0095737A"/>
    <w:rsid w:val="009576E6"/>
    <w:rsid w:val="00957A1A"/>
    <w:rsid w:val="00957DA0"/>
    <w:rsid w:val="00957DBE"/>
    <w:rsid w:val="00960822"/>
    <w:rsid w:val="00960C53"/>
    <w:rsid w:val="00960E41"/>
    <w:rsid w:val="00961041"/>
    <w:rsid w:val="0096175E"/>
    <w:rsid w:val="009619A5"/>
    <w:rsid w:val="00961AEF"/>
    <w:rsid w:val="00961B2F"/>
    <w:rsid w:val="00961C1F"/>
    <w:rsid w:val="00961D78"/>
    <w:rsid w:val="00962152"/>
    <w:rsid w:val="009622DE"/>
    <w:rsid w:val="009629C7"/>
    <w:rsid w:val="00962ACB"/>
    <w:rsid w:val="00963C04"/>
    <w:rsid w:val="00963C26"/>
    <w:rsid w:val="0096444F"/>
    <w:rsid w:val="009649A2"/>
    <w:rsid w:val="00964B03"/>
    <w:rsid w:val="00964D7C"/>
    <w:rsid w:val="00964FEB"/>
    <w:rsid w:val="009656CB"/>
    <w:rsid w:val="00965863"/>
    <w:rsid w:val="00966206"/>
    <w:rsid w:val="0096628C"/>
    <w:rsid w:val="00966B79"/>
    <w:rsid w:val="00966BD5"/>
    <w:rsid w:val="0096726C"/>
    <w:rsid w:val="00967628"/>
    <w:rsid w:val="009676C2"/>
    <w:rsid w:val="00967AC2"/>
    <w:rsid w:val="00967B87"/>
    <w:rsid w:val="00967C75"/>
    <w:rsid w:val="00970343"/>
    <w:rsid w:val="00970781"/>
    <w:rsid w:val="00970B47"/>
    <w:rsid w:val="00970C38"/>
    <w:rsid w:val="009710CB"/>
    <w:rsid w:val="009713A4"/>
    <w:rsid w:val="009717A5"/>
    <w:rsid w:val="00971F13"/>
    <w:rsid w:val="009725BC"/>
    <w:rsid w:val="0097275D"/>
    <w:rsid w:val="0097287F"/>
    <w:rsid w:val="00972D1F"/>
    <w:rsid w:val="0097307F"/>
    <w:rsid w:val="00973633"/>
    <w:rsid w:val="00973FCB"/>
    <w:rsid w:val="00973FD5"/>
    <w:rsid w:val="0097405D"/>
    <w:rsid w:val="0097409C"/>
    <w:rsid w:val="009740E4"/>
    <w:rsid w:val="00974190"/>
    <w:rsid w:val="0097423D"/>
    <w:rsid w:val="00974295"/>
    <w:rsid w:val="009743EB"/>
    <w:rsid w:val="00974740"/>
    <w:rsid w:val="00974B88"/>
    <w:rsid w:val="00974C45"/>
    <w:rsid w:val="009751D8"/>
    <w:rsid w:val="00975DC1"/>
    <w:rsid w:val="00975E07"/>
    <w:rsid w:val="00975E99"/>
    <w:rsid w:val="0097683F"/>
    <w:rsid w:val="00976948"/>
    <w:rsid w:val="00976AC0"/>
    <w:rsid w:val="00976C92"/>
    <w:rsid w:val="00976EDF"/>
    <w:rsid w:val="00977742"/>
    <w:rsid w:val="009806C0"/>
    <w:rsid w:val="009807DB"/>
    <w:rsid w:val="009809AB"/>
    <w:rsid w:val="00980A44"/>
    <w:rsid w:val="00980E9A"/>
    <w:rsid w:val="00981031"/>
    <w:rsid w:val="00981131"/>
    <w:rsid w:val="00981376"/>
    <w:rsid w:val="00981463"/>
    <w:rsid w:val="0098169B"/>
    <w:rsid w:val="00981709"/>
    <w:rsid w:val="0098186D"/>
    <w:rsid w:val="00982158"/>
    <w:rsid w:val="00982581"/>
    <w:rsid w:val="009826D4"/>
    <w:rsid w:val="00982851"/>
    <w:rsid w:val="00982F5F"/>
    <w:rsid w:val="009831AA"/>
    <w:rsid w:val="00983FE1"/>
    <w:rsid w:val="00984353"/>
    <w:rsid w:val="00984470"/>
    <w:rsid w:val="00984797"/>
    <w:rsid w:val="00984AF8"/>
    <w:rsid w:val="00984C67"/>
    <w:rsid w:val="00985110"/>
    <w:rsid w:val="009851C5"/>
    <w:rsid w:val="00985400"/>
    <w:rsid w:val="00985751"/>
    <w:rsid w:val="0098586F"/>
    <w:rsid w:val="009859B1"/>
    <w:rsid w:val="00986034"/>
    <w:rsid w:val="009863D5"/>
    <w:rsid w:val="00986471"/>
    <w:rsid w:val="009868AB"/>
    <w:rsid w:val="00986DF0"/>
    <w:rsid w:val="009872D0"/>
    <w:rsid w:val="00987369"/>
    <w:rsid w:val="009874A2"/>
    <w:rsid w:val="009875C4"/>
    <w:rsid w:val="0098772B"/>
    <w:rsid w:val="00987D5F"/>
    <w:rsid w:val="00990AFA"/>
    <w:rsid w:val="00990E71"/>
    <w:rsid w:val="00991850"/>
    <w:rsid w:val="009918DA"/>
    <w:rsid w:val="00991D08"/>
    <w:rsid w:val="009922FF"/>
    <w:rsid w:val="0099345D"/>
    <w:rsid w:val="009935A0"/>
    <w:rsid w:val="0099427E"/>
    <w:rsid w:val="00994996"/>
    <w:rsid w:val="00994F1A"/>
    <w:rsid w:val="0099533B"/>
    <w:rsid w:val="009955A3"/>
    <w:rsid w:val="009959E3"/>
    <w:rsid w:val="00995A47"/>
    <w:rsid w:val="00995D9E"/>
    <w:rsid w:val="00996230"/>
    <w:rsid w:val="0099623F"/>
    <w:rsid w:val="0099656A"/>
    <w:rsid w:val="00996692"/>
    <w:rsid w:val="00996CC2"/>
    <w:rsid w:val="00996CFC"/>
    <w:rsid w:val="00996D4D"/>
    <w:rsid w:val="00996DCB"/>
    <w:rsid w:val="00996E11"/>
    <w:rsid w:val="0099707A"/>
    <w:rsid w:val="009971A9"/>
    <w:rsid w:val="00997466"/>
    <w:rsid w:val="0099753C"/>
    <w:rsid w:val="009975C0"/>
    <w:rsid w:val="009976C5"/>
    <w:rsid w:val="009978CC"/>
    <w:rsid w:val="00997BA3"/>
    <w:rsid w:val="00997BE5"/>
    <w:rsid w:val="00997CF8"/>
    <w:rsid w:val="00997F65"/>
    <w:rsid w:val="00997FD1"/>
    <w:rsid w:val="009A06B0"/>
    <w:rsid w:val="009A06E0"/>
    <w:rsid w:val="009A0942"/>
    <w:rsid w:val="009A0B43"/>
    <w:rsid w:val="009A0C37"/>
    <w:rsid w:val="009A0CAE"/>
    <w:rsid w:val="009A1102"/>
    <w:rsid w:val="009A16CC"/>
    <w:rsid w:val="009A18B0"/>
    <w:rsid w:val="009A1ABC"/>
    <w:rsid w:val="009A278D"/>
    <w:rsid w:val="009A28CE"/>
    <w:rsid w:val="009A2AB2"/>
    <w:rsid w:val="009A2D4E"/>
    <w:rsid w:val="009A37B4"/>
    <w:rsid w:val="009A3962"/>
    <w:rsid w:val="009A3DA7"/>
    <w:rsid w:val="009A4387"/>
    <w:rsid w:val="009A4465"/>
    <w:rsid w:val="009A4F45"/>
    <w:rsid w:val="009A6D7B"/>
    <w:rsid w:val="009A6EE2"/>
    <w:rsid w:val="009A6F46"/>
    <w:rsid w:val="009A770E"/>
    <w:rsid w:val="009A7A1F"/>
    <w:rsid w:val="009A7A94"/>
    <w:rsid w:val="009A7CAD"/>
    <w:rsid w:val="009A7EDF"/>
    <w:rsid w:val="009B027B"/>
    <w:rsid w:val="009B0326"/>
    <w:rsid w:val="009B04B9"/>
    <w:rsid w:val="009B05F6"/>
    <w:rsid w:val="009B0FC3"/>
    <w:rsid w:val="009B0FF4"/>
    <w:rsid w:val="009B120E"/>
    <w:rsid w:val="009B137C"/>
    <w:rsid w:val="009B1464"/>
    <w:rsid w:val="009B148F"/>
    <w:rsid w:val="009B1912"/>
    <w:rsid w:val="009B1E20"/>
    <w:rsid w:val="009B1E85"/>
    <w:rsid w:val="009B2003"/>
    <w:rsid w:val="009B21F5"/>
    <w:rsid w:val="009B233A"/>
    <w:rsid w:val="009B2C00"/>
    <w:rsid w:val="009B2C14"/>
    <w:rsid w:val="009B2EFA"/>
    <w:rsid w:val="009B310D"/>
    <w:rsid w:val="009B3B3A"/>
    <w:rsid w:val="009B3BD1"/>
    <w:rsid w:val="009B3DC2"/>
    <w:rsid w:val="009B3EC9"/>
    <w:rsid w:val="009B3FC1"/>
    <w:rsid w:val="009B4278"/>
    <w:rsid w:val="009B43EB"/>
    <w:rsid w:val="009B452C"/>
    <w:rsid w:val="009B4800"/>
    <w:rsid w:val="009B4B5C"/>
    <w:rsid w:val="009B5111"/>
    <w:rsid w:val="009B5515"/>
    <w:rsid w:val="009B5533"/>
    <w:rsid w:val="009B56E2"/>
    <w:rsid w:val="009B56ED"/>
    <w:rsid w:val="009B5D3D"/>
    <w:rsid w:val="009B6347"/>
    <w:rsid w:val="009B63ED"/>
    <w:rsid w:val="009B6ADA"/>
    <w:rsid w:val="009B70F6"/>
    <w:rsid w:val="009B75FE"/>
    <w:rsid w:val="009B789B"/>
    <w:rsid w:val="009B78E5"/>
    <w:rsid w:val="009B79DB"/>
    <w:rsid w:val="009B7BC0"/>
    <w:rsid w:val="009B7FB3"/>
    <w:rsid w:val="009C0653"/>
    <w:rsid w:val="009C08E2"/>
    <w:rsid w:val="009C0F30"/>
    <w:rsid w:val="009C1B6D"/>
    <w:rsid w:val="009C25BB"/>
    <w:rsid w:val="009C28AC"/>
    <w:rsid w:val="009C2C15"/>
    <w:rsid w:val="009C2DCC"/>
    <w:rsid w:val="009C2F87"/>
    <w:rsid w:val="009C2FD5"/>
    <w:rsid w:val="009C3A81"/>
    <w:rsid w:val="009C3AC6"/>
    <w:rsid w:val="009C3BDE"/>
    <w:rsid w:val="009C3BEF"/>
    <w:rsid w:val="009C3F01"/>
    <w:rsid w:val="009C3FA1"/>
    <w:rsid w:val="009C4578"/>
    <w:rsid w:val="009C460E"/>
    <w:rsid w:val="009C4740"/>
    <w:rsid w:val="009C49B6"/>
    <w:rsid w:val="009C4C82"/>
    <w:rsid w:val="009C4E5A"/>
    <w:rsid w:val="009C5351"/>
    <w:rsid w:val="009C53C0"/>
    <w:rsid w:val="009C5CB5"/>
    <w:rsid w:val="009C5E0F"/>
    <w:rsid w:val="009C64E1"/>
    <w:rsid w:val="009C697B"/>
    <w:rsid w:val="009C6F3E"/>
    <w:rsid w:val="009C72FE"/>
    <w:rsid w:val="009C779D"/>
    <w:rsid w:val="009C7A3B"/>
    <w:rsid w:val="009C7A6C"/>
    <w:rsid w:val="009D041F"/>
    <w:rsid w:val="009D04A2"/>
    <w:rsid w:val="009D05A8"/>
    <w:rsid w:val="009D0693"/>
    <w:rsid w:val="009D0C53"/>
    <w:rsid w:val="009D0CAF"/>
    <w:rsid w:val="009D1BCA"/>
    <w:rsid w:val="009D1CAF"/>
    <w:rsid w:val="009D1E0E"/>
    <w:rsid w:val="009D2458"/>
    <w:rsid w:val="009D24A8"/>
    <w:rsid w:val="009D2686"/>
    <w:rsid w:val="009D27C5"/>
    <w:rsid w:val="009D2DAB"/>
    <w:rsid w:val="009D2DB3"/>
    <w:rsid w:val="009D3954"/>
    <w:rsid w:val="009D3BFF"/>
    <w:rsid w:val="009D3E66"/>
    <w:rsid w:val="009D3F15"/>
    <w:rsid w:val="009D4192"/>
    <w:rsid w:val="009D449A"/>
    <w:rsid w:val="009D478B"/>
    <w:rsid w:val="009D4985"/>
    <w:rsid w:val="009D49D4"/>
    <w:rsid w:val="009D4B95"/>
    <w:rsid w:val="009D4CA2"/>
    <w:rsid w:val="009D4E2C"/>
    <w:rsid w:val="009D5482"/>
    <w:rsid w:val="009D5B3C"/>
    <w:rsid w:val="009D5C94"/>
    <w:rsid w:val="009D60E8"/>
    <w:rsid w:val="009D6746"/>
    <w:rsid w:val="009D6C7F"/>
    <w:rsid w:val="009D6D5C"/>
    <w:rsid w:val="009D6E53"/>
    <w:rsid w:val="009D71B0"/>
    <w:rsid w:val="009D720D"/>
    <w:rsid w:val="009D77D0"/>
    <w:rsid w:val="009D79E3"/>
    <w:rsid w:val="009D7A25"/>
    <w:rsid w:val="009D7E06"/>
    <w:rsid w:val="009E00A7"/>
    <w:rsid w:val="009E015B"/>
    <w:rsid w:val="009E03EC"/>
    <w:rsid w:val="009E0465"/>
    <w:rsid w:val="009E0932"/>
    <w:rsid w:val="009E1238"/>
    <w:rsid w:val="009E1C4C"/>
    <w:rsid w:val="009E1D72"/>
    <w:rsid w:val="009E1DDE"/>
    <w:rsid w:val="009E25EE"/>
    <w:rsid w:val="009E2C55"/>
    <w:rsid w:val="009E30D6"/>
    <w:rsid w:val="009E3133"/>
    <w:rsid w:val="009E33A2"/>
    <w:rsid w:val="009E39A7"/>
    <w:rsid w:val="009E3B38"/>
    <w:rsid w:val="009E3BAD"/>
    <w:rsid w:val="009E3E29"/>
    <w:rsid w:val="009E4060"/>
    <w:rsid w:val="009E4320"/>
    <w:rsid w:val="009E434A"/>
    <w:rsid w:val="009E44CA"/>
    <w:rsid w:val="009E482A"/>
    <w:rsid w:val="009E4C97"/>
    <w:rsid w:val="009E4E5A"/>
    <w:rsid w:val="009E5209"/>
    <w:rsid w:val="009E52CA"/>
    <w:rsid w:val="009E53BD"/>
    <w:rsid w:val="009E5E01"/>
    <w:rsid w:val="009E5EDC"/>
    <w:rsid w:val="009E614C"/>
    <w:rsid w:val="009E61D3"/>
    <w:rsid w:val="009E68E4"/>
    <w:rsid w:val="009E6BBA"/>
    <w:rsid w:val="009E6F7D"/>
    <w:rsid w:val="009E7360"/>
    <w:rsid w:val="009E7457"/>
    <w:rsid w:val="009E7CE9"/>
    <w:rsid w:val="009E7EF0"/>
    <w:rsid w:val="009F00C4"/>
    <w:rsid w:val="009F08BA"/>
    <w:rsid w:val="009F160E"/>
    <w:rsid w:val="009F1764"/>
    <w:rsid w:val="009F1D32"/>
    <w:rsid w:val="009F2A17"/>
    <w:rsid w:val="009F31E0"/>
    <w:rsid w:val="009F3481"/>
    <w:rsid w:val="009F3917"/>
    <w:rsid w:val="009F3A23"/>
    <w:rsid w:val="009F3EB2"/>
    <w:rsid w:val="009F59B1"/>
    <w:rsid w:val="009F5BA3"/>
    <w:rsid w:val="009F5DFD"/>
    <w:rsid w:val="009F684B"/>
    <w:rsid w:val="009F6E29"/>
    <w:rsid w:val="009F721D"/>
    <w:rsid w:val="009F7894"/>
    <w:rsid w:val="009F79D2"/>
    <w:rsid w:val="009F7A80"/>
    <w:rsid w:val="009F7B0F"/>
    <w:rsid w:val="00A0002B"/>
    <w:rsid w:val="00A001E2"/>
    <w:rsid w:val="00A004D7"/>
    <w:rsid w:val="00A0059D"/>
    <w:rsid w:val="00A005E0"/>
    <w:rsid w:val="00A006E4"/>
    <w:rsid w:val="00A0080A"/>
    <w:rsid w:val="00A00A98"/>
    <w:rsid w:val="00A00B38"/>
    <w:rsid w:val="00A00BC4"/>
    <w:rsid w:val="00A00CBF"/>
    <w:rsid w:val="00A00E6F"/>
    <w:rsid w:val="00A01376"/>
    <w:rsid w:val="00A01938"/>
    <w:rsid w:val="00A01F96"/>
    <w:rsid w:val="00A02224"/>
    <w:rsid w:val="00A02318"/>
    <w:rsid w:val="00A026D4"/>
    <w:rsid w:val="00A027E3"/>
    <w:rsid w:val="00A0284D"/>
    <w:rsid w:val="00A02E4F"/>
    <w:rsid w:val="00A0311D"/>
    <w:rsid w:val="00A0343A"/>
    <w:rsid w:val="00A0360E"/>
    <w:rsid w:val="00A0367D"/>
    <w:rsid w:val="00A0393A"/>
    <w:rsid w:val="00A03F3F"/>
    <w:rsid w:val="00A04CCE"/>
    <w:rsid w:val="00A05478"/>
    <w:rsid w:val="00A05734"/>
    <w:rsid w:val="00A05C59"/>
    <w:rsid w:val="00A05C69"/>
    <w:rsid w:val="00A05E58"/>
    <w:rsid w:val="00A05F5A"/>
    <w:rsid w:val="00A06077"/>
    <w:rsid w:val="00A0649A"/>
    <w:rsid w:val="00A06A37"/>
    <w:rsid w:val="00A06D23"/>
    <w:rsid w:val="00A07086"/>
    <w:rsid w:val="00A07B78"/>
    <w:rsid w:val="00A07C3A"/>
    <w:rsid w:val="00A07C5A"/>
    <w:rsid w:val="00A07E71"/>
    <w:rsid w:val="00A104DA"/>
    <w:rsid w:val="00A104F9"/>
    <w:rsid w:val="00A10719"/>
    <w:rsid w:val="00A10F19"/>
    <w:rsid w:val="00A116BC"/>
    <w:rsid w:val="00A118FD"/>
    <w:rsid w:val="00A11D13"/>
    <w:rsid w:val="00A11E13"/>
    <w:rsid w:val="00A1205F"/>
    <w:rsid w:val="00A1236D"/>
    <w:rsid w:val="00A12534"/>
    <w:rsid w:val="00A125A5"/>
    <w:rsid w:val="00A125D9"/>
    <w:rsid w:val="00A1288C"/>
    <w:rsid w:val="00A12B36"/>
    <w:rsid w:val="00A12E74"/>
    <w:rsid w:val="00A13392"/>
    <w:rsid w:val="00A1357C"/>
    <w:rsid w:val="00A13BC6"/>
    <w:rsid w:val="00A13F39"/>
    <w:rsid w:val="00A142CC"/>
    <w:rsid w:val="00A1450C"/>
    <w:rsid w:val="00A1460E"/>
    <w:rsid w:val="00A14A53"/>
    <w:rsid w:val="00A14AB8"/>
    <w:rsid w:val="00A14B4B"/>
    <w:rsid w:val="00A153B6"/>
    <w:rsid w:val="00A15544"/>
    <w:rsid w:val="00A1587B"/>
    <w:rsid w:val="00A15BCB"/>
    <w:rsid w:val="00A162DD"/>
    <w:rsid w:val="00A1651E"/>
    <w:rsid w:val="00A16808"/>
    <w:rsid w:val="00A17360"/>
    <w:rsid w:val="00A17424"/>
    <w:rsid w:val="00A17647"/>
    <w:rsid w:val="00A17C24"/>
    <w:rsid w:val="00A17DEE"/>
    <w:rsid w:val="00A20716"/>
    <w:rsid w:val="00A209CE"/>
    <w:rsid w:val="00A21244"/>
    <w:rsid w:val="00A216F8"/>
    <w:rsid w:val="00A21897"/>
    <w:rsid w:val="00A21C2C"/>
    <w:rsid w:val="00A21C4E"/>
    <w:rsid w:val="00A21ECB"/>
    <w:rsid w:val="00A2233F"/>
    <w:rsid w:val="00A22437"/>
    <w:rsid w:val="00A2277C"/>
    <w:rsid w:val="00A22A96"/>
    <w:rsid w:val="00A22F08"/>
    <w:rsid w:val="00A231B7"/>
    <w:rsid w:val="00A235D0"/>
    <w:rsid w:val="00A23845"/>
    <w:rsid w:val="00A23C56"/>
    <w:rsid w:val="00A23E73"/>
    <w:rsid w:val="00A245A6"/>
    <w:rsid w:val="00A2486E"/>
    <w:rsid w:val="00A24D9B"/>
    <w:rsid w:val="00A25046"/>
    <w:rsid w:val="00A25245"/>
    <w:rsid w:val="00A25346"/>
    <w:rsid w:val="00A25633"/>
    <w:rsid w:val="00A2584F"/>
    <w:rsid w:val="00A25EE5"/>
    <w:rsid w:val="00A26583"/>
    <w:rsid w:val="00A26958"/>
    <w:rsid w:val="00A269EA"/>
    <w:rsid w:val="00A270DD"/>
    <w:rsid w:val="00A276A2"/>
    <w:rsid w:val="00A27E86"/>
    <w:rsid w:val="00A27E95"/>
    <w:rsid w:val="00A30299"/>
    <w:rsid w:val="00A303FF"/>
    <w:rsid w:val="00A3096D"/>
    <w:rsid w:val="00A309F4"/>
    <w:rsid w:val="00A30DA1"/>
    <w:rsid w:val="00A3110E"/>
    <w:rsid w:val="00A31635"/>
    <w:rsid w:val="00A3164D"/>
    <w:rsid w:val="00A3166A"/>
    <w:rsid w:val="00A31FAE"/>
    <w:rsid w:val="00A3211D"/>
    <w:rsid w:val="00A32222"/>
    <w:rsid w:val="00A32701"/>
    <w:rsid w:val="00A32749"/>
    <w:rsid w:val="00A327A0"/>
    <w:rsid w:val="00A32F23"/>
    <w:rsid w:val="00A33300"/>
    <w:rsid w:val="00A333E9"/>
    <w:rsid w:val="00A335A3"/>
    <w:rsid w:val="00A3369C"/>
    <w:rsid w:val="00A338AC"/>
    <w:rsid w:val="00A33B86"/>
    <w:rsid w:val="00A33EEE"/>
    <w:rsid w:val="00A34CA6"/>
    <w:rsid w:val="00A34DBD"/>
    <w:rsid w:val="00A35157"/>
    <w:rsid w:val="00A35284"/>
    <w:rsid w:val="00A35750"/>
    <w:rsid w:val="00A357A0"/>
    <w:rsid w:val="00A359C6"/>
    <w:rsid w:val="00A35F16"/>
    <w:rsid w:val="00A36079"/>
    <w:rsid w:val="00A36507"/>
    <w:rsid w:val="00A36521"/>
    <w:rsid w:val="00A36F2B"/>
    <w:rsid w:val="00A36F55"/>
    <w:rsid w:val="00A3703B"/>
    <w:rsid w:val="00A37487"/>
    <w:rsid w:val="00A37506"/>
    <w:rsid w:val="00A37573"/>
    <w:rsid w:val="00A37AE9"/>
    <w:rsid w:val="00A37B11"/>
    <w:rsid w:val="00A37BAB"/>
    <w:rsid w:val="00A4058F"/>
    <w:rsid w:val="00A4068B"/>
    <w:rsid w:val="00A406B5"/>
    <w:rsid w:val="00A40E7D"/>
    <w:rsid w:val="00A40F9F"/>
    <w:rsid w:val="00A40FE3"/>
    <w:rsid w:val="00A4184D"/>
    <w:rsid w:val="00A41AC5"/>
    <w:rsid w:val="00A41CB2"/>
    <w:rsid w:val="00A41EB7"/>
    <w:rsid w:val="00A4212A"/>
    <w:rsid w:val="00A424C5"/>
    <w:rsid w:val="00A42ADF"/>
    <w:rsid w:val="00A4321E"/>
    <w:rsid w:val="00A4348D"/>
    <w:rsid w:val="00A436D6"/>
    <w:rsid w:val="00A43C62"/>
    <w:rsid w:val="00A43D66"/>
    <w:rsid w:val="00A43DD1"/>
    <w:rsid w:val="00A43F7C"/>
    <w:rsid w:val="00A44681"/>
    <w:rsid w:val="00A44B0C"/>
    <w:rsid w:val="00A44C8C"/>
    <w:rsid w:val="00A44D2C"/>
    <w:rsid w:val="00A451B1"/>
    <w:rsid w:val="00A45316"/>
    <w:rsid w:val="00A45410"/>
    <w:rsid w:val="00A4562C"/>
    <w:rsid w:val="00A45692"/>
    <w:rsid w:val="00A4572D"/>
    <w:rsid w:val="00A459EF"/>
    <w:rsid w:val="00A45ECC"/>
    <w:rsid w:val="00A460A1"/>
    <w:rsid w:val="00A461AE"/>
    <w:rsid w:val="00A46265"/>
    <w:rsid w:val="00A4649E"/>
    <w:rsid w:val="00A4689D"/>
    <w:rsid w:val="00A46B6E"/>
    <w:rsid w:val="00A474EF"/>
    <w:rsid w:val="00A475D9"/>
    <w:rsid w:val="00A476D1"/>
    <w:rsid w:val="00A5023F"/>
    <w:rsid w:val="00A505EB"/>
    <w:rsid w:val="00A507B3"/>
    <w:rsid w:val="00A5083C"/>
    <w:rsid w:val="00A50EF4"/>
    <w:rsid w:val="00A511C8"/>
    <w:rsid w:val="00A5129F"/>
    <w:rsid w:val="00A51463"/>
    <w:rsid w:val="00A515B5"/>
    <w:rsid w:val="00A517D0"/>
    <w:rsid w:val="00A518CE"/>
    <w:rsid w:val="00A519E8"/>
    <w:rsid w:val="00A519F1"/>
    <w:rsid w:val="00A51BA6"/>
    <w:rsid w:val="00A52069"/>
    <w:rsid w:val="00A52269"/>
    <w:rsid w:val="00A5271C"/>
    <w:rsid w:val="00A52749"/>
    <w:rsid w:val="00A527A9"/>
    <w:rsid w:val="00A52A39"/>
    <w:rsid w:val="00A52AA4"/>
    <w:rsid w:val="00A52B98"/>
    <w:rsid w:val="00A52C0F"/>
    <w:rsid w:val="00A52C56"/>
    <w:rsid w:val="00A52D4B"/>
    <w:rsid w:val="00A52EDA"/>
    <w:rsid w:val="00A530F5"/>
    <w:rsid w:val="00A53323"/>
    <w:rsid w:val="00A534BC"/>
    <w:rsid w:val="00A53656"/>
    <w:rsid w:val="00A53FE9"/>
    <w:rsid w:val="00A54200"/>
    <w:rsid w:val="00A547BB"/>
    <w:rsid w:val="00A54E66"/>
    <w:rsid w:val="00A552A3"/>
    <w:rsid w:val="00A554D8"/>
    <w:rsid w:val="00A5553B"/>
    <w:rsid w:val="00A55A22"/>
    <w:rsid w:val="00A55B7D"/>
    <w:rsid w:val="00A55E37"/>
    <w:rsid w:val="00A5614B"/>
    <w:rsid w:val="00A56885"/>
    <w:rsid w:val="00A568D9"/>
    <w:rsid w:val="00A56A98"/>
    <w:rsid w:val="00A56F34"/>
    <w:rsid w:val="00A56F49"/>
    <w:rsid w:val="00A57A58"/>
    <w:rsid w:val="00A57A64"/>
    <w:rsid w:val="00A57C6B"/>
    <w:rsid w:val="00A57D94"/>
    <w:rsid w:val="00A57F56"/>
    <w:rsid w:val="00A60610"/>
    <w:rsid w:val="00A607CB"/>
    <w:rsid w:val="00A60C32"/>
    <w:rsid w:val="00A60ED7"/>
    <w:rsid w:val="00A60F08"/>
    <w:rsid w:val="00A61078"/>
    <w:rsid w:val="00A610AE"/>
    <w:rsid w:val="00A61159"/>
    <w:rsid w:val="00A615DD"/>
    <w:rsid w:val="00A61A8F"/>
    <w:rsid w:val="00A61C77"/>
    <w:rsid w:val="00A622E4"/>
    <w:rsid w:val="00A62332"/>
    <w:rsid w:val="00A625E8"/>
    <w:rsid w:val="00A62817"/>
    <w:rsid w:val="00A628A0"/>
    <w:rsid w:val="00A629E6"/>
    <w:rsid w:val="00A62BCA"/>
    <w:rsid w:val="00A62CCF"/>
    <w:rsid w:val="00A62D15"/>
    <w:rsid w:val="00A62D50"/>
    <w:rsid w:val="00A62F06"/>
    <w:rsid w:val="00A6339D"/>
    <w:rsid w:val="00A63460"/>
    <w:rsid w:val="00A63B2F"/>
    <w:rsid w:val="00A6427C"/>
    <w:rsid w:val="00A6475B"/>
    <w:rsid w:val="00A6478D"/>
    <w:rsid w:val="00A64A4A"/>
    <w:rsid w:val="00A64F9A"/>
    <w:rsid w:val="00A64FE6"/>
    <w:rsid w:val="00A65260"/>
    <w:rsid w:val="00A6570D"/>
    <w:rsid w:val="00A65B50"/>
    <w:rsid w:val="00A65BEB"/>
    <w:rsid w:val="00A65D48"/>
    <w:rsid w:val="00A65F16"/>
    <w:rsid w:val="00A66A05"/>
    <w:rsid w:val="00A66D1B"/>
    <w:rsid w:val="00A66E5F"/>
    <w:rsid w:val="00A67397"/>
    <w:rsid w:val="00A678E2"/>
    <w:rsid w:val="00A67CCA"/>
    <w:rsid w:val="00A67DA5"/>
    <w:rsid w:val="00A67F26"/>
    <w:rsid w:val="00A70346"/>
    <w:rsid w:val="00A7045F"/>
    <w:rsid w:val="00A70547"/>
    <w:rsid w:val="00A707C6"/>
    <w:rsid w:val="00A7145D"/>
    <w:rsid w:val="00A714BB"/>
    <w:rsid w:val="00A7154E"/>
    <w:rsid w:val="00A7162B"/>
    <w:rsid w:val="00A7190A"/>
    <w:rsid w:val="00A722BE"/>
    <w:rsid w:val="00A7271A"/>
    <w:rsid w:val="00A72D18"/>
    <w:rsid w:val="00A733B0"/>
    <w:rsid w:val="00A73CDF"/>
    <w:rsid w:val="00A740AE"/>
    <w:rsid w:val="00A741F7"/>
    <w:rsid w:val="00A74479"/>
    <w:rsid w:val="00A748C7"/>
    <w:rsid w:val="00A7493E"/>
    <w:rsid w:val="00A74A00"/>
    <w:rsid w:val="00A74A49"/>
    <w:rsid w:val="00A74BA0"/>
    <w:rsid w:val="00A75530"/>
    <w:rsid w:val="00A75842"/>
    <w:rsid w:val="00A75CC8"/>
    <w:rsid w:val="00A7618C"/>
    <w:rsid w:val="00A76653"/>
    <w:rsid w:val="00A766B7"/>
    <w:rsid w:val="00A76FE7"/>
    <w:rsid w:val="00A77699"/>
    <w:rsid w:val="00A7770B"/>
    <w:rsid w:val="00A77B97"/>
    <w:rsid w:val="00A77E86"/>
    <w:rsid w:val="00A8032D"/>
    <w:rsid w:val="00A8072F"/>
    <w:rsid w:val="00A80C79"/>
    <w:rsid w:val="00A80ED5"/>
    <w:rsid w:val="00A81307"/>
    <w:rsid w:val="00A813B4"/>
    <w:rsid w:val="00A81CE0"/>
    <w:rsid w:val="00A81E0C"/>
    <w:rsid w:val="00A82225"/>
    <w:rsid w:val="00A8236A"/>
    <w:rsid w:val="00A82421"/>
    <w:rsid w:val="00A82587"/>
    <w:rsid w:val="00A827EE"/>
    <w:rsid w:val="00A82EB2"/>
    <w:rsid w:val="00A83191"/>
    <w:rsid w:val="00A835CA"/>
    <w:rsid w:val="00A83D16"/>
    <w:rsid w:val="00A83DF0"/>
    <w:rsid w:val="00A844A1"/>
    <w:rsid w:val="00A8487C"/>
    <w:rsid w:val="00A84CB8"/>
    <w:rsid w:val="00A84DEC"/>
    <w:rsid w:val="00A84F4F"/>
    <w:rsid w:val="00A85022"/>
    <w:rsid w:val="00A85423"/>
    <w:rsid w:val="00A85653"/>
    <w:rsid w:val="00A856C0"/>
    <w:rsid w:val="00A85B43"/>
    <w:rsid w:val="00A85E38"/>
    <w:rsid w:val="00A85E7E"/>
    <w:rsid w:val="00A86158"/>
    <w:rsid w:val="00A86474"/>
    <w:rsid w:val="00A866E1"/>
    <w:rsid w:val="00A86E3D"/>
    <w:rsid w:val="00A874FF"/>
    <w:rsid w:val="00A87AA9"/>
    <w:rsid w:val="00A90133"/>
    <w:rsid w:val="00A90750"/>
    <w:rsid w:val="00A90B26"/>
    <w:rsid w:val="00A90FA4"/>
    <w:rsid w:val="00A9106E"/>
    <w:rsid w:val="00A91377"/>
    <w:rsid w:val="00A9196F"/>
    <w:rsid w:val="00A92060"/>
    <w:rsid w:val="00A92587"/>
    <w:rsid w:val="00A926F6"/>
    <w:rsid w:val="00A92AF8"/>
    <w:rsid w:val="00A92E66"/>
    <w:rsid w:val="00A92FC5"/>
    <w:rsid w:val="00A931A8"/>
    <w:rsid w:val="00A9339D"/>
    <w:rsid w:val="00A93ACA"/>
    <w:rsid w:val="00A93B36"/>
    <w:rsid w:val="00A949BF"/>
    <w:rsid w:val="00A94A72"/>
    <w:rsid w:val="00A94B0B"/>
    <w:rsid w:val="00A94C71"/>
    <w:rsid w:val="00A94F4E"/>
    <w:rsid w:val="00A951B0"/>
    <w:rsid w:val="00A955D9"/>
    <w:rsid w:val="00A9561E"/>
    <w:rsid w:val="00A958BE"/>
    <w:rsid w:val="00A962C9"/>
    <w:rsid w:val="00A965CA"/>
    <w:rsid w:val="00A9665B"/>
    <w:rsid w:val="00A966AE"/>
    <w:rsid w:val="00A97057"/>
    <w:rsid w:val="00A9722B"/>
    <w:rsid w:val="00A97386"/>
    <w:rsid w:val="00A973F6"/>
    <w:rsid w:val="00A975C0"/>
    <w:rsid w:val="00A97B5B"/>
    <w:rsid w:val="00AA024F"/>
    <w:rsid w:val="00AA04EB"/>
    <w:rsid w:val="00AA07E0"/>
    <w:rsid w:val="00AA0BAD"/>
    <w:rsid w:val="00AA0C0B"/>
    <w:rsid w:val="00AA10F9"/>
    <w:rsid w:val="00AA136E"/>
    <w:rsid w:val="00AA1385"/>
    <w:rsid w:val="00AA1686"/>
    <w:rsid w:val="00AA169F"/>
    <w:rsid w:val="00AA1900"/>
    <w:rsid w:val="00AA2457"/>
    <w:rsid w:val="00AA27CD"/>
    <w:rsid w:val="00AA2D29"/>
    <w:rsid w:val="00AA2D9C"/>
    <w:rsid w:val="00AA2DA0"/>
    <w:rsid w:val="00AA2DAE"/>
    <w:rsid w:val="00AA2E97"/>
    <w:rsid w:val="00AA317C"/>
    <w:rsid w:val="00AA3238"/>
    <w:rsid w:val="00AA3359"/>
    <w:rsid w:val="00AA33AE"/>
    <w:rsid w:val="00AA3408"/>
    <w:rsid w:val="00AA411C"/>
    <w:rsid w:val="00AA4210"/>
    <w:rsid w:val="00AA43F3"/>
    <w:rsid w:val="00AA4700"/>
    <w:rsid w:val="00AA493A"/>
    <w:rsid w:val="00AA4DA5"/>
    <w:rsid w:val="00AA51C7"/>
    <w:rsid w:val="00AA52FA"/>
    <w:rsid w:val="00AA5AAD"/>
    <w:rsid w:val="00AA63BF"/>
    <w:rsid w:val="00AA6D1F"/>
    <w:rsid w:val="00AA6F31"/>
    <w:rsid w:val="00AA6F40"/>
    <w:rsid w:val="00AA6F79"/>
    <w:rsid w:val="00AA71B8"/>
    <w:rsid w:val="00AA71BE"/>
    <w:rsid w:val="00AB05D5"/>
    <w:rsid w:val="00AB0C1B"/>
    <w:rsid w:val="00AB1117"/>
    <w:rsid w:val="00AB13F6"/>
    <w:rsid w:val="00AB14EC"/>
    <w:rsid w:val="00AB1537"/>
    <w:rsid w:val="00AB17B8"/>
    <w:rsid w:val="00AB1AB5"/>
    <w:rsid w:val="00AB1BF7"/>
    <w:rsid w:val="00AB2619"/>
    <w:rsid w:val="00AB2901"/>
    <w:rsid w:val="00AB3390"/>
    <w:rsid w:val="00AB3A19"/>
    <w:rsid w:val="00AB4347"/>
    <w:rsid w:val="00AB447D"/>
    <w:rsid w:val="00AB4923"/>
    <w:rsid w:val="00AB4A86"/>
    <w:rsid w:val="00AB4B0A"/>
    <w:rsid w:val="00AB4D2D"/>
    <w:rsid w:val="00AB4FC6"/>
    <w:rsid w:val="00AB59BC"/>
    <w:rsid w:val="00AB5CAE"/>
    <w:rsid w:val="00AB61AE"/>
    <w:rsid w:val="00AB6530"/>
    <w:rsid w:val="00AB6541"/>
    <w:rsid w:val="00AB6E9A"/>
    <w:rsid w:val="00AB7650"/>
    <w:rsid w:val="00AB7B16"/>
    <w:rsid w:val="00AB7E03"/>
    <w:rsid w:val="00AB7EB5"/>
    <w:rsid w:val="00AB7F5B"/>
    <w:rsid w:val="00AC015A"/>
    <w:rsid w:val="00AC0BD1"/>
    <w:rsid w:val="00AC1073"/>
    <w:rsid w:val="00AC1098"/>
    <w:rsid w:val="00AC128B"/>
    <w:rsid w:val="00AC160D"/>
    <w:rsid w:val="00AC1813"/>
    <w:rsid w:val="00AC1ECD"/>
    <w:rsid w:val="00AC1FEC"/>
    <w:rsid w:val="00AC210A"/>
    <w:rsid w:val="00AC22AB"/>
    <w:rsid w:val="00AC28B3"/>
    <w:rsid w:val="00AC2B1C"/>
    <w:rsid w:val="00AC2E21"/>
    <w:rsid w:val="00AC3A9F"/>
    <w:rsid w:val="00AC3E3E"/>
    <w:rsid w:val="00AC401F"/>
    <w:rsid w:val="00AC424C"/>
    <w:rsid w:val="00AC4355"/>
    <w:rsid w:val="00AC498B"/>
    <w:rsid w:val="00AC4D87"/>
    <w:rsid w:val="00AC50E2"/>
    <w:rsid w:val="00AC5296"/>
    <w:rsid w:val="00AC5329"/>
    <w:rsid w:val="00AC54C7"/>
    <w:rsid w:val="00AC5576"/>
    <w:rsid w:val="00AC56A7"/>
    <w:rsid w:val="00AC58A7"/>
    <w:rsid w:val="00AC5A9B"/>
    <w:rsid w:val="00AC5AD6"/>
    <w:rsid w:val="00AC5E29"/>
    <w:rsid w:val="00AC5EAB"/>
    <w:rsid w:val="00AC644A"/>
    <w:rsid w:val="00AC656C"/>
    <w:rsid w:val="00AC6D94"/>
    <w:rsid w:val="00AC6E1F"/>
    <w:rsid w:val="00AC723B"/>
    <w:rsid w:val="00AC72C9"/>
    <w:rsid w:val="00AC74AA"/>
    <w:rsid w:val="00AC7CB6"/>
    <w:rsid w:val="00AC7CCE"/>
    <w:rsid w:val="00AC7DA8"/>
    <w:rsid w:val="00AD0231"/>
    <w:rsid w:val="00AD0434"/>
    <w:rsid w:val="00AD06DD"/>
    <w:rsid w:val="00AD0947"/>
    <w:rsid w:val="00AD0D51"/>
    <w:rsid w:val="00AD0E9E"/>
    <w:rsid w:val="00AD110A"/>
    <w:rsid w:val="00AD17CB"/>
    <w:rsid w:val="00AD183F"/>
    <w:rsid w:val="00AD19C0"/>
    <w:rsid w:val="00AD1B9F"/>
    <w:rsid w:val="00AD20E8"/>
    <w:rsid w:val="00AD2CA0"/>
    <w:rsid w:val="00AD329A"/>
    <w:rsid w:val="00AD3AA6"/>
    <w:rsid w:val="00AD3D2A"/>
    <w:rsid w:val="00AD3ECE"/>
    <w:rsid w:val="00AD47CB"/>
    <w:rsid w:val="00AD5313"/>
    <w:rsid w:val="00AD53FE"/>
    <w:rsid w:val="00AD656F"/>
    <w:rsid w:val="00AD65D1"/>
    <w:rsid w:val="00AD6762"/>
    <w:rsid w:val="00AD68B1"/>
    <w:rsid w:val="00AD6A54"/>
    <w:rsid w:val="00AD6D29"/>
    <w:rsid w:val="00AD709E"/>
    <w:rsid w:val="00AD7299"/>
    <w:rsid w:val="00AD72D6"/>
    <w:rsid w:val="00AD75B2"/>
    <w:rsid w:val="00AD77A4"/>
    <w:rsid w:val="00AD7A4D"/>
    <w:rsid w:val="00AE0071"/>
    <w:rsid w:val="00AE106D"/>
    <w:rsid w:val="00AE15A9"/>
    <w:rsid w:val="00AE15BC"/>
    <w:rsid w:val="00AE1855"/>
    <w:rsid w:val="00AE1ADE"/>
    <w:rsid w:val="00AE22F1"/>
    <w:rsid w:val="00AE2314"/>
    <w:rsid w:val="00AE29DB"/>
    <w:rsid w:val="00AE2A82"/>
    <w:rsid w:val="00AE2CFF"/>
    <w:rsid w:val="00AE2FA4"/>
    <w:rsid w:val="00AE31B2"/>
    <w:rsid w:val="00AE369B"/>
    <w:rsid w:val="00AE3983"/>
    <w:rsid w:val="00AE3B4B"/>
    <w:rsid w:val="00AE3F7E"/>
    <w:rsid w:val="00AE4A0C"/>
    <w:rsid w:val="00AE4DDD"/>
    <w:rsid w:val="00AE5091"/>
    <w:rsid w:val="00AE5451"/>
    <w:rsid w:val="00AE5CDE"/>
    <w:rsid w:val="00AE5FCF"/>
    <w:rsid w:val="00AE6085"/>
    <w:rsid w:val="00AE70DD"/>
    <w:rsid w:val="00AE7778"/>
    <w:rsid w:val="00AE78D5"/>
    <w:rsid w:val="00AE7C7A"/>
    <w:rsid w:val="00AE7D14"/>
    <w:rsid w:val="00AE7DAC"/>
    <w:rsid w:val="00AE7DBD"/>
    <w:rsid w:val="00AF02E7"/>
    <w:rsid w:val="00AF03A9"/>
    <w:rsid w:val="00AF0625"/>
    <w:rsid w:val="00AF0988"/>
    <w:rsid w:val="00AF0ABF"/>
    <w:rsid w:val="00AF0CDB"/>
    <w:rsid w:val="00AF0CE0"/>
    <w:rsid w:val="00AF17DB"/>
    <w:rsid w:val="00AF1B5E"/>
    <w:rsid w:val="00AF1BBB"/>
    <w:rsid w:val="00AF1F63"/>
    <w:rsid w:val="00AF21C0"/>
    <w:rsid w:val="00AF2216"/>
    <w:rsid w:val="00AF2240"/>
    <w:rsid w:val="00AF24A4"/>
    <w:rsid w:val="00AF24BD"/>
    <w:rsid w:val="00AF28B9"/>
    <w:rsid w:val="00AF2947"/>
    <w:rsid w:val="00AF2AC6"/>
    <w:rsid w:val="00AF2C84"/>
    <w:rsid w:val="00AF2D3C"/>
    <w:rsid w:val="00AF2E30"/>
    <w:rsid w:val="00AF3C40"/>
    <w:rsid w:val="00AF4042"/>
    <w:rsid w:val="00AF4639"/>
    <w:rsid w:val="00AF4711"/>
    <w:rsid w:val="00AF5253"/>
    <w:rsid w:val="00AF570D"/>
    <w:rsid w:val="00AF598B"/>
    <w:rsid w:val="00AF5A5C"/>
    <w:rsid w:val="00AF5C31"/>
    <w:rsid w:val="00AF5E12"/>
    <w:rsid w:val="00AF5FB9"/>
    <w:rsid w:val="00AF6415"/>
    <w:rsid w:val="00AF649C"/>
    <w:rsid w:val="00AF6994"/>
    <w:rsid w:val="00AF6FE2"/>
    <w:rsid w:val="00AF735A"/>
    <w:rsid w:val="00AF7720"/>
    <w:rsid w:val="00AF7A5A"/>
    <w:rsid w:val="00AF7AAC"/>
    <w:rsid w:val="00AF7EA4"/>
    <w:rsid w:val="00AF7F50"/>
    <w:rsid w:val="00AF7F98"/>
    <w:rsid w:val="00B00028"/>
    <w:rsid w:val="00B00416"/>
    <w:rsid w:val="00B00F39"/>
    <w:rsid w:val="00B01372"/>
    <w:rsid w:val="00B0157E"/>
    <w:rsid w:val="00B0166D"/>
    <w:rsid w:val="00B01675"/>
    <w:rsid w:val="00B01CE8"/>
    <w:rsid w:val="00B01D79"/>
    <w:rsid w:val="00B01D8A"/>
    <w:rsid w:val="00B026BB"/>
    <w:rsid w:val="00B029D8"/>
    <w:rsid w:val="00B029E1"/>
    <w:rsid w:val="00B02C6E"/>
    <w:rsid w:val="00B032AA"/>
    <w:rsid w:val="00B036DD"/>
    <w:rsid w:val="00B048B8"/>
    <w:rsid w:val="00B04995"/>
    <w:rsid w:val="00B04E51"/>
    <w:rsid w:val="00B054FC"/>
    <w:rsid w:val="00B056AA"/>
    <w:rsid w:val="00B058ED"/>
    <w:rsid w:val="00B0600A"/>
    <w:rsid w:val="00B0602C"/>
    <w:rsid w:val="00B0624D"/>
    <w:rsid w:val="00B0645F"/>
    <w:rsid w:val="00B06940"/>
    <w:rsid w:val="00B069CB"/>
    <w:rsid w:val="00B06DF1"/>
    <w:rsid w:val="00B06E4C"/>
    <w:rsid w:val="00B07047"/>
    <w:rsid w:val="00B070CA"/>
    <w:rsid w:val="00B077D7"/>
    <w:rsid w:val="00B077E4"/>
    <w:rsid w:val="00B07BD0"/>
    <w:rsid w:val="00B07C70"/>
    <w:rsid w:val="00B07CCE"/>
    <w:rsid w:val="00B07D4C"/>
    <w:rsid w:val="00B07E09"/>
    <w:rsid w:val="00B1013B"/>
    <w:rsid w:val="00B10366"/>
    <w:rsid w:val="00B104F2"/>
    <w:rsid w:val="00B106E7"/>
    <w:rsid w:val="00B107C6"/>
    <w:rsid w:val="00B1085F"/>
    <w:rsid w:val="00B109D9"/>
    <w:rsid w:val="00B11368"/>
    <w:rsid w:val="00B11664"/>
    <w:rsid w:val="00B1175E"/>
    <w:rsid w:val="00B1195E"/>
    <w:rsid w:val="00B1238C"/>
    <w:rsid w:val="00B1267C"/>
    <w:rsid w:val="00B1275A"/>
    <w:rsid w:val="00B12976"/>
    <w:rsid w:val="00B12D92"/>
    <w:rsid w:val="00B12EB7"/>
    <w:rsid w:val="00B13665"/>
    <w:rsid w:val="00B13D61"/>
    <w:rsid w:val="00B13F38"/>
    <w:rsid w:val="00B13F8C"/>
    <w:rsid w:val="00B149F4"/>
    <w:rsid w:val="00B14A8A"/>
    <w:rsid w:val="00B14AB1"/>
    <w:rsid w:val="00B15D7B"/>
    <w:rsid w:val="00B15E32"/>
    <w:rsid w:val="00B169DC"/>
    <w:rsid w:val="00B1719F"/>
    <w:rsid w:val="00B172CA"/>
    <w:rsid w:val="00B1755A"/>
    <w:rsid w:val="00B17733"/>
    <w:rsid w:val="00B17BA0"/>
    <w:rsid w:val="00B17C9A"/>
    <w:rsid w:val="00B17D89"/>
    <w:rsid w:val="00B2037A"/>
    <w:rsid w:val="00B20545"/>
    <w:rsid w:val="00B20C92"/>
    <w:rsid w:val="00B20D70"/>
    <w:rsid w:val="00B21104"/>
    <w:rsid w:val="00B213E6"/>
    <w:rsid w:val="00B215EE"/>
    <w:rsid w:val="00B216BC"/>
    <w:rsid w:val="00B217D9"/>
    <w:rsid w:val="00B219CD"/>
    <w:rsid w:val="00B219F4"/>
    <w:rsid w:val="00B21CA1"/>
    <w:rsid w:val="00B21D47"/>
    <w:rsid w:val="00B2214E"/>
    <w:rsid w:val="00B2221E"/>
    <w:rsid w:val="00B22584"/>
    <w:rsid w:val="00B226EE"/>
    <w:rsid w:val="00B22A5A"/>
    <w:rsid w:val="00B22C4A"/>
    <w:rsid w:val="00B22CCA"/>
    <w:rsid w:val="00B2322E"/>
    <w:rsid w:val="00B23615"/>
    <w:rsid w:val="00B23620"/>
    <w:rsid w:val="00B23A14"/>
    <w:rsid w:val="00B23A3A"/>
    <w:rsid w:val="00B2454B"/>
    <w:rsid w:val="00B24BB2"/>
    <w:rsid w:val="00B25429"/>
    <w:rsid w:val="00B254C8"/>
    <w:rsid w:val="00B25668"/>
    <w:rsid w:val="00B25722"/>
    <w:rsid w:val="00B2613A"/>
    <w:rsid w:val="00B26289"/>
    <w:rsid w:val="00B2651B"/>
    <w:rsid w:val="00B2662C"/>
    <w:rsid w:val="00B26663"/>
    <w:rsid w:val="00B266AA"/>
    <w:rsid w:val="00B27611"/>
    <w:rsid w:val="00B27BB5"/>
    <w:rsid w:val="00B303DF"/>
    <w:rsid w:val="00B307D2"/>
    <w:rsid w:val="00B30D7D"/>
    <w:rsid w:val="00B30DCF"/>
    <w:rsid w:val="00B31322"/>
    <w:rsid w:val="00B31936"/>
    <w:rsid w:val="00B31DE9"/>
    <w:rsid w:val="00B322D7"/>
    <w:rsid w:val="00B32414"/>
    <w:rsid w:val="00B3246B"/>
    <w:rsid w:val="00B324D7"/>
    <w:rsid w:val="00B3290F"/>
    <w:rsid w:val="00B3397D"/>
    <w:rsid w:val="00B339EE"/>
    <w:rsid w:val="00B33FD2"/>
    <w:rsid w:val="00B34107"/>
    <w:rsid w:val="00B34114"/>
    <w:rsid w:val="00B34401"/>
    <w:rsid w:val="00B34525"/>
    <w:rsid w:val="00B345DC"/>
    <w:rsid w:val="00B349B2"/>
    <w:rsid w:val="00B34C2A"/>
    <w:rsid w:val="00B34D6A"/>
    <w:rsid w:val="00B34DF5"/>
    <w:rsid w:val="00B353AB"/>
    <w:rsid w:val="00B354BE"/>
    <w:rsid w:val="00B35697"/>
    <w:rsid w:val="00B3576D"/>
    <w:rsid w:val="00B35996"/>
    <w:rsid w:val="00B36447"/>
    <w:rsid w:val="00B3652D"/>
    <w:rsid w:val="00B36608"/>
    <w:rsid w:val="00B36782"/>
    <w:rsid w:val="00B37677"/>
    <w:rsid w:val="00B378B4"/>
    <w:rsid w:val="00B37B3D"/>
    <w:rsid w:val="00B37BAB"/>
    <w:rsid w:val="00B37C8B"/>
    <w:rsid w:val="00B37F0C"/>
    <w:rsid w:val="00B40A22"/>
    <w:rsid w:val="00B40B9C"/>
    <w:rsid w:val="00B40EF1"/>
    <w:rsid w:val="00B412BB"/>
    <w:rsid w:val="00B4176F"/>
    <w:rsid w:val="00B41BFA"/>
    <w:rsid w:val="00B420DF"/>
    <w:rsid w:val="00B425DF"/>
    <w:rsid w:val="00B42B97"/>
    <w:rsid w:val="00B42D90"/>
    <w:rsid w:val="00B4300A"/>
    <w:rsid w:val="00B432AF"/>
    <w:rsid w:val="00B4348F"/>
    <w:rsid w:val="00B434D5"/>
    <w:rsid w:val="00B43695"/>
    <w:rsid w:val="00B43DC1"/>
    <w:rsid w:val="00B43E8A"/>
    <w:rsid w:val="00B44331"/>
    <w:rsid w:val="00B44491"/>
    <w:rsid w:val="00B44CE7"/>
    <w:rsid w:val="00B45076"/>
    <w:rsid w:val="00B452EA"/>
    <w:rsid w:val="00B45362"/>
    <w:rsid w:val="00B45FFF"/>
    <w:rsid w:val="00B46102"/>
    <w:rsid w:val="00B463A4"/>
    <w:rsid w:val="00B46457"/>
    <w:rsid w:val="00B46D05"/>
    <w:rsid w:val="00B46D06"/>
    <w:rsid w:val="00B471A0"/>
    <w:rsid w:val="00B47538"/>
    <w:rsid w:val="00B47621"/>
    <w:rsid w:val="00B477FB"/>
    <w:rsid w:val="00B478B6"/>
    <w:rsid w:val="00B50052"/>
    <w:rsid w:val="00B50379"/>
    <w:rsid w:val="00B504BB"/>
    <w:rsid w:val="00B50668"/>
    <w:rsid w:val="00B506B5"/>
    <w:rsid w:val="00B50C53"/>
    <w:rsid w:val="00B50D56"/>
    <w:rsid w:val="00B50E5B"/>
    <w:rsid w:val="00B51044"/>
    <w:rsid w:val="00B512AD"/>
    <w:rsid w:val="00B51A2B"/>
    <w:rsid w:val="00B51BD1"/>
    <w:rsid w:val="00B51C86"/>
    <w:rsid w:val="00B51EFB"/>
    <w:rsid w:val="00B528F2"/>
    <w:rsid w:val="00B52979"/>
    <w:rsid w:val="00B52BD6"/>
    <w:rsid w:val="00B52BDA"/>
    <w:rsid w:val="00B52F6A"/>
    <w:rsid w:val="00B5303A"/>
    <w:rsid w:val="00B53358"/>
    <w:rsid w:val="00B536F4"/>
    <w:rsid w:val="00B538F3"/>
    <w:rsid w:val="00B539D6"/>
    <w:rsid w:val="00B53A11"/>
    <w:rsid w:val="00B53E77"/>
    <w:rsid w:val="00B54385"/>
    <w:rsid w:val="00B54C0C"/>
    <w:rsid w:val="00B54C87"/>
    <w:rsid w:val="00B55375"/>
    <w:rsid w:val="00B55AFE"/>
    <w:rsid w:val="00B55BE1"/>
    <w:rsid w:val="00B55D0E"/>
    <w:rsid w:val="00B560F1"/>
    <w:rsid w:val="00B561BC"/>
    <w:rsid w:val="00B5663B"/>
    <w:rsid w:val="00B56957"/>
    <w:rsid w:val="00B56A52"/>
    <w:rsid w:val="00B57764"/>
    <w:rsid w:val="00B579F9"/>
    <w:rsid w:val="00B57A05"/>
    <w:rsid w:val="00B57DF6"/>
    <w:rsid w:val="00B60156"/>
    <w:rsid w:val="00B6043B"/>
    <w:rsid w:val="00B60472"/>
    <w:rsid w:val="00B6071C"/>
    <w:rsid w:val="00B60909"/>
    <w:rsid w:val="00B60A13"/>
    <w:rsid w:val="00B60B39"/>
    <w:rsid w:val="00B60CF6"/>
    <w:rsid w:val="00B60DB9"/>
    <w:rsid w:val="00B60EC7"/>
    <w:rsid w:val="00B6139F"/>
    <w:rsid w:val="00B61435"/>
    <w:rsid w:val="00B61818"/>
    <w:rsid w:val="00B6190F"/>
    <w:rsid w:val="00B61B7A"/>
    <w:rsid w:val="00B61CE2"/>
    <w:rsid w:val="00B6248D"/>
    <w:rsid w:val="00B629B9"/>
    <w:rsid w:val="00B62D9E"/>
    <w:rsid w:val="00B63145"/>
    <w:rsid w:val="00B632E9"/>
    <w:rsid w:val="00B636DC"/>
    <w:rsid w:val="00B637E4"/>
    <w:rsid w:val="00B63C8E"/>
    <w:rsid w:val="00B64138"/>
    <w:rsid w:val="00B6483C"/>
    <w:rsid w:val="00B64AB5"/>
    <w:rsid w:val="00B64D3F"/>
    <w:rsid w:val="00B64F26"/>
    <w:rsid w:val="00B65D00"/>
    <w:rsid w:val="00B660FB"/>
    <w:rsid w:val="00B6638C"/>
    <w:rsid w:val="00B66571"/>
    <w:rsid w:val="00B66845"/>
    <w:rsid w:val="00B66AD6"/>
    <w:rsid w:val="00B66E9B"/>
    <w:rsid w:val="00B67079"/>
    <w:rsid w:val="00B7021A"/>
    <w:rsid w:val="00B70459"/>
    <w:rsid w:val="00B7077E"/>
    <w:rsid w:val="00B70D24"/>
    <w:rsid w:val="00B70E24"/>
    <w:rsid w:val="00B712C0"/>
    <w:rsid w:val="00B7154D"/>
    <w:rsid w:val="00B7165D"/>
    <w:rsid w:val="00B7167A"/>
    <w:rsid w:val="00B71AF8"/>
    <w:rsid w:val="00B71B18"/>
    <w:rsid w:val="00B71F7B"/>
    <w:rsid w:val="00B72194"/>
    <w:rsid w:val="00B726AA"/>
    <w:rsid w:val="00B729D5"/>
    <w:rsid w:val="00B73764"/>
    <w:rsid w:val="00B739EC"/>
    <w:rsid w:val="00B74057"/>
    <w:rsid w:val="00B74081"/>
    <w:rsid w:val="00B74343"/>
    <w:rsid w:val="00B745AB"/>
    <w:rsid w:val="00B74640"/>
    <w:rsid w:val="00B74980"/>
    <w:rsid w:val="00B74CCF"/>
    <w:rsid w:val="00B7531C"/>
    <w:rsid w:val="00B7589C"/>
    <w:rsid w:val="00B75B59"/>
    <w:rsid w:val="00B75B93"/>
    <w:rsid w:val="00B75D70"/>
    <w:rsid w:val="00B762B9"/>
    <w:rsid w:val="00B76B3C"/>
    <w:rsid w:val="00B76D53"/>
    <w:rsid w:val="00B76E41"/>
    <w:rsid w:val="00B77405"/>
    <w:rsid w:val="00B77424"/>
    <w:rsid w:val="00B775B9"/>
    <w:rsid w:val="00B7776A"/>
    <w:rsid w:val="00B77789"/>
    <w:rsid w:val="00B777EA"/>
    <w:rsid w:val="00B77CE3"/>
    <w:rsid w:val="00B77D32"/>
    <w:rsid w:val="00B77EDB"/>
    <w:rsid w:val="00B77F7A"/>
    <w:rsid w:val="00B808C7"/>
    <w:rsid w:val="00B80903"/>
    <w:rsid w:val="00B81057"/>
    <w:rsid w:val="00B81188"/>
    <w:rsid w:val="00B817B4"/>
    <w:rsid w:val="00B8188C"/>
    <w:rsid w:val="00B81EEA"/>
    <w:rsid w:val="00B823AA"/>
    <w:rsid w:val="00B8248C"/>
    <w:rsid w:val="00B82F0E"/>
    <w:rsid w:val="00B8319F"/>
    <w:rsid w:val="00B83F29"/>
    <w:rsid w:val="00B8405F"/>
    <w:rsid w:val="00B840C4"/>
    <w:rsid w:val="00B8418F"/>
    <w:rsid w:val="00B844BD"/>
    <w:rsid w:val="00B84689"/>
    <w:rsid w:val="00B8477F"/>
    <w:rsid w:val="00B8495D"/>
    <w:rsid w:val="00B84A1E"/>
    <w:rsid w:val="00B84B02"/>
    <w:rsid w:val="00B84D1D"/>
    <w:rsid w:val="00B84E22"/>
    <w:rsid w:val="00B85077"/>
    <w:rsid w:val="00B85148"/>
    <w:rsid w:val="00B852DD"/>
    <w:rsid w:val="00B855F7"/>
    <w:rsid w:val="00B856D5"/>
    <w:rsid w:val="00B85B16"/>
    <w:rsid w:val="00B860C0"/>
    <w:rsid w:val="00B8669C"/>
    <w:rsid w:val="00B86A24"/>
    <w:rsid w:val="00B86C2F"/>
    <w:rsid w:val="00B86CDE"/>
    <w:rsid w:val="00B86EFB"/>
    <w:rsid w:val="00B8726D"/>
    <w:rsid w:val="00B87968"/>
    <w:rsid w:val="00B87CF2"/>
    <w:rsid w:val="00B90333"/>
    <w:rsid w:val="00B90782"/>
    <w:rsid w:val="00B908C7"/>
    <w:rsid w:val="00B90AF1"/>
    <w:rsid w:val="00B90EF3"/>
    <w:rsid w:val="00B91019"/>
    <w:rsid w:val="00B91041"/>
    <w:rsid w:val="00B91347"/>
    <w:rsid w:val="00B9163A"/>
    <w:rsid w:val="00B91958"/>
    <w:rsid w:val="00B91C8D"/>
    <w:rsid w:val="00B91C9E"/>
    <w:rsid w:val="00B91CA6"/>
    <w:rsid w:val="00B91D74"/>
    <w:rsid w:val="00B92581"/>
    <w:rsid w:val="00B92955"/>
    <w:rsid w:val="00B9338A"/>
    <w:rsid w:val="00B935F6"/>
    <w:rsid w:val="00B936DC"/>
    <w:rsid w:val="00B936ED"/>
    <w:rsid w:val="00B939A7"/>
    <w:rsid w:val="00B93D16"/>
    <w:rsid w:val="00B93D53"/>
    <w:rsid w:val="00B93D74"/>
    <w:rsid w:val="00B94204"/>
    <w:rsid w:val="00B944A9"/>
    <w:rsid w:val="00B945ED"/>
    <w:rsid w:val="00B9493B"/>
    <w:rsid w:val="00B94DE4"/>
    <w:rsid w:val="00B9518E"/>
    <w:rsid w:val="00B95390"/>
    <w:rsid w:val="00B955AA"/>
    <w:rsid w:val="00B9598E"/>
    <w:rsid w:val="00B96592"/>
    <w:rsid w:val="00B965EA"/>
    <w:rsid w:val="00B96770"/>
    <w:rsid w:val="00B97210"/>
    <w:rsid w:val="00B97419"/>
    <w:rsid w:val="00B97892"/>
    <w:rsid w:val="00B97F84"/>
    <w:rsid w:val="00BA03EC"/>
    <w:rsid w:val="00BA072D"/>
    <w:rsid w:val="00BA0A33"/>
    <w:rsid w:val="00BA0D8E"/>
    <w:rsid w:val="00BA104D"/>
    <w:rsid w:val="00BA1066"/>
    <w:rsid w:val="00BA1124"/>
    <w:rsid w:val="00BA1256"/>
    <w:rsid w:val="00BA12E7"/>
    <w:rsid w:val="00BA1399"/>
    <w:rsid w:val="00BA1635"/>
    <w:rsid w:val="00BA1700"/>
    <w:rsid w:val="00BA172C"/>
    <w:rsid w:val="00BA18A8"/>
    <w:rsid w:val="00BA2977"/>
    <w:rsid w:val="00BA2BB4"/>
    <w:rsid w:val="00BA327A"/>
    <w:rsid w:val="00BA32C0"/>
    <w:rsid w:val="00BA35C3"/>
    <w:rsid w:val="00BA38EA"/>
    <w:rsid w:val="00BA4106"/>
    <w:rsid w:val="00BA4F27"/>
    <w:rsid w:val="00BA53D9"/>
    <w:rsid w:val="00BA5469"/>
    <w:rsid w:val="00BA5505"/>
    <w:rsid w:val="00BA5BAD"/>
    <w:rsid w:val="00BA67AC"/>
    <w:rsid w:val="00BA6ED8"/>
    <w:rsid w:val="00BA7047"/>
    <w:rsid w:val="00BA71A3"/>
    <w:rsid w:val="00BA7477"/>
    <w:rsid w:val="00BA7742"/>
    <w:rsid w:val="00BA78A1"/>
    <w:rsid w:val="00BA7BC9"/>
    <w:rsid w:val="00BB0167"/>
    <w:rsid w:val="00BB0817"/>
    <w:rsid w:val="00BB09F2"/>
    <w:rsid w:val="00BB0CEB"/>
    <w:rsid w:val="00BB0EFC"/>
    <w:rsid w:val="00BB0FDE"/>
    <w:rsid w:val="00BB1263"/>
    <w:rsid w:val="00BB14D3"/>
    <w:rsid w:val="00BB176C"/>
    <w:rsid w:val="00BB19C7"/>
    <w:rsid w:val="00BB1A6B"/>
    <w:rsid w:val="00BB1B62"/>
    <w:rsid w:val="00BB1D3E"/>
    <w:rsid w:val="00BB1D67"/>
    <w:rsid w:val="00BB2121"/>
    <w:rsid w:val="00BB2965"/>
    <w:rsid w:val="00BB2B94"/>
    <w:rsid w:val="00BB2E0D"/>
    <w:rsid w:val="00BB36E8"/>
    <w:rsid w:val="00BB3AA4"/>
    <w:rsid w:val="00BB4F48"/>
    <w:rsid w:val="00BB5074"/>
    <w:rsid w:val="00BB55F9"/>
    <w:rsid w:val="00BB5795"/>
    <w:rsid w:val="00BB5ECA"/>
    <w:rsid w:val="00BB5F41"/>
    <w:rsid w:val="00BB5F52"/>
    <w:rsid w:val="00BB5FE6"/>
    <w:rsid w:val="00BB6271"/>
    <w:rsid w:val="00BB641C"/>
    <w:rsid w:val="00BB66A7"/>
    <w:rsid w:val="00BB67A6"/>
    <w:rsid w:val="00BB67A9"/>
    <w:rsid w:val="00BB6C48"/>
    <w:rsid w:val="00BB6D08"/>
    <w:rsid w:val="00BB6DB8"/>
    <w:rsid w:val="00BB7086"/>
    <w:rsid w:val="00BB75B0"/>
    <w:rsid w:val="00BB779D"/>
    <w:rsid w:val="00BB7831"/>
    <w:rsid w:val="00BB7894"/>
    <w:rsid w:val="00BB7FB4"/>
    <w:rsid w:val="00BC0835"/>
    <w:rsid w:val="00BC139D"/>
    <w:rsid w:val="00BC166E"/>
    <w:rsid w:val="00BC22BD"/>
    <w:rsid w:val="00BC2464"/>
    <w:rsid w:val="00BC3198"/>
    <w:rsid w:val="00BC32F7"/>
    <w:rsid w:val="00BC33C4"/>
    <w:rsid w:val="00BC3C89"/>
    <w:rsid w:val="00BC3E16"/>
    <w:rsid w:val="00BC3E49"/>
    <w:rsid w:val="00BC3EA7"/>
    <w:rsid w:val="00BC4068"/>
    <w:rsid w:val="00BC41A8"/>
    <w:rsid w:val="00BC46AF"/>
    <w:rsid w:val="00BC4910"/>
    <w:rsid w:val="00BC4B40"/>
    <w:rsid w:val="00BC4D74"/>
    <w:rsid w:val="00BC5227"/>
    <w:rsid w:val="00BC5403"/>
    <w:rsid w:val="00BC5413"/>
    <w:rsid w:val="00BC554B"/>
    <w:rsid w:val="00BC554E"/>
    <w:rsid w:val="00BC5898"/>
    <w:rsid w:val="00BC5B23"/>
    <w:rsid w:val="00BC5B79"/>
    <w:rsid w:val="00BC5DA7"/>
    <w:rsid w:val="00BC6590"/>
    <w:rsid w:val="00BC65E8"/>
    <w:rsid w:val="00BC67FB"/>
    <w:rsid w:val="00BC6D46"/>
    <w:rsid w:val="00BC730F"/>
    <w:rsid w:val="00BC73F0"/>
    <w:rsid w:val="00BC794D"/>
    <w:rsid w:val="00BC7974"/>
    <w:rsid w:val="00BC79AF"/>
    <w:rsid w:val="00BC79D7"/>
    <w:rsid w:val="00BC7A1E"/>
    <w:rsid w:val="00BC7A96"/>
    <w:rsid w:val="00BC7B41"/>
    <w:rsid w:val="00BC7BDC"/>
    <w:rsid w:val="00BD053C"/>
    <w:rsid w:val="00BD08E1"/>
    <w:rsid w:val="00BD0D2C"/>
    <w:rsid w:val="00BD0E60"/>
    <w:rsid w:val="00BD0F55"/>
    <w:rsid w:val="00BD213D"/>
    <w:rsid w:val="00BD21C6"/>
    <w:rsid w:val="00BD2265"/>
    <w:rsid w:val="00BD231C"/>
    <w:rsid w:val="00BD2498"/>
    <w:rsid w:val="00BD2951"/>
    <w:rsid w:val="00BD2CE5"/>
    <w:rsid w:val="00BD2FBC"/>
    <w:rsid w:val="00BD3BCC"/>
    <w:rsid w:val="00BD3E3B"/>
    <w:rsid w:val="00BD3ED0"/>
    <w:rsid w:val="00BD3F41"/>
    <w:rsid w:val="00BD3F5D"/>
    <w:rsid w:val="00BD3F89"/>
    <w:rsid w:val="00BD43A5"/>
    <w:rsid w:val="00BD4711"/>
    <w:rsid w:val="00BD4784"/>
    <w:rsid w:val="00BD49C1"/>
    <w:rsid w:val="00BD4CAD"/>
    <w:rsid w:val="00BD5322"/>
    <w:rsid w:val="00BD5352"/>
    <w:rsid w:val="00BD5A0E"/>
    <w:rsid w:val="00BD5A39"/>
    <w:rsid w:val="00BD6597"/>
    <w:rsid w:val="00BD6727"/>
    <w:rsid w:val="00BD6983"/>
    <w:rsid w:val="00BD6A33"/>
    <w:rsid w:val="00BD6A34"/>
    <w:rsid w:val="00BD6AC0"/>
    <w:rsid w:val="00BD708D"/>
    <w:rsid w:val="00BD72E3"/>
    <w:rsid w:val="00BD72E5"/>
    <w:rsid w:val="00BD75DB"/>
    <w:rsid w:val="00BD7ADB"/>
    <w:rsid w:val="00BD7BF7"/>
    <w:rsid w:val="00BD7E7D"/>
    <w:rsid w:val="00BE0039"/>
    <w:rsid w:val="00BE00DC"/>
    <w:rsid w:val="00BE0853"/>
    <w:rsid w:val="00BE08D3"/>
    <w:rsid w:val="00BE0ECE"/>
    <w:rsid w:val="00BE0F0F"/>
    <w:rsid w:val="00BE107D"/>
    <w:rsid w:val="00BE1753"/>
    <w:rsid w:val="00BE1A5E"/>
    <w:rsid w:val="00BE219D"/>
    <w:rsid w:val="00BE23EE"/>
    <w:rsid w:val="00BE275F"/>
    <w:rsid w:val="00BE27BF"/>
    <w:rsid w:val="00BE29C7"/>
    <w:rsid w:val="00BE325A"/>
    <w:rsid w:val="00BE34AD"/>
    <w:rsid w:val="00BE35B9"/>
    <w:rsid w:val="00BE3B3F"/>
    <w:rsid w:val="00BE4013"/>
    <w:rsid w:val="00BE4242"/>
    <w:rsid w:val="00BE4BE6"/>
    <w:rsid w:val="00BE4E82"/>
    <w:rsid w:val="00BE4EE8"/>
    <w:rsid w:val="00BE519B"/>
    <w:rsid w:val="00BE524C"/>
    <w:rsid w:val="00BE5619"/>
    <w:rsid w:val="00BE5C27"/>
    <w:rsid w:val="00BE6031"/>
    <w:rsid w:val="00BE6311"/>
    <w:rsid w:val="00BE6650"/>
    <w:rsid w:val="00BE668F"/>
    <w:rsid w:val="00BE6839"/>
    <w:rsid w:val="00BE6B0B"/>
    <w:rsid w:val="00BE6D45"/>
    <w:rsid w:val="00BE6E57"/>
    <w:rsid w:val="00BE6FAE"/>
    <w:rsid w:val="00BE704C"/>
    <w:rsid w:val="00BE710A"/>
    <w:rsid w:val="00BE7378"/>
    <w:rsid w:val="00BE74AD"/>
    <w:rsid w:val="00BE7948"/>
    <w:rsid w:val="00BE7DA9"/>
    <w:rsid w:val="00BE7E52"/>
    <w:rsid w:val="00BF01C0"/>
    <w:rsid w:val="00BF0250"/>
    <w:rsid w:val="00BF059B"/>
    <w:rsid w:val="00BF0805"/>
    <w:rsid w:val="00BF0E92"/>
    <w:rsid w:val="00BF0EA6"/>
    <w:rsid w:val="00BF1430"/>
    <w:rsid w:val="00BF1D00"/>
    <w:rsid w:val="00BF20C7"/>
    <w:rsid w:val="00BF2223"/>
    <w:rsid w:val="00BF229F"/>
    <w:rsid w:val="00BF26A5"/>
    <w:rsid w:val="00BF26D3"/>
    <w:rsid w:val="00BF29F1"/>
    <w:rsid w:val="00BF387C"/>
    <w:rsid w:val="00BF3A98"/>
    <w:rsid w:val="00BF4036"/>
    <w:rsid w:val="00BF4A30"/>
    <w:rsid w:val="00BF4DC8"/>
    <w:rsid w:val="00BF4F70"/>
    <w:rsid w:val="00BF5217"/>
    <w:rsid w:val="00BF53DF"/>
    <w:rsid w:val="00BF5492"/>
    <w:rsid w:val="00BF54F0"/>
    <w:rsid w:val="00BF57EF"/>
    <w:rsid w:val="00BF5A3B"/>
    <w:rsid w:val="00BF5B21"/>
    <w:rsid w:val="00BF5B3E"/>
    <w:rsid w:val="00BF5C7B"/>
    <w:rsid w:val="00BF5FC0"/>
    <w:rsid w:val="00BF62AB"/>
    <w:rsid w:val="00BF62E5"/>
    <w:rsid w:val="00BF67E3"/>
    <w:rsid w:val="00BF6ACF"/>
    <w:rsid w:val="00BF6BE0"/>
    <w:rsid w:val="00BF6D06"/>
    <w:rsid w:val="00BF6DE7"/>
    <w:rsid w:val="00BF7DEC"/>
    <w:rsid w:val="00C00119"/>
    <w:rsid w:val="00C005AC"/>
    <w:rsid w:val="00C00676"/>
    <w:rsid w:val="00C00BA5"/>
    <w:rsid w:val="00C00D52"/>
    <w:rsid w:val="00C00E29"/>
    <w:rsid w:val="00C014D7"/>
    <w:rsid w:val="00C01E06"/>
    <w:rsid w:val="00C024D6"/>
    <w:rsid w:val="00C024ED"/>
    <w:rsid w:val="00C026AA"/>
    <w:rsid w:val="00C02969"/>
    <w:rsid w:val="00C030C1"/>
    <w:rsid w:val="00C031DA"/>
    <w:rsid w:val="00C03340"/>
    <w:rsid w:val="00C03874"/>
    <w:rsid w:val="00C0391B"/>
    <w:rsid w:val="00C03E14"/>
    <w:rsid w:val="00C044B9"/>
    <w:rsid w:val="00C04529"/>
    <w:rsid w:val="00C0478C"/>
    <w:rsid w:val="00C048AF"/>
    <w:rsid w:val="00C04955"/>
    <w:rsid w:val="00C04B35"/>
    <w:rsid w:val="00C04EEC"/>
    <w:rsid w:val="00C04F99"/>
    <w:rsid w:val="00C055BA"/>
    <w:rsid w:val="00C06B9C"/>
    <w:rsid w:val="00C06FC1"/>
    <w:rsid w:val="00C07125"/>
    <w:rsid w:val="00C0723A"/>
    <w:rsid w:val="00C07586"/>
    <w:rsid w:val="00C078C6"/>
    <w:rsid w:val="00C07A87"/>
    <w:rsid w:val="00C07B19"/>
    <w:rsid w:val="00C1005C"/>
    <w:rsid w:val="00C1031D"/>
    <w:rsid w:val="00C11336"/>
    <w:rsid w:val="00C115AB"/>
    <w:rsid w:val="00C11618"/>
    <w:rsid w:val="00C11728"/>
    <w:rsid w:val="00C11791"/>
    <w:rsid w:val="00C11DE4"/>
    <w:rsid w:val="00C11E73"/>
    <w:rsid w:val="00C11E98"/>
    <w:rsid w:val="00C11F47"/>
    <w:rsid w:val="00C122F9"/>
    <w:rsid w:val="00C1236C"/>
    <w:rsid w:val="00C1299C"/>
    <w:rsid w:val="00C12B16"/>
    <w:rsid w:val="00C12DCC"/>
    <w:rsid w:val="00C12EDB"/>
    <w:rsid w:val="00C1380E"/>
    <w:rsid w:val="00C1391C"/>
    <w:rsid w:val="00C13AFA"/>
    <w:rsid w:val="00C13B98"/>
    <w:rsid w:val="00C13BBA"/>
    <w:rsid w:val="00C14196"/>
    <w:rsid w:val="00C146D9"/>
    <w:rsid w:val="00C148C2"/>
    <w:rsid w:val="00C14932"/>
    <w:rsid w:val="00C14995"/>
    <w:rsid w:val="00C14C7D"/>
    <w:rsid w:val="00C14CF6"/>
    <w:rsid w:val="00C14F3E"/>
    <w:rsid w:val="00C154AC"/>
    <w:rsid w:val="00C155B4"/>
    <w:rsid w:val="00C15D5B"/>
    <w:rsid w:val="00C15E1C"/>
    <w:rsid w:val="00C1602A"/>
    <w:rsid w:val="00C163CA"/>
    <w:rsid w:val="00C168A7"/>
    <w:rsid w:val="00C1697C"/>
    <w:rsid w:val="00C16980"/>
    <w:rsid w:val="00C16AE0"/>
    <w:rsid w:val="00C1738B"/>
    <w:rsid w:val="00C178A5"/>
    <w:rsid w:val="00C17CAD"/>
    <w:rsid w:val="00C17CF6"/>
    <w:rsid w:val="00C17F06"/>
    <w:rsid w:val="00C20583"/>
    <w:rsid w:val="00C205B2"/>
    <w:rsid w:val="00C208D0"/>
    <w:rsid w:val="00C20D48"/>
    <w:rsid w:val="00C2103E"/>
    <w:rsid w:val="00C21063"/>
    <w:rsid w:val="00C21192"/>
    <w:rsid w:val="00C211F1"/>
    <w:rsid w:val="00C213C1"/>
    <w:rsid w:val="00C21468"/>
    <w:rsid w:val="00C215F3"/>
    <w:rsid w:val="00C21DCB"/>
    <w:rsid w:val="00C220C2"/>
    <w:rsid w:val="00C221F0"/>
    <w:rsid w:val="00C222F7"/>
    <w:rsid w:val="00C2297D"/>
    <w:rsid w:val="00C229FB"/>
    <w:rsid w:val="00C22C00"/>
    <w:rsid w:val="00C22D21"/>
    <w:rsid w:val="00C23129"/>
    <w:rsid w:val="00C232D8"/>
    <w:rsid w:val="00C23887"/>
    <w:rsid w:val="00C23D83"/>
    <w:rsid w:val="00C24726"/>
    <w:rsid w:val="00C2596F"/>
    <w:rsid w:val="00C25978"/>
    <w:rsid w:val="00C25CF5"/>
    <w:rsid w:val="00C260EE"/>
    <w:rsid w:val="00C26318"/>
    <w:rsid w:val="00C265F7"/>
    <w:rsid w:val="00C267E6"/>
    <w:rsid w:val="00C2694B"/>
    <w:rsid w:val="00C26A2A"/>
    <w:rsid w:val="00C26EBB"/>
    <w:rsid w:val="00C273FD"/>
    <w:rsid w:val="00C278E1"/>
    <w:rsid w:val="00C27BCC"/>
    <w:rsid w:val="00C27CFA"/>
    <w:rsid w:val="00C27E1C"/>
    <w:rsid w:val="00C27E4C"/>
    <w:rsid w:val="00C27F58"/>
    <w:rsid w:val="00C30ACF"/>
    <w:rsid w:val="00C30B96"/>
    <w:rsid w:val="00C312C3"/>
    <w:rsid w:val="00C313DC"/>
    <w:rsid w:val="00C3243C"/>
    <w:rsid w:val="00C32575"/>
    <w:rsid w:val="00C32616"/>
    <w:rsid w:val="00C3300B"/>
    <w:rsid w:val="00C33209"/>
    <w:rsid w:val="00C33335"/>
    <w:rsid w:val="00C33A3D"/>
    <w:rsid w:val="00C33F84"/>
    <w:rsid w:val="00C3455F"/>
    <w:rsid w:val="00C35004"/>
    <w:rsid w:val="00C3501F"/>
    <w:rsid w:val="00C350F9"/>
    <w:rsid w:val="00C352F0"/>
    <w:rsid w:val="00C35769"/>
    <w:rsid w:val="00C36107"/>
    <w:rsid w:val="00C363C2"/>
    <w:rsid w:val="00C363D2"/>
    <w:rsid w:val="00C364DF"/>
    <w:rsid w:val="00C36563"/>
    <w:rsid w:val="00C367B0"/>
    <w:rsid w:val="00C36D02"/>
    <w:rsid w:val="00C37429"/>
    <w:rsid w:val="00C3757F"/>
    <w:rsid w:val="00C37638"/>
    <w:rsid w:val="00C378F0"/>
    <w:rsid w:val="00C378F2"/>
    <w:rsid w:val="00C37C0D"/>
    <w:rsid w:val="00C404D4"/>
    <w:rsid w:val="00C4057B"/>
    <w:rsid w:val="00C4080A"/>
    <w:rsid w:val="00C409CA"/>
    <w:rsid w:val="00C40E4D"/>
    <w:rsid w:val="00C4171F"/>
    <w:rsid w:val="00C417F1"/>
    <w:rsid w:val="00C41A1C"/>
    <w:rsid w:val="00C41A9B"/>
    <w:rsid w:val="00C41AE9"/>
    <w:rsid w:val="00C41BFE"/>
    <w:rsid w:val="00C41E9A"/>
    <w:rsid w:val="00C41ECC"/>
    <w:rsid w:val="00C41F8E"/>
    <w:rsid w:val="00C420D1"/>
    <w:rsid w:val="00C422FF"/>
    <w:rsid w:val="00C42648"/>
    <w:rsid w:val="00C42C61"/>
    <w:rsid w:val="00C43276"/>
    <w:rsid w:val="00C434D8"/>
    <w:rsid w:val="00C437E4"/>
    <w:rsid w:val="00C44AFF"/>
    <w:rsid w:val="00C44EAC"/>
    <w:rsid w:val="00C44FB0"/>
    <w:rsid w:val="00C4546B"/>
    <w:rsid w:val="00C461B6"/>
    <w:rsid w:val="00C464BA"/>
    <w:rsid w:val="00C4665C"/>
    <w:rsid w:val="00C46868"/>
    <w:rsid w:val="00C472BF"/>
    <w:rsid w:val="00C47837"/>
    <w:rsid w:val="00C47D34"/>
    <w:rsid w:val="00C50360"/>
    <w:rsid w:val="00C50A03"/>
    <w:rsid w:val="00C50B03"/>
    <w:rsid w:val="00C50B8F"/>
    <w:rsid w:val="00C50D1D"/>
    <w:rsid w:val="00C50D7A"/>
    <w:rsid w:val="00C50E66"/>
    <w:rsid w:val="00C51021"/>
    <w:rsid w:val="00C510C2"/>
    <w:rsid w:val="00C512EA"/>
    <w:rsid w:val="00C51935"/>
    <w:rsid w:val="00C51B08"/>
    <w:rsid w:val="00C51C8E"/>
    <w:rsid w:val="00C51FD0"/>
    <w:rsid w:val="00C521DD"/>
    <w:rsid w:val="00C529AE"/>
    <w:rsid w:val="00C52CF4"/>
    <w:rsid w:val="00C52D91"/>
    <w:rsid w:val="00C52EAA"/>
    <w:rsid w:val="00C52EE7"/>
    <w:rsid w:val="00C53083"/>
    <w:rsid w:val="00C530FF"/>
    <w:rsid w:val="00C531F0"/>
    <w:rsid w:val="00C5324A"/>
    <w:rsid w:val="00C53495"/>
    <w:rsid w:val="00C5369D"/>
    <w:rsid w:val="00C536F5"/>
    <w:rsid w:val="00C537C3"/>
    <w:rsid w:val="00C53BA3"/>
    <w:rsid w:val="00C5402A"/>
    <w:rsid w:val="00C541F8"/>
    <w:rsid w:val="00C54542"/>
    <w:rsid w:val="00C5496A"/>
    <w:rsid w:val="00C549D5"/>
    <w:rsid w:val="00C54E16"/>
    <w:rsid w:val="00C54F43"/>
    <w:rsid w:val="00C55618"/>
    <w:rsid w:val="00C5591E"/>
    <w:rsid w:val="00C55D0D"/>
    <w:rsid w:val="00C55EC5"/>
    <w:rsid w:val="00C5626C"/>
    <w:rsid w:val="00C564F4"/>
    <w:rsid w:val="00C5686C"/>
    <w:rsid w:val="00C5698F"/>
    <w:rsid w:val="00C56F8E"/>
    <w:rsid w:val="00C57407"/>
    <w:rsid w:val="00C57579"/>
    <w:rsid w:val="00C5761B"/>
    <w:rsid w:val="00C57A7D"/>
    <w:rsid w:val="00C57BB6"/>
    <w:rsid w:val="00C602F0"/>
    <w:rsid w:val="00C60314"/>
    <w:rsid w:val="00C603A5"/>
    <w:rsid w:val="00C60BC3"/>
    <w:rsid w:val="00C60CB4"/>
    <w:rsid w:val="00C61880"/>
    <w:rsid w:val="00C61A94"/>
    <w:rsid w:val="00C61C08"/>
    <w:rsid w:val="00C61D6B"/>
    <w:rsid w:val="00C61D7B"/>
    <w:rsid w:val="00C61E4D"/>
    <w:rsid w:val="00C61E7B"/>
    <w:rsid w:val="00C61EE9"/>
    <w:rsid w:val="00C622C8"/>
    <w:rsid w:val="00C62316"/>
    <w:rsid w:val="00C62AFF"/>
    <w:rsid w:val="00C62B10"/>
    <w:rsid w:val="00C62CA1"/>
    <w:rsid w:val="00C62E1A"/>
    <w:rsid w:val="00C62ED8"/>
    <w:rsid w:val="00C631A1"/>
    <w:rsid w:val="00C63219"/>
    <w:rsid w:val="00C63416"/>
    <w:rsid w:val="00C6345C"/>
    <w:rsid w:val="00C637FF"/>
    <w:rsid w:val="00C63B37"/>
    <w:rsid w:val="00C63D7A"/>
    <w:rsid w:val="00C644E4"/>
    <w:rsid w:val="00C648FB"/>
    <w:rsid w:val="00C64BDD"/>
    <w:rsid w:val="00C65695"/>
    <w:rsid w:val="00C65700"/>
    <w:rsid w:val="00C65B6A"/>
    <w:rsid w:val="00C6602E"/>
    <w:rsid w:val="00C66D63"/>
    <w:rsid w:val="00C66F22"/>
    <w:rsid w:val="00C67287"/>
    <w:rsid w:val="00C6728D"/>
    <w:rsid w:val="00C674D5"/>
    <w:rsid w:val="00C674FA"/>
    <w:rsid w:val="00C675B6"/>
    <w:rsid w:val="00C6796C"/>
    <w:rsid w:val="00C67FD1"/>
    <w:rsid w:val="00C703A5"/>
    <w:rsid w:val="00C718C5"/>
    <w:rsid w:val="00C71C58"/>
    <w:rsid w:val="00C71EC8"/>
    <w:rsid w:val="00C71FB1"/>
    <w:rsid w:val="00C7350F"/>
    <w:rsid w:val="00C73823"/>
    <w:rsid w:val="00C7403E"/>
    <w:rsid w:val="00C74170"/>
    <w:rsid w:val="00C7436C"/>
    <w:rsid w:val="00C7443B"/>
    <w:rsid w:val="00C745DC"/>
    <w:rsid w:val="00C74687"/>
    <w:rsid w:val="00C74C44"/>
    <w:rsid w:val="00C74E9D"/>
    <w:rsid w:val="00C74EF1"/>
    <w:rsid w:val="00C75304"/>
    <w:rsid w:val="00C754D6"/>
    <w:rsid w:val="00C7588D"/>
    <w:rsid w:val="00C75C21"/>
    <w:rsid w:val="00C75E54"/>
    <w:rsid w:val="00C762C3"/>
    <w:rsid w:val="00C7632E"/>
    <w:rsid w:val="00C76636"/>
    <w:rsid w:val="00C76D60"/>
    <w:rsid w:val="00C76D90"/>
    <w:rsid w:val="00C76EED"/>
    <w:rsid w:val="00C775DF"/>
    <w:rsid w:val="00C77A6B"/>
    <w:rsid w:val="00C77ADF"/>
    <w:rsid w:val="00C77B9D"/>
    <w:rsid w:val="00C77ED0"/>
    <w:rsid w:val="00C77F26"/>
    <w:rsid w:val="00C77F4B"/>
    <w:rsid w:val="00C80024"/>
    <w:rsid w:val="00C80C7D"/>
    <w:rsid w:val="00C80E30"/>
    <w:rsid w:val="00C81916"/>
    <w:rsid w:val="00C82435"/>
    <w:rsid w:val="00C8248B"/>
    <w:rsid w:val="00C82600"/>
    <w:rsid w:val="00C82685"/>
    <w:rsid w:val="00C829DF"/>
    <w:rsid w:val="00C82D07"/>
    <w:rsid w:val="00C8308F"/>
    <w:rsid w:val="00C830E4"/>
    <w:rsid w:val="00C832F7"/>
    <w:rsid w:val="00C83812"/>
    <w:rsid w:val="00C839E0"/>
    <w:rsid w:val="00C83A27"/>
    <w:rsid w:val="00C84083"/>
    <w:rsid w:val="00C8440C"/>
    <w:rsid w:val="00C84681"/>
    <w:rsid w:val="00C84983"/>
    <w:rsid w:val="00C84AAD"/>
    <w:rsid w:val="00C84F83"/>
    <w:rsid w:val="00C853F4"/>
    <w:rsid w:val="00C856B6"/>
    <w:rsid w:val="00C858E8"/>
    <w:rsid w:val="00C85A13"/>
    <w:rsid w:val="00C85ECA"/>
    <w:rsid w:val="00C861ED"/>
    <w:rsid w:val="00C8625E"/>
    <w:rsid w:val="00C86389"/>
    <w:rsid w:val="00C867D6"/>
    <w:rsid w:val="00C86D4B"/>
    <w:rsid w:val="00C874F2"/>
    <w:rsid w:val="00C87566"/>
    <w:rsid w:val="00C879F0"/>
    <w:rsid w:val="00C87A49"/>
    <w:rsid w:val="00C87AE3"/>
    <w:rsid w:val="00C87DB0"/>
    <w:rsid w:val="00C90045"/>
    <w:rsid w:val="00C907E6"/>
    <w:rsid w:val="00C90FEE"/>
    <w:rsid w:val="00C911B9"/>
    <w:rsid w:val="00C914F9"/>
    <w:rsid w:val="00C917A1"/>
    <w:rsid w:val="00C91F26"/>
    <w:rsid w:val="00C9239F"/>
    <w:rsid w:val="00C92400"/>
    <w:rsid w:val="00C92445"/>
    <w:rsid w:val="00C92F8F"/>
    <w:rsid w:val="00C939D0"/>
    <w:rsid w:val="00C93EEA"/>
    <w:rsid w:val="00C941D7"/>
    <w:rsid w:val="00C9474F"/>
    <w:rsid w:val="00C949B9"/>
    <w:rsid w:val="00C94DC5"/>
    <w:rsid w:val="00C954B1"/>
    <w:rsid w:val="00C9583D"/>
    <w:rsid w:val="00C95ACE"/>
    <w:rsid w:val="00C95DB7"/>
    <w:rsid w:val="00C96086"/>
    <w:rsid w:val="00C96803"/>
    <w:rsid w:val="00C96BA9"/>
    <w:rsid w:val="00C972DF"/>
    <w:rsid w:val="00C973B3"/>
    <w:rsid w:val="00C97BED"/>
    <w:rsid w:val="00CA0082"/>
    <w:rsid w:val="00CA0290"/>
    <w:rsid w:val="00CA0357"/>
    <w:rsid w:val="00CA0A85"/>
    <w:rsid w:val="00CA0E94"/>
    <w:rsid w:val="00CA0F6E"/>
    <w:rsid w:val="00CA16CF"/>
    <w:rsid w:val="00CA1AFA"/>
    <w:rsid w:val="00CA1D48"/>
    <w:rsid w:val="00CA2103"/>
    <w:rsid w:val="00CA2292"/>
    <w:rsid w:val="00CA247B"/>
    <w:rsid w:val="00CA2987"/>
    <w:rsid w:val="00CA3804"/>
    <w:rsid w:val="00CA41D4"/>
    <w:rsid w:val="00CA420F"/>
    <w:rsid w:val="00CA4CEF"/>
    <w:rsid w:val="00CA58B8"/>
    <w:rsid w:val="00CA5A9D"/>
    <w:rsid w:val="00CA6561"/>
    <w:rsid w:val="00CA667F"/>
    <w:rsid w:val="00CA6768"/>
    <w:rsid w:val="00CA68D8"/>
    <w:rsid w:val="00CA6CD0"/>
    <w:rsid w:val="00CA6E92"/>
    <w:rsid w:val="00CA7078"/>
    <w:rsid w:val="00CA769B"/>
    <w:rsid w:val="00CA7ADF"/>
    <w:rsid w:val="00CB0334"/>
    <w:rsid w:val="00CB0D73"/>
    <w:rsid w:val="00CB0F10"/>
    <w:rsid w:val="00CB114B"/>
    <w:rsid w:val="00CB13D5"/>
    <w:rsid w:val="00CB1523"/>
    <w:rsid w:val="00CB1643"/>
    <w:rsid w:val="00CB17A0"/>
    <w:rsid w:val="00CB1A47"/>
    <w:rsid w:val="00CB1AF1"/>
    <w:rsid w:val="00CB1B4E"/>
    <w:rsid w:val="00CB1C67"/>
    <w:rsid w:val="00CB1D0B"/>
    <w:rsid w:val="00CB23C5"/>
    <w:rsid w:val="00CB2583"/>
    <w:rsid w:val="00CB289A"/>
    <w:rsid w:val="00CB2CD1"/>
    <w:rsid w:val="00CB31A9"/>
    <w:rsid w:val="00CB33D4"/>
    <w:rsid w:val="00CB35A8"/>
    <w:rsid w:val="00CB3780"/>
    <w:rsid w:val="00CB3BA8"/>
    <w:rsid w:val="00CB3CA0"/>
    <w:rsid w:val="00CB4411"/>
    <w:rsid w:val="00CB4B85"/>
    <w:rsid w:val="00CB4C14"/>
    <w:rsid w:val="00CB4D77"/>
    <w:rsid w:val="00CB57CB"/>
    <w:rsid w:val="00CB59C0"/>
    <w:rsid w:val="00CB5CA8"/>
    <w:rsid w:val="00CB6215"/>
    <w:rsid w:val="00CB628B"/>
    <w:rsid w:val="00CB6B05"/>
    <w:rsid w:val="00CB6D4D"/>
    <w:rsid w:val="00CB768D"/>
    <w:rsid w:val="00CB78D7"/>
    <w:rsid w:val="00CB7C7A"/>
    <w:rsid w:val="00CB7E1B"/>
    <w:rsid w:val="00CB7FB6"/>
    <w:rsid w:val="00CC0242"/>
    <w:rsid w:val="00CC0665"/>
    <w:rsid w:val="00CC0976"/>
    <w:rsid w:val="00CC11D6"/>
    <w:rsid w:val="00CC169C"/>
    <w:rsid w:val="00CC1E4F"/>
    <w:rsid w:val="00CC2120"/>
    <w:rsid w:val="00CC265E"/>
    <w:rsid w:val="00CC277D"/>
    <w:rsid w:val="00CC2840"/>
    <w:rsid w:val="00CC2F54"/>
    <w:rsid w:val="00CC3042"/>
    <w:rsid w:val="00CC30F3"/>
    <w:rsid w:val="00CC3545"/>
    <w:rsid w:val="00CC394B"/>
    <w:rsid w:val="00CC3A81"/>
    <w:rsid w:val="00CC44E3"/>
    <w:rsid w:val="00CC4587"/>
    <w:rsid w:val="00CC4D38"/>
    <w:rsid w:val="00CC510F"/>
    <w:rsid w:val="00CC58EF"/>
    <w:rsid w:val="00CC5E96"/>
    <w:rsid w:val="00CC6073"/>
    <w:rsid w:val="00CC62C3"/>
    <w:rsid w:val="00CC6531"/>
    <w:rsid w:val="00CC6A89"/>
    <w:rsid w:val="00CC6E9D"/>
    <w:rsid w:val="00CC7288"/>
    <w:rsid w:val="00CC7971"/>
    <w:rsid w:val="00CC7BCF"/>
    <w:rsid w:val="00CD00A9"/>
    <w:rsid w:val="00CD03CD"/>
    <w:rsid w:val="00CD0620"/>
    <w:rsid w:val="00CD0787"/>
    <w:rsid w:val="00CD0DCA"/>
    <w:rsid w:val="00CD0DFE"/>
    <w:rsid w:val="00CD0E38"/>
    <w:rsid w:val="00CD13E2"/>
    <w:rsid w:val="00CD1899"/>
    <w:rsid w:val="00CD19C6"/>
    <w:rsid w:val="00CD1BAA"/>
    <w:rsid w:val="00CD1F6A"/>
    <w:rsid w:val="00CD2206"/>
    <w:rsid w:val="00CD23F7"/>
    <w:rsid w:val="00CD264F"/>
    <w:rsid w:val="00CD283D"/>
    <w:rsid w:val="00CD3137"/>
    <w:rsid w:val="00CD3335"/>
    <w:rsid w:val="00CD35AD"/>
    <w:rsid w:val="00CD3D92"/>
    <w:rsid w:val="00CD3E02"/>
    <w:rsid w:val="00CD4791"/>
    <w:rsid w:val="00CD47BA"/>
    <w:rsid w:val="00CD49BD"/>
    <w:rsid w:val="00CD4A82"/>
    <w:rsid w:val="00CD4BDE"/>
    <w:rsid w:val="00CD4C8D"/>
    <w:rsid w:val="00CD50E7"/>
    <w:rsid w:val="00CD5559"/>
    <w:rsid w:val="00CD5BF5"/>
    <w:rsid w:val="00CD5E53"/>
    <w:rsid w:val="00CD5FE0"/>
    <w:rsid w:val="00CD6AFD"/>
    <w:rsid w:val="00CD71C1"/>
    <w:rsid w:val="00CD72A9"/>
    <w:rsid w:val="00CD72BE"/>
    <w:rsid w:val="00CD740D"/>
    <w:rsid w:val="00CD77AA"/>
    <w:rsid w:val="00CD7A30"/>
    <w:rsid w:val="00CE012E"/>
    <w:rsid w:val="00CE037B"/>
    <w:rsid w:val="00CE06BF"/>
    <w:rsid w:val="00CE0B3A"/>
    <w:rsid w:val="00CE104F"/>
    <w:rsid w:val="00CE1347"/>
    <w:rsid w:val="00CE174F"/>
    <w:rsid w:val="00CE1931"/>
    <w:rsid w:val="00CE275A"/>
    <w:rsid w:val="00CE2761"/>
    <w:rsid w:val="00CE28A1"/>
    <w:rsid w:val="00CE2C66"/>
    <w:rsid w:val="00CE398A"/>
    <w:rsid w:val="00CE3C0F"/>
    <w:rsid w:val="00CE3D5C"/>
    <w:rsid w:val="00CE3F4C"/>
    <w:rsid w:val="00CE431F"/>
    <w:rsid w:val="00CE4550"/>
    <w:rsid w:val="00CE4DE7"/>
    <w:rsid w:val="00CE4DF7"/>
    <w:rsid w:val="00CE4EC3"/>
    <w:rsid w:val="00CE52AE"/>
    <w:rsid w:val="00CE5320"/>
    <w:rsid w:val="00CE57A3"/>
    <w:rsid w:val="00CE5A1E"/>
    <w:rsid w:val="00CE5CD7"/>
    <w:rsid w:val="00CE6684"/>
    <w:rsid w:val="00CE67A0"/>
    <w:rsid w:val="00CE6869"/>
    <w:rsid w:val="00CE73C1"/>
    <w:rsid w:val="00CE76C7"/>
    <w:rsid w:val="00CE7C08"/>
    <w:rsid w:val="00CE7CC3"/>
    <w:rsid w:val="00CE7DD8"/>
    <w:rsid w:val="00CE7E2A"/>
    <w:rsid w:val="00CF011E"/>
    <w:rsid w:val="00CF05DB"/>
    <w:rsid w:val="00CF0659"/>
    <w:rsid w:val="00CF0F1F"/>
    <w:rsid w:val="00CF1067"/>
    <w:rsid w:val="00CF1291"/>
    <w:rsid w:val="00CF13CA"/>
    <w:rsid w:val="00CF154C"/>
    <w:rsid w:val="00CF1D2C"/>
    <w:rsid w:val="00CF1F4A"/>
    <w:rsid w:val="00CF3192"/>
    <w:rsid w:val="00CF31F7"/>
    <w:rsid w:val="00CF32B5"/>
    <w:rsid w:val="00CF34B7"/>
    <w:rsid w:val="00CF3850"/>
    <w:rsid w:val="00CF3A31"/>
    <w:rsid w:val="00CF40AF"/>
    <w:rsid w:val="00CF40BF"/>
    <w:rsid w:val="00CF412F"/>
    <w:rsid w:val="00CF43EF"/>
    <w:rsid w:val="00CF4A53"/>
    <w:rsid w:val="00CF4EF3"/>
    <w:rsid w:val="00CF50A7"/>
    <w:rsid w:val="00CF540D"/>
    <w:rsid w:val="00CF54A3"/>
    <w:rsid w:val="00CF5689"/>
    <w:rsid w:val="00CF5CC3"/>
    <w:rsid w:val="00CF62CA"/>
    <w:rsid w:val="00CF6C0C"/>
    <w:rsid w:val="00CF6C9E"/>
    <w:rsid w:val="00CF70F0"/>
    <w:rsid w:val="00CF746B"/>
    <w:rsid w:val="00CF7896"/>
    <w:rsid w:val="00CF7A28"/>
    <w:rsid w:val="00CF7B16"/>
    <w:rsid w:val="00D00C10"/>
    <w:rsid w:val="00D00C30"/>
    <w:rsid w:val="00D00D93"/>
    <w:rsid w:val="00D00FC6"/>
    <w:rsid w:val="00D01097"/>
    <w:rsid w:val="00D01175"/>
    <w:rsid w:val="00D014E6"/>
    <w:rsid w:val="00D025C7"/>
    <w:rsid w:val="00D02771"/>
    <w:rsid w:val="00D027A0"/>
    <w:rsid w:val="00D02D5E"/>
    <w:rsid w:val="00D02F01"/>
    <w:rsid w:val="00D033E6"/>
    <w:rsid w:val="00D038E0"/>
    <w:rsid w:val="00D03BE0"/>
    <w:rsid w:val="00D04145"/>
    <w:rsid w:val="00D04373"/>
    <w:rsid w:val="00D043A1"/>
    <w:rsid w:val="00D04E42"/>
    <w:rsid w:val="00D04F94"/>
    <w:rsid w:val="00D05125"/>
    <w:rsid w:val="00D051B3"/>
    <w:rsid w:val="00D05D6A"/>
    <w:rsid w:val="00D05F04"/>
    <w:rsid w:val="00D06139"/>
    <w:rsid w:val="00D06295"/>
    <w:rsid w:val="00D063C5"/>
    <w:rsid w:val="00D0670D"/>
    <w:rsid w:val="00D06D7B"/>
    <w:rsid w:val="00D07484"/>
    <w:rsid w:val="00D07B20"/>
    <w:rsid w:val="00D1042E"/>
    <w:rsid w:val="00D107A0"/>
    <w:rsid w:val="00D10F97"/>
    <w:rsid w:val="00D11340"/>
    <w:rsid w:val="00D11399"/>
    <w:rsid w:val="00D11543"/>
    <w:rsid w:val="00D117B5"/>
    <w:rsid w:val="00D118B7"/>
    <w:rsid w:val="00D11BCC"/>
    <w:rsid w:val="00D11D6D"/>
    <w:rsid w:val="00D11E76"/>
    <w:rsid w:val="00D121DE"/>
    <w:rsid w:val="00D124D5"/>
    <w:rsid w:val="00D12B35"/>
    <w:rsid w:val="00D12B51"/>
    <w:rsid w:val="00D12D5D"/>
    <w:rsid w:val="00D131DA"/>
    <w:rsid w:val="00D13E6D"/>
    <w:rsid w:val="00D14101"/>
    <w:rsid w:val="00D144FF"/>
    <w:rsid w:val="00D14680"/>
    <w:rsid w:val="00D14CA3"/>
    <w:rsid w:val="00D14E23"/>
    <w:rsid w:val="00D150F8"/>
    <w:rsid w:val="00D15261"/>
    <w:rsid w:val="00D152DD"/>
    <w:rsid w:val="00D156B0"/>
    <w:rsid w:val="00D15706"/>
    <w:rsid w:val="00D158BD"/>
    <w:rsid w:val="00D15C27"/>
    <w:rsid w:val="00D16032"/>
    <w:rsid w:val="00D160BB"/>
    <w:rsid w:val="00D161E0"/>
    <w:rsid w:val="00D1685A"/>
    <w:rsid w:val="00D16952"/>
    <w:rsid w:val="00D16AB4"/>
    <w:rsid w:val="00D16E3A"/>
    <w:rsid w:val="00D16F24"/>
    <w:rsid w:val="00D17205"/>
    <w:rsid w:val="00D17AAA"/>
    <w:rsid w:val="00D17C44"/>
    <w:rsid w:val="00D17D11"/>
    <w:rsid w:val="00D17D3B"/>
    <w:rsid w:val="00D201F5"/>
    <w:rsid w:val="00D20530"/>
    <w:rsid w:val="00D2053A"/>
    <w:rsid w:val="00D20778"/>
    <w:rsid w:val="00D2166E"/>
    <w:rsid w:val="00D21A5C"/>
    <w:rsid w:val="00D21B51"/>
    <w:rsid w:val="00D21B5B"/>
    <w:rsid w:val="00D21D0F"/>
    <w:rsid w:val="00D22824"/>
    <w:rsid w:val="00D22B75"/>
    <w:rsid w:val="00D22CFB"/>
    <w:rsid w:val="00D2328F"/>
    <w:rsid w:val="00D234FD"/>
    <w:rsid w:val="00D2350B"/>
    <w:rsid w:val="00D23581"/>
    <w:rsid w:val="00D239CC"/>
    <w:rsid w:val="00D23E20"/>
    <w:rsid w:val="00D240F4"/>
    <w:rsid w:val="00D24A8E"/>
    <w:rsid w:val="00D24AB6"/>
    <w:rsid w:val="00D25038"/>
    <w:rsid w:val="00D25879"/>
    <w:rsid w:val="00D25BC3"/>
    <w:rsid w:val="00D25E92"/>
    <w:rsid w:val="00D26214"/>
    <w:rsid w:val="00D266B6"/>
    <w:rsid w:val="00D268A4"/>
    <w:rsid w:val="00D26BFC"/>
    <w:rsid w:val="00D26C3B"/>
    <w:rsid w:val="00D26D4B"/>
    <w:rsid w:val="00D2734E"/>
    <w:rsid w:val="00D2741D"/>
    <w:rsid w:val="00D27637"/>
    <w:rsid w:val="00D2763B"/>
    <w:rsid w:val="00D27758"/>
    <w:rsid w:val="00D27E42"/>
    <w:rsid w:val="00D3061E"/>
    <w:rsid w:val="00D314F6"/>
    <w:rsid w:val="00D3164A"/>
    <w:rsid w:val="00D31FF0"/>
    <w:rsid w:val="00D3204F"/>
    <w:rsid w:val="00D32086"/>
    <w:rsid w:val="00D321A2"/>
    <w:rsid w:val="00D326F2"/>
    <w:rsid w:val="00D33425"/>
    <w:rsid w:val="00D336B0"/>
    <w:rsid w:val="00D33731"/>
    <w:rsid w:val="00D3389A"/>
    <w:rsid w:val="00D338C6"/>
    <w:rsid w:val="00D3391D"/>
    <w:rsid w:val="00D33FF3"/>
    <w:rsid w:val="00D34040"/>
    <w:rsid w:val="00D3475A"/>
    <w:rsid w:val="00D34B07"/>
    <w:rsid w:val="00D35280"/>
    <w:rsid w:val="00D3537F"/>
    <w:rsid w:val="00D3547A"/>
    <w:rsid w:val="00D354EC"/>
    <w:rsid w:val="00D3581E"/>
    <w:rsid w:val="00D35A95"/>
    <w:rsid w:val="00D362BB"/>
    <w:rsid w:val="00D363B6"/>
    <w:rsid w:val="00D3666A"/>
    <w:rsid w:val="00D366A5"/>
    <w:rsid w:val="00D36E1A"/>
    <w:rsid w:val="00D36E7A"/>
    <w:rsid w:val="00D378DE"/>
    <w:rsid w:val="00D40238"/>
    <w:rsid w:val="00D407B1"/>
    <w:rsid w:val="00D40A72"/>
    <w:rsid w:val="00D410DE"/>
    <w:rsid w:val="00D4126E"/>
    <w:rsid w:val="00D4141F"/>
    <w:rsid w:val="00D41C3F"/>
    <w:rsid w:val="00D420EC"/>
    <w:rsid w:val="00D4235F"/>
    <w:rsid w:val="00D425B4"/>
    <w:rsid w:val="00D4295F"/>
    <w:rsid w:val="00D42DF5"/>
    <w:rsid w:val="00D432BF"/>
    <w:rsid w:val="00D437FB"/>
    <w:rsid w:val="00D439BC"/>
    <w:rsid w:val="00D43C0F"/>
    <w:rsid w:val="00D43E4F"/>
    <w:rsid w:val="00D44076"/>
    <w:rsid w:val="00D441AC"/>
    <w:rsid w:val="00D441C7"/>
    <w:rsid w:val="00D44231"/>
    <w:rsid w:val="00D443AA"/>
    <w:rsid w:val="00D44479"/>
    <w:rsid w:val="00D447D4"/>
    <w:rsid w:val="00D44E58"/>
    <w:rsid w:val="00D44EAB"/>
    <w:rsid w:val="00D4518E"/>
    <w:rsid w:val="00D455C6"/>
    <w:rsid w:val="00D45657"/>
    <w:rsid w:val="00D457D3"/>
    <w:rsid w:val="00D4589C"/>
    <w:rsid w:val="00D45A20"/>
    <w:rsid w:val="00D45C8E"/>
    <w:rsid w:val="00D45F62"/>
    <w:rsid w:val="00D46122"/>
    <w:rsid w:val="00D467CB"/>
    <w:rsid w:val="00D46AFA"/>
    <w:rsid w:val="00D46C7A"/>
    <w:rsid w:val="00D46ECE"/>
    <w:rsid w:val="00D472ED"/>
    <w:rsid w:val="00D4792B"/>
    <w:rsid w:val="00D47E74"/>
    <w:rsid w:val="00D50058"/>
    <w:rsid w:val="00D5044B"/>
    <w:rsid w:val="00D50578"/>
    <w:rsid w:val="00D508AF"/>
    <w:rsid w:val="00D5095E"/>
    <w:rsid w:val="00D50AB7"/>
    <w:rsid w:val="00D50F27"/>
    <w:rsid w:val="00D5145F"/>
    <w:rsid w:val="00D515B3"/>
    <w:rsid w:val="00D5172F"/>
    <w:rsid w:val="00D5192B"/>
    <w:rsid w:val="00D519A6"/>
    <w:rsid w:val="00D519AA"/>
    <w:rsid w:val="00D51CCA"/>
    <w:rsid w:val="00D51F3A"/>
    <w:rsid w:val="00D52158"/>
    <w:rsid w:val="00D5220A"/>
    <w:rsid w:val="00D52282"/>
    <w:rsid w:val="00D52763"/>
    <w:rsid w:val="00D528F0"/>
    <w:rsid w:val="00D52CDF"/>
    <w:rsid w:val="00D52FD7"/>
    <w:rsid w:val="00D5303E"/>
    <w:rsid w:val="00D5322A"/>
    <w:rsid w:val="00D5346B"/>
    <w:rsid w:val="00D53627"/>
    <w:rsid w:val="00D5372C"/>
    <w:rsid w:val="00D539B1"/>
    <w:rsid w:val="00D53DA4"/>
    <w:rsid w:val="00D5440D"/>
    <w:rsid w:val="00D54B6C"/>
    <w:rsid w:val="00D54E19"/>
    <w:rsid w:val="00D54E5E"/>
    <w:rsid w:val="00D54ED5"/>
    <w:rsid w:val="00D54FDF"/>
    <w:rsid w:val="00D54FE2"/>
    <w:rsid w:val="00D5611B"/>
    <w:rsid w:val="00D561EC"/>
    <w:rsid w:val="00D56CBD"/>
    <w:rsid w:val="00D56E11"/>
    <w:rsid w:val="00D5712F"/>
    <w:rsid w:val="00D571AB"/>
    <w:rsid w:val="00D57419"/>
    <w:rsid w:val="00D57448"/>
    <w:rsid w:val="00D57487"/>
    <w:rsid w:val="00D57689"/>
    <w:rsid w:val="00D576F6"/>
    <w:rsid w:val="00D57B11"/>
    <w:rsid w:val="00D57FC4"/>
    <w:rsid w:val="00D60190"/>
    <w:rsid w:val="00D60609"/>
    <w:rsid w:val="00D60A69"/>
    <w:rsid w:val="00D60C0F"/>
    <w:rsid w:val="00D60FB0"/>
    <w:rsid w:val="00D61154"/>
    <w:rsid w:val="00D61470"/>
    <w:rsid w:val="00D6186D"/>
    <w:rsid w:val="00D619EE"/>
    <w:rsid w:val="00D61ACA"/>
    <w:rsid w:val="00D620DE"/>
    <w:rsid w:val="00D621F4"/>
    <w:rsid w:val="00D6235F"/>
    <w:rsid w:val="00D6240E"/>
    <w:rsid w:val="00D62530"/>
    <w:rsid w:val="00D62625"/>
    <w:rsid w:val="00D62672"/>
    <w:rsid w:val="00D628D7"/>
    <w:rsid w:val="00D63458"/>
    <w:rsid w:val="00D63479"/>
    <w:rsid w:val="00D63DBC"/>
    <w:rsid w:val="00D63ED4"/>
    <w:rsid w:val="00D64555"/>
    <w:rsid w:val="00D64FAD"/>
    <w:rsid w:val="00D657A0"/>
    <w:rsid w:val="00D657B2"/>
    <w:rsid w:val="00D65BEC"/>
    <w:rsid w:val="00D66784"/>
    <w:rsid w:val="00D66A26"/>
    <w:rsid w:val="00D66C82"/>
    <w:rsid w:val="00D671A5"/>
    <w:rsid w:val="00D6766B"/>
    <w:rsid w:val="00D67E65"/>
    <w:rsid w:val="00D70226"/>
    <w:rsid w:val="00D70545"/>
    <w:rsid w:val="00D705B0"/>
    <w:rsid w:val="00D708B5"/>
    <w:rsid w:val="00D70AD7"/>
    <w:rsid w:val="00D70B44"/>
    <w:rsid w:val="00D71635"/>
    <w:rsid w:val="00D71731"/>
    <w:rsid w:val="00D71795"/>
    <w:rsid w:val="00D71C51"/>
    <w:rsid w:val="00D71FFB"/>
    <w:rsid w:val="00D722F9"/>
    <w:rsid w:val="00D723F9"/>
    <w:rsid w:val="00D724EE"/>
    <w:rsid w:val="00D7272E"/>
    <w:rsid w:val="00D728B4"/>
    <w:rsid w:val="00D72956"/>
    <w:rsid w:val="00D7341C"/>
    <w:rsid w:val="00D738B1"/>
    <w:rsid w:val="00D7391C"/>
    <w:rsid w:val="00D739A8"/>
    <w:rsid w:val="00D73AB9"/>
    <w:rsid w:val="00D73B8F"/>
    <w:rsid w:val="00D74348"/>
    <w:rsid w:val="00D7462B"/>
    <w:rsid w:val="00D74717"/>
    <w:rsid w:val="00D74859"/>
    <w:rsid w:val="00D74C29"/>
    <w:rsid w:val="00D74E60"/>
    <w:rsid w:val="00D74FB4"/>
    <w:rsid w:val="00D75021"/>
    <w:rsid w:val="00D7575C"/>
    <w:rsid w:val="00D75F2E"/>
    <w:rsid w:val="00D761F5"/>
    <w:rsid w:val="00D767F2"/>
    <w:rsid w:val="00D76F2A"/>
    <w:rsid w:val="00D770BA"/>
    <w:rsid w:val="00D77689"/>
    <w:rsid w:val="00D77AD1"/>
    <w:rsid w:val="00D8029B"/>
    <w:rsid w:val="00D8048F"/>
    <w:rsid w:val="00D806C4"/>
    <w:rsid w:val="00D80875"/>
    <w:rsid w:val="00D809AD"/>
    <w:rsid w:val="00D80A6E"/>
    <w:rsid w:val="00D80AED"/>
    <w:rsid w:val="00D80FA5"/>
    <w:rsid w:val="00D81430"/>
    <w:rsid w:val="00D8167B"/>
    <w:rsid w:val="00D81730"/>
    <w:rsid w:val="00D81BD2"/>
    <w:rsid w:val="00D81C11"/>
    <w:rsid w:val="00D82089"/>
    <w:rsid w:val="00D82103"/>
    <w:rsid w:val="00D82536"/>
    <w:rsid w:val="00D8276F"/>
    <w:rsid w:val="00D8295B"/>
    <w:rsid w:val="00D82E14"/>
    <w:rsid w:val="00D82F25"/>
    <w:rsid w:val="00D832CD"/>
    <w:rsid w:val="00D83349"/>
    <w:rsid w:val="00D8349E"/>
    <w:rsid w:val="00D83582"/>
    <w:rsid w:val="00D83E6A"/>
    <w:rsid w:val="00D83FCB"/>
    <w:rsid w:val="00D842A2"/>
    <w:rsid w:val="00D84819"/>
    <w:rsid w:val="00D84FD3"/>
    <w:rsid w:val="00D85561"/>
    <w:rsid w:val="00D858DB"/>
    <w:rsid w:val="00D859FC"/>
    <w:rsid w:val="00D85B84"/>
    <w:rsid w:val="00D85D96"/>
    <w:rsid w:val="00D85E6B"/>
    <w:rsid w:val="00D85E75"/>
    <w:rsid w:val="00D86912"/>
    <w:rsid w:val="00D86C15"/>
    <w:rsid w:val="00D86D55"/>
    <w:rsid w:val="00D871AA"/>
    <w:rsid w:val="00D8750F"/>
    <w:rsid w:val="00D9044E"/>
    <w:rsid w:val="00D905D3"/>
    <w:rsid w:val="00D914DE"/>
    <w:rsid w:val="00D91513"/>
    <w:rsid w:val="00D91BFD"/>
    <w:rsid w:val="00D91D18"/>
    <w:rsid w:val="00D921C9"/>
    <w:rsid w:val="00D923BF"/>
    <w:rsid w:val="00D926D9"/>
    <w:rsid w:val="00D93275"/>
    <w:rsid w:val="00D93378"/>
    <w:rsid w:val="00D935DD"/>
    <w:rsid w:val="00D93BE3"/>
    <w:rsid w:val="00D94023"/>
    <w:rsid w:val="00D94444"/>
    <w:rsid w:val="00D94528"/>
    <w:rsid w:val="00D9456D"/>
    <w:rsid w:val="00D947C1"/>
    <w:rsid w:val="00D94D9B"/>
    <w:rsid w:val="00D954B5"/>
    <w:rsid w:val="00D95500"/>
    <w:rsid w:val="00D957F3"/>
    <w:rsid w:val="00D9582A"/>
    <w:rsid w:val="00D95B52"/>
    <w:rsid w:val="00D95C8A"/>
    <w:rsid w:val="00D95FD5"/>
    <w:rsid w:val="00D9602A"/>
    <w:rsid w:val="00D96823"/>
    <w:rsid w:val="00D969B7"/>
    <w:rsid w:val="00D96E5D"/>
    <w:rsid w:val="00D96F8D"/>
    <w:rsid w:val="00D975E4"/>
    <w:rsid w:val="00DA02D1"/>
    <w:rsid w:val="00DA02EF"/>
    <w:rsid w:val="00DA0538"/>
    <w:rsid w:val="00DA05EF"/>
    <w:rsid w:val="00DA0809"/>
    <w:rsid w:val="00DA0C48"/>
    <w:rsid w:val="00DA109C"/>
    <w:rsid w:val="00DA13D1"/>
    <w:rsid w:val="00DA14A4"/>
    <w:rsid w:val="00DA15BD"/>
    <w:rsid w:val="00DA1929"/>
    <w:rsid w:val="00DA23CA"/>
    <w:rsid w:val="00DA260C"/>
    <w:rsid w:val="00DA2619"/>
    <w:rsid w:val="00DA26EE"/>
    <w:rsid w:val="00DA2B5B"/>
    <w:rsid w:val="00DA2C07"/>
    <w:rsid w:val="00DA2C77"/>
    <w:rsid w:val="00DA2F10"/>
    <w:rsid w:val="00DA32F6"/>
    <w:rsid w:val="00DA34AF"/>
    <w:rsid w:val="00DA3C63"/>
    <w:rsid w:val="00DA41D2"/>
    <w:rsid w:val="00DA435C"/>
    <w:rsid w:val="00DA49B0"/>
    <w:rsid w:val="00DA4A89"/>
    <w:rsid w:val="00DA4A9E"/>
    <w:rsid w:val="00DA4B08"/>
    <w:rsid w:val="00DA515F"/>
    <w:rsid w:val="00DA54D2"/>
    <w:rsid w:val="00DA570D"/>
    <w:rsid w:val="00DA5D1B"/>
    <w:rsid w:val="00DA601B"/>
    <w:rsid w:val="00DA632F"/>
    <w:rsid w:val="00DA6343"/>
    <w:rsid w:val="00DA63A3"/>
    <w:rsid w:val="00DA645B"/>
    <w:rsid w:val="00DA6472"/>
    <w:rsid w:val="00DA67FC"/>
    <w:rsid w:val="00DA695E"/>
    <w:rsid w:val="00DA6984"/>
    <w:rsid w:val="00DA6BA2"/>
    <w:rsid w:val="00DA6C7A"/>
    <w:rsid w:val="00DA702A"/>
    <w:rsid w:val="00DA72AD"/>
    <w:rsid w:val="00DA76DC"/>
    <w:rsid w:val="00DA7806"/>
    <w:rsid w:val="00DA7855"/>
    <w:rsid w:val="00DA7A82"/>
    <w:rsid w:val="00DA7BFA"/>
    <w:rsid w:val="00DA7EBA"/>
    <w:rsid w:val="00DB009F"/>
    <w:rsid w:val="00DB01AB"/>
    <w:rsid w:val="00DB09FF"/>
    <w:rsid w:val="00DB0BF6"/>
    <w:rsid w:val="00DB0E74"/>
    <w:rsid w:val="00DB1042"/>
    <w:rsid w:val="00DB13C1"/>
    <w:rsid w:val="00DB178A"/>
    <w:rsid w:val="00DB183F"/>
    <w:rsid w:val="00DB1870"/>
    <w:rsid w:val="00DB212B"/>
    <w:rsid w:val="00DB2249"/>
    <w:rsid w:val="00DB2401"/>
    <w:rsid w:val="00DB2708"/>
    <w:rsid w:val="00DB2BA7"/>
    <w:rsid w:val="00DB3659"/>
    <w:rsid w:val="00DB36DC"/>
    <w:rsid w:val="00DB39B4"/>
    <w:rsid w:val="00DB3CFA"/>
    <w:rsid w:val="00DB3E4E"/>
    <w:rsid w:val="00DB3FB1"/>
    <w:rsid w:val="00DB416B"/>
    <w:rsid w:val="00DB419A"/>
    <w:rsid w:val="00DB4384"/>
    <w:rsid w:val="00DB439F"/>
    <w:rsid w:val="00DB4C57"/>
    <w:rsid w:val="00DB4FF4"/>
    <w:rsid w:val="00DB5AAC"/>
    <w:rsid w:val="00DB63C9"/>
    <w:rsid w:val="00DB64B0"/>
    <w:rsid w:val="00DB654A"/>
    <w:rsid w:val="00DB75E4"/>
    <w:rsid w:val="00DB7B4B"/>
    <w:rsid w:val="00DB7E63"/>
    <w:rsid w:val="00DB7F69"/>
    <w:rsid w:val="00DC011D"/>
    <w:rsid w:val="00DC081F"/>
    <w:rsid w:val="00DC0E04"/>
    <w:rsid w:val="00DC0FB9"/>
    <w:rsid w:val="00DC116B"/>
    <w:rsid w:val="00DC117D"/>
    <w:rsid w:val="00DC1A7C"/>
    <w:rsid w:val="00DC1AED"/>
    <w:rsid w:val="00DC2491"/>
    <w:rsid w:val="00DC26BB"/>
    <w:rsid w:val="00DC2806"/>
    <w:rsid w:val="00DC2AA8"/>
    <w:rsid w:val="00DC2C30"/>
    <w:rsid w:val="00DC2C43"/>
    <w:rsid w:val="00DC32E4"/>
    <w:rsid w:val="00DC3320"/>
    <w:rsid w:val="00DC3471"/>
    <w:rsid w:val="00DC3772"/>
    <w:rsid w:val="00DC3BBA"/>
    <w:rsid w:val="00DC3F86"/>
    <w:rsid w:val="00DC41B6"/>
    <w:rsid w:val="00DC46E6"/>
    <w:rsid w:val="00DC4D4F"/>
    <w:rsid w:val="00DC538C"/>
    <w:rsid w:val="00DC59B1"/>
    <w:rsid w:val="00DC5A91"/>
    <w:rsid w:val="00DC5EFB"/>
    <w:rsid w:val="00DC6246"/>
    <w:rsid w:val="00DC655C"/>
    <w:rsid w:val="00DC6AE5"/>
    <w:rsid w:val="00DC7059"/>
    <w:rsid w:val="00DC72C0"/>
    <w:rsid w:val="00DC72D0"/>
    <w:rsid w:val="00DC7340"/>
    <w:rsid w:val="00DC7BA0"/>
    <w:rsid w:val="00DC7DD9"/>
    <w:rsid w:val="00DD0032"/>
    <w:rsid w:val="00DD06E8"/>
    <w:rsid w:val="00DD089A"/>
    <w:rsid w:val="00DD0FC7"/>
    <w:rsid w:val="00DD13E8"/>
    <w:rsid w:val="00DD1483"/>
    <w:rsid w:val="00DD178B"/>
    <w:rsid w:val="00DD19C9"/>
    <w:rsid w:val="00DD1D27"/>
    <w:rsid w:val="00DD1FCD"/>
    <w:rsid w:val="00DD20B9"/>
    <w:rsid w:val="00DD25CF"/>
    <w:rsid w:val="00DD2653"/>
    <w:rsid w:val="00DD275C"/>
    <w:rsid w:val="00DD29F0"/>
    <w:rsid w:val="00DD2A98"/>
    <w:rsid w:val="00DD35C6"/>
    <w:rsid w:val="00DD3913"/>
    <w:rsid w:val="00DD3963"/>
    <w:rsid w:val="00DD40F3"/>
    <w:rsid w:val="00DD4392"/>
    <w:rsid w:val="00DD44A3"/>
    <w:rsid w:val="00DD540A"/>
    <w:rsid w:val="00DD57CE"/>
    <w:rsid w:val="00DD5C25"/>
    <w:rsid w:val="00DD6487"/>
    <w:rsid w:val="00DD69F9"/>
    <w:rsid w:val="00DD6CD2"/>
    <w:rsid w:val="00DD6D05"/>
    <w:rsid w:val="00DD6D7D"/>
    <w:rsid w:val="00DD6F3E"/>
    <w:rsid w:val="00DD7719"/>
    <w:rsid w:val="00DD7A21"/>
    <w:rsid w:val="00DD7A92"/>
    <w:rsid w:val="00DD7F25"/>
    <w:rsid w:val="00DE01F4"/>
    <w:rsid w:val="00DE0252"/>
    <w:rsid w:val="00DE0373"/>
    <w:rsid w:val="00DE0587"/>
    <w:rsid w:val="00DE07D0"/>
    <w:rsid w:val="00DE0B4B"/>
    <w:rsid w:val="00DE0B8E"/>
    <w:rsid w:val="00DE0BFC"/>
    <w:rsid w:val="00DE12AF"/>
    <w:rsid w:val="00DE19EC"/>
    <w:rsid w:val="00DE1ACC"/>
    <w:rsid w:val="00DE1C57"/>
    <w:rsid w:val="00DE1DE3"/>
    <w:rsid w:val="00DE1EA7"/>
    <w:rsid w:val="00DE20E8"/>
    <w:rsid w:val="00DE235C"/>
    <w:rsid w:val="00DE2A64"/>
    <w:rsid w:val="00DE2F9B"/>
    <w:rsid w:val="00DE3285"/>
    <w:rsid w:val="00DE32C9"/>
    <w:rsid w:val="00DE33C7"/>
    <w:rsid w:val="00DE3F36"/>
    <w:rsid w:val="00DE464D"/>
    <w:rsid w:val="00DE471D"/>
    <w:rsid w:val="00DE49F2"/>
    <w:rsid w:val="00DE534C"/>
    <w:rsid w:val="00DE54DA"/>
    <w:rsid w:val="00DE5546"/>
    <w:rsid w:val="00DE5947"/>
    <w:rsid w:val="00DE59CD"/>
    <w:rsid w:val="00DE63F1"/>
    <w:rsid w:val="00DE65DC"/>
    <w:rsid w:val="00DE67D7"/>
    <w:rsid w:val="00DE7117"/>
    <w:rsid w:val="00DE73C8"/>
    <w:rsid w:val="00DE75FA"/>
    <w:rsid w:val="00DE7A8B"/>
    <w:rsid w:val="00DF023A"/>
    <w:rsid w:val="00DF03DF"/>
    <w:rsid w:val="00DF0992"/>
    <w:rsid w:val="00DF0A3F"/>
    <w:rsid w:val="00DF0B58"/>
    <w:rsid w:val="00DF0B67"/>
    <w:rsid w:val="00DF1040"/>
    <w:rsid w:val="00DF113B"/>
    <w:rsid w:val="00DF14DC"/>
    <w:rsid w:val="00DF1528"/>
    <w:rsid w:val="00DF190C"/>
    <w:rsid w:val="00DF1930"/>
    <w:rsid w:val="00DF1A25"/>
    <w:rsid w:val="00DF1E11"/>
    <w:rsid w:val="00DF2311"/>
    <w:rsid w:val="00DF2585"/>
    <w:rsid w:val="00DF2736"/>
    <w:rsid w:val="00DF2D52"/>
    <w:rsid w:val="00DF2F4D"/>
    <w:rsid w:val="00DF31E4"/>
    <w:rsid w:val="00DF37B6"/>
    <w:rsid w:val="00DF3991"/>
    <w:rsid w:val="00DF3C67"/>
    <w:rsid w:val="00DF3D67"/>
    <w:rsid w:val="00DF3F92"/>
    <w:rsid w:val="00DF4347"/>
    <w:rsid w:val="00DF4629"/>
    <w:rsid w:val="00DF4A5A"/>
    <w:rsid w:val="00DF4AFD"/>
    <w:rsid w:val="00DF50C5"/>
    <w:rsid w:val="00DF52AD"/>
    <w:rsid w:val="00DF52EC"/>
    <w:rsid w:val="00DF55A2"/>
    <w:rsid w:val="00DF5729"/>
    <w:rsid w:val="00DF5BDA"/>
    <w:rsid w:val="00DF62DC"/>
    <w:rsid w:val="00DF62FD"/>
    <w:rsid w:val="00DF6396"/>
    <w:rsid w:val="00DF6495"/>
    <w:rsid w:val="00DF669A"/>
    <w:rsid w:val="00DF6F26"/>
    <w:rsid w:val="00DF70F3"/>
    <w:rsid w:val="00DF765C"/>
    <w:rsid w:val="00DF79F5"/>
    <w:rsid w:val="00DF7C9C"/>
    <w:rsid w:val="00E0022D"/>
    <w:rsid w:val="00E004DD"/>
    <w:rsid w:val="00E0053E"/>
    <w:rsid w:val="00E00993"/>
    <w:rsid w:val="00E00B39"/>
    <w:rsid w:val="00E00C10"/>
    <w:rsid w:val="00E00CD3"/>
    <w:rsid w:val="00E00F2A"/>
    <w:rsid w:val="00E0110F"/>
    <w:rsid w:val="00E015A1"/>
    <w:rsid w:val="00E018A1"/>
    <w:rsid w:val="00E018A5"/>
    <w:rsid w:val="00E019E7"/>
    <w:rsid w:val="00E01CD0"/>
    <w:rsid w:val="00E01D12"/>
    <w:rsid w:val="00E02E94"/>
    <w:rsid w:val="00E03481"/>
    <w:rsid w:val="00E034B8"/>
    <w:rsid w:val="00E03652"/>
    <w:rsid w:val="00E03714"/>
    <w:rsid w:val="00E0377A"/>
    <w:rsid w:val="00E03A03"/>
    <w:rsid w:val="00E03F3A"/>
    <w:rsid w:val="00E0432C"/>
    <w:rsid w:val="00E043D3"/>
    <w:rsid w:val="00E04466"/>
    <w:rsid w:val="00E04467"/>
    <w:rsid w:val="00E045F3"/>
    <w:rsid w:val="00E04D7E"/>
    <w:rsid w:val="00E04F8F"/>
    <w:rsid w:val="00E0600C"/>
    <w:rsid w:val="00E060DD"/>
    <w:rsid w:val="00E0610D"/>
    <w:rsid w:val="00E063CA"/>
    <w:rsid w:val="00E063D8"/>
    <w:rsid w:val="00E06757"/>
    <w:rsid w:val="00E06AEA"/>
    <w:rsid w:val="00E06B3B"/>
    <w:rsid w:val="00E06D1B"/>
    <w:rsid w:val="00E0715F"/>
    <w:rsid w:val="00E07406"/>
    <w:rsid w:val="00E1016E"/>
    <w:rsid w:val="00E1021A"/>
    <w:rsid w:val="00E103A4"/>
    <w:rsid w:val="00E10A43"/>
    <w:rsid w:val="00E10C20"/>
    <w:rsid w:val="00E10ED8"/>
    <w:rsid w:val="00E111C2"/>
    <w:rsid w:val="00E11A39"/>
    <w:rsid w:val="00E11DB9"/>
    <w:rsid w:val="00E121C6"/>
    <w:rsid w:val="00E12226"/>
    <w:rsid w:val="00E12509"/>
    <w:rsid w:val="00E12A68"/>
    <w:rsid w:val="00E12C35"/>
    <w:rsid w:val="00E1363B"/>
    <w:rsid w:val="00E140BF"/>
    <w:rsid w:val="00E1427B"/>
    <w:rsid w:val="00E14425"/>
    <w:rsid w:val="00E145CC"/>
    <w:rsid w:val="00E14665"/>
    <w:rsid w:val="00E14690"/>
    <w:rsid w:val="00E1473A"/>
    <w:rsid w:val="00E14D74"/>
    <w:rsid w:val="00E14FAD"/>
    <w:rsid w:val="00E15279"/>
    <w:rsid w:val="00E1622A"/>
    <w:rsid w:val="00E16319"/>
    <w:rsid w:val="00E1639D"/>
    <w:rsid w:val="00E16411"/>
    <w:rsid w:val="00E164B4"/>
    <w:rsid w:val="00E16587"/>
    <w:rsid w:val="00E167E9"/>
    <w:rsid w:val="00E16F0C"/>
    <w:rsid w:val="00E16F9F"/>
    <w:rsid w:val="00E1710D"/>
    <w:rsid w:val="00E17331"/>
    <w:rsid w:val="00E17335"/>
    <w:rsid w:val="00E177FB"/>
    <w:rsid w:val="00E17A23"/>
    <w:rsid w:val="00E17A58"/>
    <w:rsid w:val="00E17ED0"/>
    <w:rsid w:val="00E17F55"/>
    <w:rsid w:val="00E208AF"/>
    <w:rsid w:val="00E20C12"/>
    <w:rsid w:val="00E20FDA"/>
    <w:rsid w:val="00E21026"/>
    <w:rsid w:val="00E210F1"/>
    <w:rsid w:val="00E21133"/>
    <w:rsid w:val="00E21788"/>
    <w:rsid w:val="00E21850"/>
    <w:rsid w:val="00E218F5"/>
    <w:rsid w:val="00E21CD5"/>
    <w:rsid w:val="00E21D5F"/>
    <w:rsid w:val="00E21E28"/>
    <w:rsid w:val="00E223EC"/>
    <w:rsid w:val="00E224B5"/>
    <w:rsid w:val="00E22829"/>
    <w:rsid w:val="00E22C5F"/>
    <w:rsid w:val="00E22DD9"/>
    <w:rsid w:val="00E22E62"/>
    <w:rsid w:val="00E233E8"/>
    <w:rsid w:val="00E23479"/>
    <w:rsid w:val="00E2362B"/>
    <w:rsid w:val="00E23680"/>
    <w:rsid w:val="00E23BF6"/>
    <w:rsid w:val="00E2445A"/>
    <w:rsid w:val="00E2469B"/>
    <w:rsid w:val="00E2479E"/>
    <w:rsid w:val="00E24865"/>
    <w:rsid w:val="00E24900"/>
    <w:rsid w:val="00E249F3"/>
    <w:rsid w:val="00E24D95"/>
    <w:rsid w:val="00E24E19"/>
    <w:rsid w:val="00E2563C"/>
    <w:rsid w:val="00E25BBF"/>
    <w:rsid w:val="00E25CDC"/>
    <w:rsid w:val="00E25DE6"/>
    <w:rsid w:val="00E25EA4"/>
    <w:rsid w:val="00E26232"/>
    <w:rsid w:val="00E2690A"/>
    <w:rsid w:val="00E2692B"/>
    <w:rsid w:val="00E26A0C"/>
    <w:rsid w:val="00E26C71"/>
    <w:rsid w:val="00E26DD1"/>
    <w:rsid w:val="00E26F12"/>
    <w:rsid w:val="00E2704B"/>
    <w:rsid w:val="00E27106"/>
    <w:rsid w:val="00E27584"/>
    <w:rsid w:val="00E27762"/>
    <w:rsid w:val="00E27816"/>
    <w:rsid w:val="00E27925"/>
    <w:rsid w:val="00E279EC"/>
    <w:rsid w:val="00E27A8E"/>
    <w:rsid w:val="00E27AB4"/>
    <w:rsid w:val="00E27BC1"/>
    <w:rsid w:val="00E27E22"/>
    <w:rsid w:val="00E27E56"/>
    <w:rsid w:val="00E27EEB"/>
    <w:rsid w:val="00E30653"/>
    <w:rsid w:val="00E31043"/>
    <w:rsid w:val="00E3167D"/>
    <w:rsid w:val="00E31A30"/>
    <w:rsid w:val="00E31B48"/>
    <w:rsid w:val="00E31BC1"/>
    <w:rsid w:val="00E31BF2"/>
    <w:rsid w:val="00E31E53"/>
    <w:rsid w:val="00E32074"/>
    <w:rsid w:val="00E32099"/>
    <w:rsid w:val="00E320F2"/>
    <w:rsid w:val="00E3214B"/>
    <w:rsid w:val="00E32250"/>
    <w:rsid w:val="00E32655"/>
    <w:rsid w:val="00E3283F"/>
    <w:rsid w:val="00E32A5A"/>
    <w:rsid w:val="00E3329D"/>
    <w:rsid w:val="00E335A1"/>
    <w:rsid w:val="00E34342"/>
    <w:rsid w:val="00E343F0"/>
    <w:rsid w:val="00E34C14"/>
    <w:rsid w:val="00E34D33"/>
    <w:rsid w:val="00E34E47"/>
    <w:rsid w:val="00E35026"/>
    <w:rsid w:val="00E3512C"/>
    <w:rsid w:val="00E35906"/>
    <w:rsid w:val="00E35C33"/>
    <w:rsid w:val="00E35CAF"/>
    <w:rsid w:val="00E35D31"/>
    <w:rsid w:val="00E36142"/>
    <w:rsid w:val="00E3628D"/>
    <w:rsid w:val="00E36485"/>
    <w:rsid w:val="00E36785"/>
    <w:rsid w:val="00E36FAF"/>
    <w:rsid w:val="00E373F6"/>
    <w:rsid w:val="00E3759D"/>
    <w:rsid w:val="00E37727"/>
    <w:rsid w:val="00E3797B"/>
    <w:rsid w:val="00E37B2F"/>
    <w:rsid w:val="00E37E15"/>
    <w:rsid w:val="00E40344"/>
    <w:rsid w:val="00E4041B"/>
    <w:rsid w:val="00E4047B"/>
    <w:rsid w:val="00E4054D"/>
    <w:rsid w:val="00E406E7"/>
    <w:rsid w:val="00E408FE"/>
    <w:rsid w:val="00E40947"/>
    <w:rsid w:val="00E40CB7"/>
    <w:rsid w:val="00E40D6E"/>
    <w:rsid w:val="00E41178"/>
    <w:rsid w:val="00E41A78"/>
    <w:rsid w:val="00E41A7C"/>
    <w:rsid w:val="00E41B8B"/>
    <w:rsid w:val="00E41C55"/>
    <w:rsid w:val="00E42174"/>
    <w:rsid w:val="00E429C5"/>
    <w:rsid w:val="00E429D6"/>
    <w:rsid w:val="00E42CCB"/>
    <w:rsid w:val="00E42F24"/>
    <w:rsid w:val="00E42F2B"/>
    <w:rsid w:val="00E431A2"/>
    <w:rsid w:val="00E43F44"/>
    <w:rsid w:val="00E43F4D"/>
    <w:rsid w:val="00E440AC"/>
    <w:rsid w:val="00E449FA"/>
    <w:rsid w:val="00E44AE0"/>
    <w:rsid w:val="00E44AE4"/>
    <w:rsid w:val="00E44D28"/>
    <w:rsid w:val="00E44E92"/>
    <w:rsid w:val="00E44F6C"/>
    <w:rsid w:val="00E4558A"/>
    <w:rsid w:val="00E45598"/>
    <w:rsid w:val="00E45847"/>
    <w:rsid w:val="00E45F35"/>
    <w:rsid w:val="00E4644C"/>
    <w:rsid w:val="00E465C0"/>
    <w:rsid w:val="00E46875"/>
    <w:rsid w:val="00E46A32"/>
    <w:rsid w:val="00E46F3F"/>
    <w:rsid w:val="00E47312"/>
    <w:rsid w:val="00E4758E"/>
    <w:rsid w:val="00E500C6"/>
    <w:rsid w:val="00E501E4"/>
    <w:rsid w:val="00E50262"/>
    <w:rsid w:val="00E50EE8"/>
    <w:rsid w:val="00E51015"/>
    <w:rsid w:val="00E51372"/>
    <w:rsid w:val="00E51591"/>
    <w:rsid w:val="00E51D6E"/>
    <w:rsid w:val="00E52026"/>
    <w:rsid w:val="00E52A80"/>
    <w:rsid w:val="00E52BF3"/>
    <w:rsid w:val="00E52C21"/>
    <w:rsid w:val="00E53606"/>
    <w:rsid w:val="00E53DCD"/>
    <w:rsid w:val="00E53E30"/>
    <w:rsid w:val="00E54076"/>
    <w:rsid w:val="00E5419A"/>
    <w:rsid w:val="00E5427D"/>
    <w:rsid w:val="00E542ED"/>
    <w:rsid w:val="00E549FE"/>
    <w:rsid w:val="00E54BAC"/>
    <w:rsid w:val="00E552F8"/>
    <w:rsid w:val="00E55DA5"/>
    <w:rsid w:val="00E560DA"/>
    <w:rsid w:val="00E56446"/>
    <w:rsid w:val="00E569A9"/>
    <w:rsid w:val="00E56AD5"/>
    <w:rsid w:val="00E56B0B"/>
    <w:rsid w:val="00E56D71"/>
    <w:rsid w:val="00E56ECD"/>
    <w:rsid w:val="00E56F50"/>
    <w:rsid w:val="00E570A6"/>
    <w:rsid w:val="00E573C6"/>
    <w:rsid w:val="00E57878"/>
    <w:rsid w:val="00E57A38"/>
    <w:rsid w:val="00E57EEA"/>
    <w:rsid w:val="00E601D4"/>
    <w:rsid w:val="00E60211"/>
    <w:rsid w:val="00E60275"/>
    <w:rsid w:val="00E60742"/>
    <w:rsid w:val="00E60D23"/>
    <w:rsid w:val="00E61967"/>
    <w:rsid w:val="00E61A07"/>
    <w:rsid w:val="00E61F90"/>
    <w:rsid w:val="00E621D9"/>
    <w:rsid w:val="00E622EF"/>
    <w:rsid w:val="00E62B36"/>
    <w:rsid w:val="00E62E1E"/>
    <w:rsid w:val="00E62EC8"/>
    <w:rsid w:val="00E630A9"/>
    <w:rsid w:val="00E636CA"/>
    <w:rsid w:val="00E637D2"/>
    <w:rsid w:val="00E63836"/>
    <w:rsid w:val="00E64051"/>
    <w:rsid w:val="00E64378"/>
    <w:rsid w:val="00E64471"/>
    <w:rsid w:val="00E645C8"/>
    <w:rsid w:val="00E6464A"/>
    <w:rsid w:val="00E64A4C"/>
    <w:rsid w:val="00E64ABD"/>
    <w:rsid w:val="00E64B0E"/>
    <w:rsid w:val="00E64B3E"/>
    <w:rsid w:val="00E64E4E"/>
    <w:rsid w:val="00E65111"/>
    <w:rsid w:val="00E65667"/>
    <w:rsid w:val="00E65769"/>
    <w:rsid w:val="00E65B44"/>
    <w:rsid w:val="00E65D4A"/>
    <w:rsid w:val="00E661DC"/>
    <w:rsid w:val="00E663CB"/>
    <w:rsid w:val="00E663D3"/>
    <w:rsid w:val="00E66460"/>
    <w:rsid w:val="00E66AA8"/>
    <w:rsid w:val="00E66C8B"/>
    <w:rsid w:val="00E66F2B"/>
    <w:rsid w:val="00E67037"/>
    <w:rsid w:val="00E67419"/>
    <w:rsid w:val="00E67832"/>
    <w:rsid w:val="00E67D51"/>
    <w:rsid w:val="00E67F42"/>
    <w:rsid w:val="00E7056E"/>
    <w:rsid w:val="00E7074E"/>
    <w:rsid w:val="00E70E28"/>
    <w:rsid w:val="00E71BE2"/>
    <w:rsid w:val="00E71C32"/>
    <w:rsid w:val="00E71D95"/>
    <w:rsid w:val="00E71E0B"/>
    <w:rsid w:val="00E72211"/>
    <w:rsid w:val="00E7292F"/>
    <w:rsid w:val="00E72E17"/>
    <w:rsid w:val="00E72E5C"/>
    <w:rsid w:val="00E72E67"/>
    <w:rsid w:val="00E73152"/>
    <w:rsid w:val="00E736FC"/>
    <w:rsid w:val="00E738B6"/>
    <w:rsid w:val="00E73A17"/>
    <w:rsid w:val="00E73B6F"/>
    <w:rsid w:val="00E73BBD"/>
    <w:rsid w:val="00E73BF8"/>
    <w:rsid w:val="00E73F2A"/>
    <w:rsid w:val="00E74234"/>
    <w:rsid w:val="00E748CE"/>
    <w:rsid w:val="00E748F5"/>
    <w:rsid w:val="00E74955"/>
    <w:rsid w:val="00E74959"/>
    <w:rsid w:val="00E749D0"/>
    <w:rsid w:val="00E74A0E"/>
    <w:rsid w:val="00E74B93"/>
    <w:rsid w:val="00E74F66"/>
    <w:rsid w:val="00E7504A"/>
    <w:rsid w:val="00E75633"/>
    <w:rsid w:val="00E7569D"/>
    <w:rsid w:val="00E75703"/>
    <w:rsid w:val="00E759A4"/>
    <w:rsid w:val="00E75A4B"/>
    <w:rsid w:val="00E75BAF"/>
    <w:rsid w:val="00E75D0A"/>
    <w:rsid w:val="00E76121"/>
    <w:rsid w:val="00E765C6"/>
    <w:rsid w:val="00E77023"/>
    <w:rsid w:val="00E776F7"/>
    <w:rsid w:val="00E776F8"/>
    <w:rsid w:val="00E777FC"/>
    <w:rsid w:val="00E80B95"/>
    <w:rsid w:val="00E81C21"/>
    <w:rsid w:val="00E82144"/>
    <w:rsid w:val="00E822E0"/>
    <w:rsid w:val="00E82B06"/>
    <w:rsid w:val="00E832CB"/>
    <w:rsid w:val="00E83460"/>
    <w:rsid w:val="00E836D4"/>
    <w:rsid w:val="00E83959"/>
    <w:rsid w:val="00E83B88"/>
    <w:rsid w:val="00E83C30"/>
    <w:rsid w:val="00E83FAC"/>
    <w:rsid w:val="00E8414E"/>
    <w:rsid w:val="00E841BF"/>
    <w:rsid w:val="00E842F5"/>
    <w:rsid w:val="00E84582"/>
    <w:rsid w:val="00E84820"/>
    <w:rsid w:val="00E84B2B"/>
    <w:rsid w:val="00E84FE2"/>
    <w:rsid w:val="00E856F6"/>
    <w:rsid w:val="00E858D9"/>
    <w:rsid w:val="00E8599B"/>
    <w:rsid w:val="00E85CF3"/>
    <w:rsid w:val="00E8606D"/>
    <w:rsid w:val="00E867AA"/>
    <w:rsid w:val="00E86A4D"/>
    <w:rsid w:val="00E8700A"/>
    <w:rsid w:val="00E87252"/>
    <w:rsid w:val="00E872FB"/>
    <w:rsid w:val="00E87C94"/>
    <w:rsid w:val="00E87F2A"/>
    <w:rsid w:val="00E900C7"/>
    <w:rsid w:val="00E90303"/>
    <w:rsid w:val="00E90393"/>
    <w:rsid w:val="00E9095E"/>
    <w:rsid w:val="00E90BE7"/>
    <w:rsid w:val="00E90D27"/>
    <w:rsid w:val="00E9183C"/>
    <w:rsid w:val="00E9223A"/>
    <w:rsid w:val="00E92A21"/>
    <w:rsid w:val="00E92BCD"/>
    <w:rsid w:val="00E92CA3"/>
    <w:rsid w:val="00E930C9"/>
    <w:rsid w:val="00E9329A"/>
    <w:rsid w:val="00E936E5"/>
    <w:rsid w:val="00E938E9"/>
    <w:rsid w:val="00E9391F"/>
    <w:rsid w:val="00E93AFE"/>
    <w:rsid w:val="00E93C18"/>
    <w:rsid w:val="00E93DF7"/>
    <w:rsid w:val="00E93EBD"/>
    <w:rsid w:val="00E944C0"/>
    <w:rsid w:val="00E94AE9"/>
    <w:rsid w:val="00E94EA7"/>
    <w:rsid w:val="00E94EBA"/>
    <w:rsid w:val="00E95211"/>
    <w:rsid w:val="00E958AB"/>
    <w:rsid w:val="00E95A3F"/>
    <w:rsid w:val="00E95A70"/>
    <w:rsid w:val="00E95D87"/>
    <w:rsid w:val="00E962CC"/>
    <w:rsid w:val="00E96CC9"/>
    <w:rsid w:val="00E96D62"/>
    <w:rsid w:val="00E96DC4"/>
    <w:rsid w:val="00E9722B"/>
    <w:rsid w:val="00E97F51"/>
    <w:rsid w:val="00EA0C60"/>
    <w:rsid w:val="00EA0D4B"/>
    <w:rsid w:val="00EA0FAB"/>
    <w:rsid w:val="00EA1573"/>
    <w:rsid w:val="00EA1AC4"/>
    <w:rsid w:val="00EA1CF6"/>
    <w:rsid w:val="00EA1E6B"/>
    <w:rsid w:val="00EA2771"/>
    <w:rsid w:val="00EA2900"/>
    <w:rsid w:val="00EA2912"/>
    <w:rsid w:val="00EA2CE4"/>
    <w:rsid w:val="00EA2FF7"/>
    <w:rsid w:val="00EA32A0"/>
    <w:rsid w:val="00EA34B1"/>
    <w:rsid w:val="00EA3ADB"/>
    <w:rsid w:val="00EA3CD5"/>
    <w:rsid w:val="00EA40DF"/>
    <w:rsid w:val="00EA4632"/>
    <w:rsid w:val="00EA47BF"/>
    <w:rsid w:val="00EA4DBD"/>
    <w:rsid w:val="00EA4E32"/>
    <w:rsid w:val="00EA4F1C"/>
    <w:rsid w:val="00EA51FC"/>
    <w:rsid w:val="00EA58AC"/>
    <w:rsid w:val="00EA5D68"/>
    <w:rsid w:val="00EA5F4E"/>
    <w:rsid w:val="00EA5FAB"/>
    <w:rsid w:val="00EA64CF"/>
    <w:rsid w:val="00EA6AF3"/>
    <w:rsid w:val="00EA6FD4"/>
    <w:rsid w:val="00EA73B1"/>
    <w:rsid w:val="00EA7A79"/>
    <w:rsid w:val="00EA7E42"/>
    <w:rsid w:val="00EB07B0"/>
    <w:rsid w:val="00EB1071"/>
    <w:rsid w:val="00EB1437"/>
    <w:rsid w:val="00EB184B"/>
    <w:rsid w:val="00EB1E1F"/>
    <w:rsid w:val="00EB2C68"/>
    <w:rsid w:val="00EB2E97"/>
    <w:rsid w:val="00EB3423"/>
    <w:rsid w:val="00EB3511"/>
    <w:rsid w:val="00EB35B3"/>
    <w:rsid w:val="00EB38FC"/>
    <w:rsid w:val="00EB3ABC"/>
    <w:rsid w:val="00EB3F79"/>
    <w:rsid w:val="00EB4084"/>
    <w:rsid w:val="00EB41E6"/>
    <w:rsid w:val="00EB4974"/>
    <w:rsid w:val="00EB4C2B"/>
    <w:rsid w:val="00EB4CDF"/>
    <w:rsid w:val="00EB4E57"/>
    <w:rsid w:val="00EB4E99"/>
    <w:rsid w:val="00EB51A7"/>
    <w:rsid w:val="00EB5315"/>
    <w:rsid w:val="00EB575F"/>
    <w:rsid w:val="00EB5816"/>
    <w:rsid w:val="00EB5A23"/>
    <w:rsid w:val="00EB64F6"/>
    <w:rsid w:val="00EB6661"/>
    <w:rsid w:val="00EB6D8C"/>
    <w:rsid w:val="00EB6DE3"/>
    <w:rsid w:val="00EB6DE6"/>
    <w:rsid w:val="00EB6F92"/>
    <w:rsid w:val="00EB6FED"/>
    <w:rsid w:val="00EB70AD"/>
    <w:rsid w:val="00EB7BC5"/>
    <w:rsid w:val="00EB7EE4"/>
    <w:rsid w:val="00EC02E9"/>
    <w:rsid w:val="00EC0945"/>
    <w:rsid w:val="00EC0AF9"/>
    <w:rsid w:val="00EC0FFA"/>
    <w:rsid w:val="00EC112C"/>
    <w:rsid w:val="00EC1141"/>
    <w:rsid w:val="00EC16BD"/>
    <w:rsid w:val="00EC16E1"/>
    <w:rsid w:val="00EC17D7"/>
    <w:rsid w:val="00EC1B69"/>
    <w:rsid w:val="00EC1D63"/>
    <w:rsid w:val="00EC1E69"/>
    <w:rsid w:val="00EC263A"/>
    <w:rsid w:val="00EC27BA"/>
    <w:rsid w:val="00EC294D"/>
    <w:rsid w:val="00EC3082"/>
    <w:rsid w:val="00EC3252"/>
    <w:rsid w:val="00EC34BE"/>
    <w:rsid w:val="00EC4558"/>
    <w:rsid w:val="00EC456B"/>
    <w:rsid w:val="00EC50A9"/>
    <w:rsid w:val="00EC5510"/>
    <w:rsid w:val="00EC6314"/>
    <w:rsid w:val="00EC68B4"/>
    <w:rsid w:val="00EC6D40"/>
    <w:rsid w:val="00EC6EF2"/>
    <w:rsid w:val="00EC764A"/>
    <w:rsid w:val="00EC78B1"/>
    <w:rsid w:val="00ED0447"/>
    <w:rsid w:val="00ED0915"/>
    <w:rsid w:val="00ED0A93"/>
    <w:rsid w:val="00ED0E7C"/>
    <w:rsid w:val="00ED0F0C"/>
    <w:rsid w:val="00ED10F7"/>
    <w:rsid w:val="00ED148A"/>
    <w:rsid w:val="00ED16A4"/>
    <w:rsid w:val="00ED191F"/>
    <w:rsid w:val="00ED192F"/>
    <w:rsid w:val="00ED21DE"/>
    <w:rsid w:val="00ED2752"/>
    <w:rsid w:val="00ED2D13"/>
    <w:rsid w:val="00ED313C"/>
    <w:rsid w:val="00ED329D"/>
    <w:rsid w:val="00ED32B5"/>
    <w:rsid w:val="00ED32D1"/>
    <w:rsid w:val="00ED370F"/>
    <w:rsid w:val="00ED394E"/>
    <w:rsid w:val="00ED3A97"/>
    <w:rsid w:val="00ED3ADF"/>
    <w:rsid w:val="00ED40FE"/>
    <w:rsid w:val="00ED4514"/>
    <w:rsid w:val="00ED4A8D"/>
    <w:rsid w:val="00ED5378"/>
    <w:rsid w:val="00ED5B26"/>
    <w:rsid w:val="00ED62AA"/>
    <w:rsid w:val="00ED6353"/>
    <w:rsid w:val="00ED6700"/>
    <w:rsid w:val="00ED68A5"/>
    <w:rsid w:val="00ED6C2B"/>
    <w:rsid w:val="00ED6C2F"/>
    <w:rsid w:val="00ED72EB"/>
    <w:rsid w:val="00ED734F"/>
    <w:rsid w:val="00ED73E2"/>
    <w:rsid w:val="00ED74BF"/>
    <w:rsid w:val="00ED75C4"/>
    <w:rsid w:val="00ED779E"/>
    <w:rsid w:val="00EE003F"/>
    <w:rsid w:val="00EE0571"/>
    <w:rsid w:val="00EE05A2"/>
    <w:rsid w:val="00EE076C"/>
    <w:rsid w:val="00EE0774"/>
    <w:rsid w:val="00EE07E5"/>
    <w:rsid w:val="00EE0DF6"/>
    <w:rsid w:val="00EE1472"/>
    <w:rsid w:val="00EE1DEB"/>
    <w:rsid w:val="00EE2162"/>
    <w:rsid w:val="00EE2C01"/>
    <w:rsid w:val="00EE2F83"/>
    <w:rsid w:val="00EE2FFC"/>
    <w:rsid w:val="00EE3019"/>
    <w:rsid w:val="00EE3041"/>
    <w:rsid w:val="00EE3241"/>
    <w:rsid w:val="00EE3B65"/>
    <w:rsid w:val="00EE4449"/>
    <w:rsid w:val="00EE446B"/>
    <w:rsid w:val="00EE452C"/>
    <w:rsid w:val="00EE484F"/>
    <w:rsid w:val="00EE4D1F"/>
    <w:rsid w:val="00EE4E33"/>
    <w:rsid w:val="00EE5991"/>
    <w:rsid w:val="00EE5CC3"/>
    <w:rsid w:val="00EE5D1C"/>
    <w:rsid w:val="00EE604D"/>
    <w:rsid w:val="00EE6547"/>
    <w:rsid w:val="00EE6611"/>
    <w:rsid w:val="00EE6E16"/>
    <w:rsid w:val="00EE7278"/>
    <w:rsid w:val="00EE7362"/>
    <w:rsid w:val="00EE7980"/>
    <w:rsid w:val="00EE7B4C"/>
    <w:rsid w:val="00EF0015"/>
    <w:rsid w:val="00EF003D"/>
    <w:rsid w:val="00EF009B"/>
    <w:rsid w:val="00EF00E4"/>
    <w:rsid w:val="00EF050F"/>
    <w:rsid w:val="00EF0696"/>
    <w:rsid w:val="00EF0848"/>
    <w:rsid w:val="00EF08DE"/>
    <w:rsid w:val="00EF0CD0"/>
    <w:rsid w:val="00EF0E10"/>
    <w:rsid w:val="00EF0FCA"/>
    <w:rsid w:val="00EF1428"/>
    <w:rsid w:val="00EF1874"/>
    <w:rsid w:val="00EF1A82"/>
    <w:rsid w:val="00EF2033"/>
    <w:rsid w:val="00EF204C"/>
    <w:rsid w:val="00EF211F"/>
    <w:rsid w:val="00EF2822"/>
    <w:rsid w:val="00EF324D"/>
    <w:rsid w:val="00EF3260"/>
    <w:rsid w:val="00EF3C72"/>
    <w:rsid w:val="00EF3F78"/>
    <w:rsid w:val="00EF41E4"/>
    <w:rsid w:val="00EF426A"/>
    <w:rsid w:val="00EF43E1"/>
    <w:rsid w:val="00EF4B4B"/>
    <w:rsid w:val="00EF554F"/>
    <w:rsid w:val="00EF55BD"/>
    <w:rsid w:val="00EF56CA"/>
    <w:rsid w:val="00EF5B39"/>
    <w:rsid w:val="00EF63B5"/>
    <w:rsid w:val="00EF683E"/>
    <w:rsid w:val="00EF6886"/>
    <w:rsid w:val="00EF6C9E"/>
    <w:rsid w:val="00EF6FB9"/>
    <w:rsid w:val="00EF6FCB"/>
    <w:rsid w:val="00EF7242"/>
    <w:rsid w:val="00EF75C3"/>
    <w:rsid w:val="00EF77A9"/>
    <w:rsid w:val="00EF789D"/>
    <w:rsid w:val="00EF792C"/>
    <w:rsid w:val="00EF7D2A"/>
    <w:rsid w:val="00EF7ED5"/>
    <w:rsid w:val="00F002B7"/>
    <w:rsid w:val="00F002E4"/>
    <w:rsid w:val="00F0047A"/>
    <w:rsid w:val="00F0126E"/>
    <w:rsid w:val="00F01888"/>
    <w:rsid w:val="00F01917"/>
    <w:rsid w:val="00F01E6D"/>
    <w:rsid w:val="00F0201D"/>
    <w:rsid w:val="00F02115"/>
    <w:rsid w:val="00F02334"/>
    <w:rsid w:val="00F02343"/>
    <w:rsid w:val="00F02373"/>
    <w:rsid w:val="00F023B5"/>
    <w:rsid w:val="00F0257A"/>
    <w:rsid w:val="00F027D6"/>
    <w:rsid w:val="00F02898"/>
    <w:rsid w:val="00F028C4"/>
    <w:rsid w:val="00F037B4"/>
    <w:rsid w:val="00F03A74"/>
    <w:rsid w:val="00F03E16"/>
    <w:rsid w:val="00F04079"/>
    <w:rsid w:val="00F044C6"/>
    <w:rsid w:val="00F050DA"/>
    <w:rsid w:val="00F05393"/>
    <w:rsid w:val="00F05A32"/>
    <w:rsid w:val="00F05B81"/>
    <w:rsid w:val="00F05BFA"/>
    <w:rsid w:val="00F05D26"/>
    <w:rsid w:val="00F06013"/>
    <w:rsid w:val="00F062A8"/>
    <w:rsid w:val="00F06549"/>
    <w:rsid w:val="00F06BC9"/>
    <w:rsid w:val="00F06C2A"/>
    <w:rsid w:val="00F06E66"/>
    <w:rsid w:val="00F06E69"/>
    <w:rsid w:val="00F07092"/>
    <w:rsid w:val="00F07247"/>
    <w:rsid w:val="00F0749C"/>
    <w:rsid w:val="00F0750C"/>
    <w:rsid w:val="00F0758F"/>
    <w:rsid w:val="00F0759C"/>
    <w:rsid w:val="00F0776C"/>
    <w:rsid w:val="00F07B8A"/>
    <w:rsid w:val="00F07BC4"/>
    <w:rsid w:val="00F07CF0"/>
    <w:rsid w:val="00F07F7D"/>
    <w:rsid w:val="00F07FCD"/>
    <w:rsid w:val="00F10477"/>
    <w:rsid w:val="00F10575"/>
    <w:rsid w:val="00F10B57"/>
    <w:rsid w:val="00F10DB8"/>
    <w:rsid w:val="00F10DC2"/>
    <w:rsid w:val="00F11536"/>
    <w:rsid w:val="00F11713"/>
    <w:rsid w:val="00F11C03"/>
    <w:rsid w:val="00F11CD2"/>
    <w:rsid w:val="00F12347"/>
    <w:rsid w:val="00F13991"/>
    <w:rsid w:val="00F13DFB"/>
    <w:rsid w:val="00F1433E"/>
    <w:rsid w:val="00F14656"/>
    <w:rsid w:val="00F146E9"/>
    <w:rsid w:val="00F14BCE"/>
    <w:rsid w:val="00F14C66"/>
    <w:rsid w:val="00F14E9F"/>
    <w:rsid w:val="00F14F64"/>
    <w:rsid w:val="00F15001"/>
    <w:rsid w:val="00F15622"/>
    <w:rsid w:val="00F157D7"/>
    <w:rsid w:val="00F15846"/>
    <w:rsid w:val="00F1597E"/>
    <w:rsid w:val="00F15F54"/>
    <w:rsid w:val="00F169E5"/>
    <w:rsid w:val="00F1721E"/>
    <w:rsid w:val="00F1790B"/>
    <w:rsid w:val="00F17E78"/>
    <w:rsid w:val="00F200B6"/>
    <w:rsid w:val="00F201A0"/>
    <w:rsid w:val="00F203AC"/>
    <w:rsid w:val="00F20630"/>
    <w:rsid w:val="00F20AF1"/>
    <w:rsid w:val="00F21134"/>
    <w:rsid w:val="00F217DD"/>
    <w:rsid w:val="00F21882"/>
    <w:rsid w:val="00F21F30"/>
    <w:rsid w:val="00F21F36"/>
    <w:rsid w:val="00F22006"/>
    <w:rsid w:val="00F22C02"/>
    <w:rsid w:val="00F232C0"/>
    <w:rsid w:val="00F23558"/>
    <w:rsid w:val="00F238A7"/>
    <w:rsid w:val="00F23B90"/>
    <w:rsid w:val="00F23C31"/>
    <w:rsid w:val="00F23DE6"/>
    <w:rsid w:val="00F24038"/>
    <w:rsid w:val="00F24205"/>
    <w:rsid w:val="00F242B2"/>
    <w:rsid w:val="00F245CA"/>
    <w:rsid w:val="00F24754"/>
    <w:rsid w:val="00F24D58"/>
    <w:rsid w:val="00F254EE"/>
    <w:rsid w:val="00F259D8"/>
    <w:rsid w:val="00F25A8A"/>
    <w:rsid w:val="00F25AD8"/>
    <w:rsid w:val="00F2671B"/>
    <w:rsid w:val="00F269D1"/>
    <w:rsid w:val="00F26AA0"/>
    <w:rsid w:val="00F26C8D"/>
    <w:rsid w:val="00F26D57"/>
    <w:rsid w:val="00F26F6E"/>
    <w:rsid w:val="00F27205"/>
    <w:rsid w:val="00F274CD"/>
    <w:rsid w:val="00F2750A"/>
    <w:rsid w:val="00F275B3"/>
    <w:rsid w:val="00F27A38"/>
    <w:rsid w:val="00F27A3E"/>
    <w:rsid w:val="00F27AC8"/>
    <w:rsid w:val="00F3055D"/>
    <w:rsid w:val="00F30907"/>
    <w:rsid w:val="00F30D89"/>
    <w:rsid w:val="00F30F9D"/>
    <w:rsid w:val="00F31289"/>
    <w:rsid w:val="00F313AF"/>
    <w:rsid w:val="00F31723"/>
    <w:rsid w:val="00F31B16"/>
    <w:rsid w:val="00F31B62"/>
    <w:rsid w:val="00F31FEB"/>
    <w:rsid w:val="00F32106"/>
    <w:rsid w:val="00F32455"/>
    <w:rsid w:val="00F328E3"/>
    <w:rsid w:val="00F3353C"/>
    <w:rsid w:val="00F33B14"/>
    <w:rsid w:val="00F33CD2"/>
    <w:rsid w:val="00F3471D"/>
    <w:rsid w:val="00F349B7"/>
    <w:rsid w:val="00F349B8"/>
    <w:rsid w:val="00F34B44"/>
    <w:rsid w:val="00F34D19"/>
    <w:rsid w:val="00F34F7F"/>
    <w:rsid w:val="00F356C8"/>
    <w:rsid w:val="00F35A70"/>
    <w:rsid w:val="00F364DD"/>
    <w:rsid w:val="00F36577"/>
    <w:rsid w:val="00F3673A"/>
    <w:rsid w:val="00F3674F"/>
    <w:rsid w:val="00F36FEA"/>
    <w:rsid w:val="00F370B5"/>
    <w:rsid w:val="00F37A25"/>
    <w:rsid w:val="00F37E08"/>
    <w:rsid w:val="00F401D1"/>
    <w:rsid w:val="00F40423"/>
    <w:rsid w:val="00F406D1"/>
    <w:rsid w:val="00F40768"/>
    <w:rsid w:val="00F40DAB"/>
    <w:rsid w:val="00F411EC"/>
    <w:rsid w:val="00F417B0"/>
    <w:rsid w:val="00F41858"/>
    <w:rsid w:val="00F41E24"/>
    <w:rsid w:val="00F41E3D"/>
    <w:rsid w:val="00F423D0"/>
    <w:rsid w:val="00F42610"/>
    <w:rsid w:val="00F42811"/>
    <w:rsid w:val="00F43014"/>
    <w:rsid w:val="00F43015"/>
    <w:rsid w:val="00F43359"/>
    <w:rsid w:val="00F434E8"/>
    <w:rsid w:val="00F4386E"/>
    <w:rsid w:val="00F43FEF"/>
    <w:rsid w:val="00F44186"/>
    <w:rsid w:val="00F44670"/>
    <w:rsid w:val="00F44678"/>
    <w:rsid w:val="00F44E80"/>
    <w:rsid w:val="00F44F1A"/>
    <w:rsid w:val="00F44F87"/>
    <w:rsid w:val="00F45037"/>
    <w:rsid w:val="00F451C5"/>
    <w:rsid w:val="00F45554"/>
    <w:rsid w:val="00F45780"/>
    <w:rsid w:val="00F457B0"/>
    <w:rsid w:val="00F458D0"/>
    <w:rsid w:val="00F4592A"/>
    <w:rsid w:val="00F45BE5"/>
    <w:rsid w:val="00F45DAA"/>
    <w:rsid w:val="00F46163"/>
    <w:rsid w:val="00F464A6"/>
    <w:rsid w:val="00F46796"/>
    <w:rsid w:val="00F4689E"/>
    <w:rsid w:val="00F46A7C"/>
    <w:rsid w:val="00F476DA"/>
    <w:rsid w:val="00F4774D"/>
    <w:rsid w:val="00F47C9A"/>
    <w:rsid w:val="00F47D00"/>
    <w:rsid w:val="00F47D62"/>
    <w:rsid w:val="00F50618"/>
    <w:rsid w:val="00F507AE"/>
    <w:rsid w:val="00F5095E"/>
    <w:rsid w:val="00F509A2"/>
    <w:rsid w:val="00F50A02"/>
    <w:rsid w:val="00F50A9D"/>
    <w:rsid w:val="00F50AF6"/>
    <w:rsid w:val="00F50E5C"/>
    <w:rsid w:val="00F513B3"/>
    <w:rsid w:val="00F5170C"/>
    <w:rsid w:val="00F51C78"/>
    <w:rsid w:val="00F51D5A"/>
    <w:rsid w:val="00F52599"/>
    <w:rsid w:val="00F52A49"/>
    <w:rsid w:val="00F52C20"/>
    <w:rsid w:val="00F52E1E"/>
    <w:rsid w:val="00F52E7E"/>
    <w:rsid w:val="00F53B1B"/>
    <w:rsid w:val="00F53D8D"/>
    <w:rsid w:val="00F5406F"/>
    <w:rsid w:val="00F54103"/>
    <w:rsid w:val="00F54754"/>
    <w:rsid w:val="00F5478C"/>
    <w:rsid w:val="00F5484B"/>
    <w:rsid w:val="00F54853"/>
    <w:rsid w:val="00F54A8C"/>
    <w:rsid w:val="00F54AFB"/>
    <w:rsid w:val="00F54FE8"/>
    <w:rsid w:val="00F554BA"/>
    <w:rsid w:val="00F55D27"/>
    <w:rsid w:val="00F5641D"/>
    <w:rsid w:val="00F56958"/>
    <w:rsid w:val="00F56CCA"/>
    <w:rsid w:val="00F56E2F"/>
    <w:rsid w:val="00F57206"/>
    <w:rsid w:val="00F5722B"/>
    <w:rsid w:val="00F572A0"/>
    <w:rsid w:val="00F57438"/>
    <w:rsid w:val="00F57632"/>
    <w:rsid w:val="00F5784E"/>
    <w:rsid w:val="00F579B3"/>
    <w:rsid w:val="00F60212"/>
    <w:rsid w:val="00F603E2"/>
    <w:rsid w:val="00F604A8"/>
    <w:rsid w:val="00F605DF"/>
    <w:rsid w:val="00F6091E"/>
    <w:rsid w:val="00F60C08"/>
    <w:rsid w:val="00F6115E"/>
    <w:rsid w:val="00F6149A"/>
    <w:rsid w:val="00F61536"/>
    <w:rsid w:val="00F61575"/>
    <w:rsid w:val="00F615F2"/>
    <w:rsid w:val="00F616B8"/>
    <w:rsid w:val="00F61772"/>
    <w:rsid w:val="00F61DE3"/>
    <w:rsid w:val="00F62042"/>
    <w:rsid w:val="00F620EC"/>
    <w:rsid w:val="00F62F94"/>
    <w:rsid w:val="00F63104"/>
    <w:rsid w:val="00F637B0"/>
    <w:rsid w:val="00F63A37"/>
    <w:rsid w:val="00F63D34"/>
    <w:rsid w:val="00F63E24"/>
    <w:rsid w:val="00F64168"/>
    <w:rsid w:val="00F647F7"/>
    <w:rsid w:val="00F64852"/>
    <w:rsid w:val="00F64A57"/>
    <w:rsid w:val="00F64B56"/>
    <w:rsid w:val="00F64CD1"/>
    <w:rsid w:val="00F65223"/>
    <w:rsid w:val="00F6564F"/>
    <w:rsid w:val="00F65AF2"/>
    <w:rsid w:val="00F65BA8"/>
    <w:rsid w:val="00F6642E"/>
    <w:rsid w:val="00F6647C"/>
    <w:rsid w:val="00F668AA"/>
    <w:rsid w:val="00F669A0"/>
    <w:rsid w:val="00F67045"/>
    <w:rsid w:val="00F671C2"/>
    <w:rsid w:val="00F67BB9"/>
    <w:rsid w:val="00F67BE5"/>
    <w:rsid w:val="00F70055"/>
    <w:rsid w:val="00F7028C"/>
    <w:rsid w:val="00F70375"/>
    <w:rsid w:val="00F70452"/>
    <w:rsid w:val="00F70C55"/>
    <w:rsid w:val="00F70EE8"/>
    <w:rsid w:val="00F713D7"/>
    <w:rsid w:val="00F7154B"/>
    <w:rsid w:val="00F71680"/>
    <w:rsid w:val="00F71B43"/>
    <w:rsid w:val="00F721B0"/>
    <w:rsid w:val="00F72384"/>
    <w:rsid w:val="00F72466"/>
    <w:rsid w:val="00F72CB9"/>
    <w:rsid w:val="00F72D0C"/>
    <w:rsid w:val="00F72F7E"/>
    <w:rsid w:val="00F73199"/>
    <w:rsid w:val="00F731A4"/>
    <w:rsid w:val="00F7320E"/>
    <w:rsid w:val="00F738EE"/>
    <w:rsid w:val="00F73C0B"/>
    <w:rsid w:val="00F7438E"/>
    <w:rsid w:val="00F743A7"/>
    <w:rsid w:val="00F74B78"/>
    <w:rsid w:val="00F74DA3"/>
    <w:rsid w:val="00F74F51"/>
    <w:rsid w:val="00F750CC"/>
    <w:rsid w:val="00F75489"/>
    <w:rsid w:val="00F758D0"/>
    <w:rsid w:val="00F75B67"/>
    <w:rsid w:val="00F75BC2"/>
    <w:rsid w:val="00F75D91"/>
    <w:rsid w:val="00F75FA5"/>
    <w:rsid w:val="00F76111"/>
    <w:rsid w:val="00F769A4"/>
    <w:rsid w:val="00F76AAF"/>
    <w:rsid w:val="00F76BFF"/>
    <w:rsid w:val="00F770CC"/>
    <w:rsid w:val="00F779F5"/>
    <w:rsid w:val="00F77E14"/>
    <w:rsid w:val="00F77E75"/>
    <w:rsid w:val="00F80603"/>
    <w:rsid w:val="00F8082C"/>
    <w:rsid w:val="00F80C23"/>
    <w:rsid w:val="00F80EA4"/>
    <w:rsid w:val="00F80F4D"/>
    <w:rsid w:val="00F8121C"/>
    <w:rsid w:val="00F8151F"/>
    <w:rsid w:val="00F81B01"/>
    <w:rsid w:val="00F81B5A"/>
    <w:rsid w:val="00F81DAC"/>
    <w:rsid w:val="00F821B4"/>
    <w:rsid w:val="00F82644"/>
    <w:rsid w:val="00F82729"/>
    <w:rsid w:val="00F82876"/>
    <w:rsid w:val="00F82A21"/>
    <w:rsid w:val="00F82F9C"/>
    <w:rsid w:val="00F8369A"/>
    <w:rsid w:val="00F83D71"/>
    <w:rsid w:val="00F8403E"/>
    <w:rsid w:val="00F84450"/>
    <w:rsid w:val="00F84685"/>
    <w:rsid w:val="00F84B29"/>
    <w:rsid w:val="00F84BF6"/>
    <w:rsid w:val="00F84C48"/>
    <w:rsid w:val="00F85666"/>
    <w:rsid w:val="00F8569C"/>
    <w:rsid w:val="00F8572F"/>
    <w:rsid w:val="00F859EF"/>
    <w:rsid w:val="00F85AAE"/>
    <w:rsid w:val="00F85F7F"/>
    <w:rsid w:val="00F8657F"/>
    <w:rsid w:val="00F86974"/>
    <w:rsid w:val="00F86AC1"/>
    <w:rsid w:val="00F86E4B"/>
    <w:rsid w:val="00F87386"/>
    <w:rsid w:val="00F87834"/>
    <w:rsid w:val="00F87970"/>
    <w:rsid w:val="00F87BA4"/>
    <w:rsid w:val="00F87C91"/>
    <w:rsid w:val="00F9032F"/>
    <w:rsid w:val="00F90570"/>
    <w:rsid w:val="00F90AB1"/>
    <w:rsid w:val="00F90AD4"/>
    <w:rsid w:val="00F90D34"/>
    <w:rsid w:val="00F90EA7"/>
    <w:rsid w:val="00F91CDA"/>
    <w:rsid w:val="00F91DBA"/>
    <w:rsid w:val="00F926B2"/>
    <w:rsid w:val="00F929E2"/>
    <w:rsid w:val="00F92AE3"/>
    <w:rsid w:val="00F92DBE"/>
    <w:rsid w:val="00F92E9F"/>
    <w:rsid w:val="00F93233"/>
    <w:rsid w:val="00F93313"/>
    <w:rsid w:val="00F93984"/>
    <w:rsid w:val="00F93B9A"/>
    <w:rsid w:val="00F93CD8"/>
    <w:rsid w:val="00F946EC"/>
    <w:rsid w:val="00F94C79"/>
    <w:rsid w:val="00F95164"/>
    <w:rsid w:val="00F953F4"/>
    <w:rsid w:val="00F95A69"/>
    <w:rsid w:val="00F961E7"/>
    <w:rsid w:val="00F965CF"/>
    <w:rsid w:val="00F965D8"/>
    <w:rsid w:val="00F9683E"/>
    <w:rsid w:val="00F969A8"/>
    <w:rsid w:val="00F96AB7"/>
    <w:rsid w:val="00F96BD8"/>
    <w:rsid w:val="00F9718F"/>
    <w:rsid w:val="00F97382"/>
    <w:rsid w:val="00F97BD0"/>
    <w:rsid w:val="00F97BD5"/>
    <w:rsid w:val="00FA0259"/>
    <w:rsid w:val="00FA0361"/>
    <w:rsid w:val="00FA0970"/>
    <w:rsid w:val="00FA0C6A"/>
    <w:rsid w:val="00FA112A"/>
    <w:rsid w:val="00FA16B7"/>
    <w:rsid w:val="00FA1BE5"/>
    <w:rsid w:val="00FA206C"/>
    <w:rsid w:val="00FA22BC"/>
    <w:rsid w:val="00FA281B"/>
    <w:rsid w:val="00FA2CA7"/>
    <w:rsid w:val="00FA2CFD"/>
    <w:rsid w:val="00FA2DC4"/>
    <w:rsid w:val="00FA2FFA"/>
    <w:rsid w:val="00FA3386"/>
    <w:rsid w:val="00FA340A"/>
    <w:rsid w:val="00FA3A9C"/>
    <w:rsid w:val="00FA41B6"/>
    <w:rsid w:val="00FA46EC"/>
    <w:rsid w:val="00FA496B"/>
    <w:rsid w:val="00FA4D58"/>
    <w:rsid w:val="00FA4F9E"/>
    <w:rsid w:val="00FA513D"/>
    <w:rsid w:val="00FA5999"/>
    <w:rsid w:val="00FA65A2"/>
    <w:rsid w:val="00FA663E"/>
    <w:rsid w:val="00FA6D9C"/>
    <w:rsid w:val="00FA6F0A"/>
    <w:rsid w:val="00FA7088"/>
    <w:rsid w:val="00FA7238"/>
    <w:rsid w:val="00FA75C2"/>
    <w:rsid w:val="00FA7604"/>
    <w:rsid w:val="00FA7969"/>
    <w:rsid w:val="00FB0350"/>
    <w:rsid w:val="00FB0421"/>
    <w:rsid w:val="00FB06A0"/>
    <w:rsid w:val="00FB0916"/>
    <w:rsid w:val="00FB09F7"/>
    <w:rsid w:val="00FB0AA2"/>
    <w:rsid w:val="00FB0CC3"/>
    <w:rsid w:val="00FB0D71"/>
    <w:rsid w:val="00FB0DA3"/>
    <w:rsid w:val="00FB1072"/>
    <w:rsid w:val="00FB12EE"/>
    <w:rsid w:val="00FB17D3"/>
    <w:rsid w:val="00FB1ED0"/>
    <w:rsid w:val="00FB2142"/>
    <w:rsid w:val="00FB270E"/>
    <w:rsid w:val="00FB2FE3"/>
    <w:rsid w:val="00FB31E2"/>
    <w:rsid w:val="00FB3458"/>
    <w:rsid w:val="00FB437E"/>
    <w:rsid w:val="00FB481C"/>
    <w:rsid w:val="00FB4F5C"/>
    <w:rsid w:val="00FB51EA"/>
    <w:rsid w:val="00FB531B"/>
    <w:rsid w:val="00FB5C27"/>
    <w:rsid w:val="00FB5C69"/>
    <w:rsid w:val="00FB617E"/>
    <w:rsid w:val="00FB645D"/>
    <w:rsid w:val="00FB66C8"/>
    <w:rsid w:val="00FB68AC"/>
    <w:rsid w:val="00FB6C69"/>
    <w:rsid w:val="00FB701A"/>
    <w:rsid w:val="00FB71FA"/>
    <w:rsid w:val="00FB726F"/>
    <w:rsid w:val="00FB7AAA"/>
    <w:rsid w:val="00FC00CC"/>
    <w:rsid w:val="00FC0955"/>
    <w:rsid w:val="00FC09FB"/>
    <w:rsid w:val="00FC0BDB"/>
    <w:rsid w:val="00FC0F9A"/>
    <w:rsid w:val="00FC13B0"/>
    <w:rsid w:val="00FC1F77"/>
    <w:rsid w:val="00FC217E"/>
    <w:rsid w:val="00FC24DD"/>
    <w:rsid w:val="00FC2BA0"/>
    <w:rsid w:val="00FC3132"/>
    <w:rsid w:val="00FC3467"/>
    <w:rsid w:val="00FC3556"/>
    <w:rsid w:val="00FC3801"/>
    <w:rsid w:val="00FC3842"/>
    <w:rsid w:val="00FC3B66"/>
    <w:rsid w:val="00FC3DFA"/>
    <w:rsid w:val="00FC4178"/>
    <w:rsid w:val="00FC4372"/>
    <w:rsid w:val="00FC4556"/>
    <w:rsid w:val="00FC45D6"/>
    <w:rsid w:val="00FC4849"/>
    <w:rsid w:val="00FC4955"/>
    <w:rsid w:val="00FC49E5"/>
    <w:rsid w:val="00FC4C23"/>
    <w:rsid w:val="00FC4DA0"/>
    <w:rsid w:val="00FC4DD5"/>
    <w:rsid w:val="00FC4E65"/>
    <w:rsid w:val="00FC5156"/>
    <w:rsid w:val="00FC51EC"/>
    <w:rsid w:val="00FC53DA"/>
    <w:rsid w:val="00FC5BFC"/>
    <w:rsid w:val="00FC5F4A"/>
    <w:rsid w:val="00FC6520"/>
    <w:rsid w:val="00FC6D3F"/>
    <w:rsid w:val="00FC6F04"/>
    <w:rsid w:val="00FC7408"/>
    <w:rsid w:val="00FC7832"/>
    <w:rsid w:val="00FC79CA"/>
    <w:rsid w:val="00FC7D3F"/>
    <w:rsid w:val="00FC7EA5"/>
    <w:rsid w:val="00FC7F1F"/>
    <w:rsid w:val="00FD0571"/>
    <w:rsid w:val="00FD074C"/>
    <w:rsid w:val="00FD0DDE"/>
    <w:rsid w:val="00FD11A4"/>
    <w:rsid w:val="00FD16C4"/>
    <w:rsid w:val="00FD1A24"/>
    <w:rsid w:val="00FD1E18"/>
    <w:rsid w:val="00FD1E8B"/>
    <w:rsid w:val="00FD2533"/>
    <w:rsid w:val="00FD267F"/>
    <w:rsid w:val="00FD2681"/>
    <w:rsid w:val="00FD291F"/>
    <w:rsid w:val="00FD299B"/>
    <w:rsid w:val="00FD2D69"/>
    <w:rsid w:val="00FD400F"/>
    <w:rsid w:val="00FD409D"/>
    <w:rsid w:val="00FD42E4"/>
    <w:rsid w:val="00FD457D"/>
    <w:rsid w:val="00FD546D"/>
    <w:rsid w:val="00FD54A5"/>
    <w:rsid w:val="00FD5524"/>
    <w:rsid w:val="00FD5963"/>
    <w:rsid w:val="00FD6004"/>
    <w:rsid w:val="00FD60B4"/>
    <w:rsid w:val="00FD60D3"/>
    <w:rsid w:val="00FD6240"/>
    <w:rsid w:val="00FD68D3"/>
    <w:rsid w:val="00FD6C9D"/>
    <w:rsid w:val="00FD6D64"/>
    <w:rsid w:val="00FD6E96"/>
    <w:rsid w:val="00FD7877"/>
    <w:rsid w:val="00FD7C12"/>
    <w:rsid w:val="00FE08B7"/>
    <w:rsid w:val="00FE0B4B"/>
    <w:rsid w:val="00FE0B5B"/>
    <w:rsid w:val="00FE12C9"/>
    <w:rsid w:val="00FE1563"/>
    <w:rsid w:val="00FE187F"/>
    <w:rsid w:val="00FE1898"/>
    <w:rsid w:val="00FE1C95"/>
    <w:rsid w:val="00FE1D0B"/>
    <w:rsid w:val="00FE242D"/>
    <w:rsid w:val="00FE258D"/>
    <w:rsid w:val="00FE26B6"/>
    <w:rsid w:val="00FE2855"/>
    <w:rsid w:val="00FE2ABE"/>
    <w:rsid w:val="00FE2C0E"/>
    <w:rsid w:val="00FE2C11"/>
    <w:rsid w:val="00FE3071"/>
    <w:rsid w:val="00FE333B"/>
    <w:rsid w:val="00FE333C"/>
    <w:rsid w:val="00FE339B"/>
    <w:rsid w:val="00FE3916"/>
    <w:rsid w:val="00FE3B0C"/>
    <w:rsid w:val="00FE40B2"/>
    <w:rsid w:val="00FE41D9"/>
    <w:rsid w:val="00FE48E8"/>
    <w:rsid w:val="00FE49F8"/>
    <w:rsid w:val="00FE5073"/>
    <w:rsid w:val="00FE516F"/>
    <w:rsid w:val="00FE518A"/>
    <w:rsid w:val="00FE5864"/>
    <w:rsid w:val="00FE596B"/>
    <w:rsid w:val="00FE5D3A"/>
    <w:rsid w:val="00FE5F97"/>
    <w:rsid w:val="00FE6131"/>
    <w:rsid w:val="00FE681E"/>
    <w:rsid w:val="00FE6FD1"/>
    <w:rsid w:val="00FE7366"/>
    <w:rsid w:val="00FE76E0"/>
    <w:rsid w:val="00FE776E"/>
    <w:rsid w:val="00FE7AE8"/>
    <w:rsid w:val="00FE7F99"/>
    <w:rsid w:val="00FF013E"/>
    <w:rsid w:val="00FF03A3"/>
    <w:rsid w:val="00FF0448"/>
    <w:rsid w:val="00FF04FB"/>
    <w:rsid w:val="00FF0948"/>
    <w:rsid w:val="00FF0B75"/>
    <w:rsid w:val="00FF12BC"/>
    <w:rsid w:val="00FF1351"/>
    <w:rsid w:val="00FF16A7"/>
    <w:rsid w:val="00FF1C68"/>
    <w:rsid w:val="00FF1F28"/>
    <w:rsid w:val="00FF210E"/>
    <w:rsid w:val="00FF2150"/>
    <w:rsid w:val="00FF251B"/>
    <w:rsid w:val="00FF27CF"/>
    <w:rsid w:val="00FF281D"/>
    <w:rsid w:val="00FF2F61"/>
    <w:rsid w:val="00FF30F0"/>
    <w:rsid w:val="00FF36FE"/>
    <w:rsid w:val="00FF3CCE"/>
    <w:rsid w:val="00FF3CEF"/>
    <w:rsid w:val="00FF4206"/>
    <w:rsid w:val="00FF430B"/>
    <w:rsid w:val="00FF460E"/>
    <w:rsid w:val="00FF4CB7"/>
    <w:rsid w:val="00FF4CDF"/>
    <w:rsid w:val="00FF551D"/>
    <w:rsid w:val="00FF55B8"/>
    <w:rsid w:val="00FF5C41"/>
    <w:rsid w:val="00FF5DAF"/>
    <w:rsid w:val="00FF5F8A"/>
    <w:rsid w:val="00FF62CE"/>
    <w:rsid w:val="00FF7517"/>
    <w:rsid w:val="00FF7AB1"/>
    <w:rsid w:val="00FF7C06"/>
    <w:rsid w:val="00FF7F0E"/>
    <w:rsid w:val="01C81C3D"/>
    <w:rsid w:val="01F11552"/>
    <w:rsid w:val="02E01C47"/>
    <w:rsid w:val="030E5F52"/>
    <w:rsid w:val="03516DF7"/>
    <w:rsid w:val="03765EA0"/>
    <w:rsid w:val="038F6C59"/>
    <w:rsid w:val="03B22EB7"/>
    <w:rsid w:val="03C2134C"/>
    <w:rsid w:val="04656F0B"/>
    <w:rsid w:val="047C67B6"/>
    <w:rsid w:val="04C5379D"/>
    <w:rsid w:val="04CD0193"/>
    <w:rsid w:val="04DF20E1"/>
    <w:rsid w:val="04F137BF"/>
    <w:rsid w:val="050138D2"/>
    <w:rsid w:val="056A57F8"/>
    <w:rsid w:val="05744837"/>
    <w:rsid w:val="059D477A"/>
    <w:rsid w:val="06002E22"/>
    <w:rsid w:val="06145D4C"/>
    <w:rsid w:val="06473D8B"/>
    <w:rsid w:val="0647547F"/>
    <w:rsid w:val="06712BB6"/>
    <w:rsid w:val="068428E9"/>
    <w:rsid w:val="068B2735"/>
    <w:rsid w:val="06930D7E"/>
    <w:rsid w:val="06B3487D"/>
    <w:rsid w:val="06D6283C"/>
    <w:rsid w:val="07217094"/>
    <w:rsid w:val="072B7208"/>
    <w:rsid w:val="073D1B3F"/>
    <w:rsid w:val="07416A2C"/>
    <w:rsid w:val="07B23486"/>
    <w:rsid w:val="07E04497"/>
    <w:rsid w:val="07E06245"/>
    <w:rsid w:val="086C6185"/>
    <w:rsid w:val="086D546A"/>
    <w:rsid w:val="08D86F1C"/>
    <w:rsid w:val="092A52F2"/>
    <w:rsid w:val="09634DFB"/>
    <w:rsid w:val="09714AB2"/>
    <w:rsid w:val="097E4688"/>
    <w:rsid w:val="098844F6"/>
    <w:rsid w:val="09CB338D"/>
    <w:rsid w:val="09E47140"/>
    <w:rsid w:val="09E518F1"/>
    <w:rsid w:val="0A051204"/>
    <w:rsid w:val="0A206DCD"/>
    <w:rsid w:val="0A642BEA"/>
    <w:rsid w:val="0A7E67B6"/>
    <w:rsid w:val="0AA277E2"/>
    <w:rsid w:val="0AC35708"/>
    <w:rsid w:val="0B5D591F"/>
    <w:rsid w:val="0B6D5629"/>
    <w:rsid w:val="0BA57D6D"/>
    <w:rsid w:val="0BFD70A2"/>
    <w:rsid w:val="0C3B22F4"/>
    <w:rsid w:val="0C623B39"/>
    <w:rsid w:val="0C7D34EB"/>
    <w:rsid w:val="0CA37841"/>
    <w:rsid w:val="0CB66257"/>
    <w:rsid w:val="0CC760BE"/>
    <w:rsid w:val="0D0808E8"/>
    <w:rsid w:val="0D5B07DD"/>
    <w:rsid w:val="0DCD462F"/>
    <w:rsid w:val="0DFD7070"/>
    <w:rsid w:val="0E0D4961"/>
    <w:rsid w:val="0E1E35C7"/>
    <w:rsid w:val="0E1F11FF"/>
    <w:rsid w:val="0E4F4DF6"/>
    <w:rsid w:val="0E5C239D"/>
    <w:rsid w:val="0E5C33D3"/>
    <w:rsid w:val="0E682B5D"/>
    <w:rsid w:val="0E7D2D12"/>
    <w:rsid w:val="0EC91484"/>
    <w:rsid w:val="0F075F90"/>
    <w:rsid w:val="0F2A57D8"/>
    <w:rsid w:val="0F2E5AE8"/>
    <w:rsid w:val="0F41707F"/>
    <w:rsid w:val="0F56411B"/>
    <w:rsid w:val="0FA02EED"/>
    <w:rsid w:val="0FF30ADF"/>
    <w:rsid w:val="0FF61D94"/>
    <w:rsid w:val="103A03EF"/>
    <w:rsid w:val="10B764AB"/>
    <w:rsid w:val="10D426BF"/>
    <w:rsid w:val="10FE7021"/>
    <w:rsid w:val="11116607"/>
    <w:rsid w:val="111A5D1D"/>
    <w:rsid w:val="111E393A"/>
    <w:rsid w:val="111F7DBE"/>
    <w:rsid w:val="11313C3B"/>
    <w:rsid w:val="117171A0"/>
    <w:rsid w:val="118916FB"/>
    <w:rsid w:val="11A51A6A"/>
    <w:rsid w:val="11F31449"/>
    <w:rsid w:val="11F573DE"/>
    <w:rsid w:val="120F54AE"/>
    <w:rsid w:val="123E2EDE"/>
    <w:rsid w:val="12865F5E"/>
    <w:rsid w:val="12941D0A"/>
    <w:rsid w:val="12C469EE"/>
    <w:rsid w:val="12DD4045"/>
    <w:rsid w:val="12FC0488"/>
    <w:rsid w:val="13051255"/>
    <w:rsid w:val="13082AF4"/>
    <w:rsid w:val="131C20FB"/>
    <w:rsid w:val="13281C57"/>
    <w:rsid w:val="13547AE7"/>
    <w:rsid w:val="135C22D0"/>
    <w:rsid w:val="13CD3754"/>
    <w:rsid w:val="13DB5BB3"/>
    <w:rsid w:val="13E53439"/>
    <w:rsid w:val="13EC4C6C"/>
    <w:rsid w:val="140137CB"/>
    <w:rsid w:val="14A5684C"/>
    <w:rsid w:val="14B25A30"/>
    <w:rsid w:val="14E12A60"/>
    <w:rsid w:val="15004FB6"/>
    <w:rsid w:val="154E24EE"/>
    <w:rsid w:val="1558464E"/>
    <w:rsid w:val="156572CF"/>
    <w:rsid w:val="156B2FE2"/>
    <w:rsid w:val="15A85EC8"/>
    <w:rsid w:val="15F97BDD"/>
    <w:rsid w:val="161A0C6A"/>
    <w:rsid w:val="164A045C"/>
    <w:rsid w:val="1666025D"/>
    <w:rsid w:val="16D02BA8"/>
    <w:rsid w:val="17157DFA"/>
    <w:rsid w:val="1721500A"/>
    <w:rsid w:val="175F4237"/>
    <w:rsid w:val="17BF5E77"/>
    <w:rsid w:val="17DA1252"/>
    <w:rsid w:val="17DE4DCC"/>
    <w:rsid w:val="17FC79AF"/>
    <w:rsid w:val="18040CDB"/>
    <w:rsid w:val="182D2463"/>
    <w:rsid w:val="182E0907"/>
    <w:rsid w:val="18616F2E"/>
    <w:rsid w:val="187000D5"/>
    <w:rsid w:val="187C2F0C"/>
    <w:rsid w:val="188146AF"/>
    <w:rsid w:val="188449CB"/>
    <w:rsid w:val="18930EBF"/>
    <w:rsid w:val="18AB1F57"/>
    <w:rsid w:val="18D771F0"/>
    <w:rsid w:val="18E80306"/>
    <w:rsid w:val="191A0E8B"/>
    <w:rsid w:val="19540C57"/>
    <w:rsid w:val="196E24AD"/>
    <w:rsid w:val="19B03BE3"/>
    <w:rsid w:val="19B1433E"/>
    <w:rsid w:val="1A13218D"/>
    <w:rsid w:val="1A1863D4"/>
    <w:rsid w:val="1A7016AA"/>
    <w:rsid w:val="1A9A6A9B"/>
    <w:rsid w:val="1AD15C26"/>
    <w:rsid w:val="1AE14356"/>
    <w:rsid w:val="1B4B1FD1"/>
    <w:rsid w:val="1B533DB3"/>
    <w:rsid w:val="1B6F54BE"/>
    <w:rsid w:val="1BBE70BF"/>
    <w:rsid w:val="1BE85E1E"/>
    <w:rsid w:val="1CA46070"/>
    <w:rsid w:val="1CA54442"/>
    <w:rsid w:val="1CC37F98"/>
    <w:rsid w:val="1CCE4466"/>
    <w:rsid w:val="1D0B4B2B"/>
    <w:rsid w:val="1D382855"/>
    <w:rsid w:val="1DA64F75"/>
    <w:rsid w:val="1DBD1493"/>
    <w:rsid w:val="1DDE4B7D"/>
    <w:rsid w:val="1DDF6FB3"/>
    <w:rsid w:val="1DF75B4A"/>
    <w:rsid w:val="1E1C7453"/>
    <w:rsid w:val="1E2F5809"/>
    <w:rsid w:val="1E3D5D47"/>
    <w:rsid w:val="1E652BA8"/>
    <w:rsid w:val="1E832108"/>
    <w:rsid w:val="1E870D71"/>
    <w:rsid w:val="1EAF2075"/>
    <w:rsid w:val="1EED727D"/>
    <w:rsid w:val="1F59095F"/>
    <w:rsid w:val="1F67068F"/>
    <w:rsid w:val="1FA70EB0"/>
    <w:rsid w:val="1FAD1142"/>
    <w:rsid w:val="1FB34122"/>
    <w:rsid w:val="1FB931AC"/>
    <w:rsid w:val="20172E3F"/>
    <w:rsid w:val="205F37B1"/>
    <w:rsid w:val="210E7531"/>
    <w:rsid w:val="212E7BC9"/>
    <w:rsid w:val="212F77C4"/>
    <w:rsid w:val="214473ED"/>
    <w:rsid w:val="21515666"/>
    <w:rsid w:val="217D495F"/>
    <w:rsid w:val="21865EEC"/>
    <w:rsid w:val="21D52A7F"/>
    <w:rsid w:val="222D7E81"/>
    <w:rsid w:val="224D0523"/>
    <w:rsid w:val="227C4BFC"/>
    <w:rsid w:val="22800788"/>
    <w:rsid w:val="22C06271"/>
    <w:rsid w:val="22E9024C"/>
    <w:rsid w:val="22F35C88"/>
    <w:rsid w:val="231F5FD9"/>
    <w:rsid w:val="236B3EE0"/>
    <w:rsid w:val="239A1546"/>
    <w:rsid w:val="23A54085"/>
    <w:rsid w:val="23D134EC"/>
    <w:rsid w:val="23D84878"/>
    <w:rsid w:val="23F52C20"/>
    <w:rsid w:val="24523BCF"/>
    <w:rsid w:val="245D6B87"/>
    <w:rsid w:val="24EC7B7F"/>
    <w:rsid w:val="250645D0"/>
    <w:rsid w:val="25092809"/>
    <w:rsid w:val="254F1959"/>
    <w:rsid w:val="25714C53"/>
    <w:rsid w:val="258D46D8"/>
    <w:rsid w:val="25E37FFD"/>
    <w:rsid w:val="260678C3"/>
    <w:rsid w:val="260A2401"/>
    <w:rsid w:val="260D586D"/>
    <w:rsid w:val="2685584E"/>
    <w:rsid w:val="26984190"/>
    <w:rsid w:val="26B50445"/>
    <w:rsid w:val="26DB0FF6"/>
    <w:rsid w:val="26DB7EAB"/>
    <w:rsid w:val="26F96584"/>
    <w:rsid w:val="27076EF2"/>
    <w:rsid w:val="27477971"/>
    <w:rsid w:val="27637EA1"/>
    <w:rsid w:val="27652663"/>
    <w:rsid w:val="27E44F19"/>
    <w:rsid w:val="27F51441"/>
    <w:rsid w:val="2804541A"/>
    <w:rsid w:val="28104286"/>
    <w:rsid w:val="281B1AA5"/>
    <w:rsid w:val="2835183D"/>
    <w:rsid w:val="28435B08"/>
    <w:rsid w:val="28455208"/>
    <w:rsid w:val="28F811E9"/>
    <w:rsid w:val="28FC235B"/>
    <w:rsid w:val="293D53FE"/>
    <w:rsid w:val="295E4DC4"/>
    <w:rsid w:val="298049EF"/>
    <w:rsid w:val="29847E56"/>
    <w:rsid w:val="29AE5D4B"/>
    <w:rsid w:val="29E4425C"/>
    <w:rsid w:val="2A4346E5"/>
    <w:rsid w:val="2AC128A1"/>
    <w:rsid w:val="2AE01F34"/>
    <w:rsid w:val="2B0348CE"/>
    <w:rsid w:val="2B0A4D3E"/>
    <w:rsid w:val="2B881E38"/>
    <w:rsid w:val="2BB313F7"/>
    <w:rsid w:val="2BB84C5F"/>
    <w:rsid w:val="2BDB0FD6"/>
    <w:rsid w:val="2C004A6E"/>
    <w:rsid w:val="2C281F2D"/>
    <w:rsid w:val="2D112D39"/>
    <w:rsid w:val="2D1660E1"/>
    <w:rsid w:val="2D4C47EB"/>
    <w:rsid w:val="2D4D43CC"/>
    <w:rsid w:val="2DC7118A"/>
    <w:rsid w:val="2DD437F9"/>
    <w:rsid w:val="2DD76DE9"/>
    <w:rsid w:val="2DE53D06"/>
    <w:rsid w:val="2E3A4FA3"/>
    <w:rsid w:val="2E7D5932"/>
    <w:rsid w:val="2E870919"/>
    <w:rsid w:val="2E8B21B7"/>
    <w:rsid w:val="2E966EB2"/>
    <w:rsid w:val="2EB02849"/>
    <w:rsid w:val="2F524A60"/>
    <w:rsid w:val="300D4E4E"/>
    <w:rsid w:val="302F5B0D"/>
    <w:rsid w:val="30874C00"/>
    <w:rsid w:val="309A3B15"/>
    <w:rsid w:val="31496895"/>
    <w:rsid w:val="317038E6"/>
    <w:rsid w:val="319207BE"/>
    <w:rsid w:val="31AE59F3"/>
    <w:rsid w:val="31F97598"/>
    <w:rsid w:val="32125565"/>
    <w:rsid w:val="324260A6"/>
    <w:rsid w:val="32650293"/>
    <w:rsid w:val="32765AA2"/>
    <w:rsid w:val="32A90F5A"/>
    <w:rsid w:val="33092244"/>
    <w:rsid w:val="331F55C4"/>
    <w:rsid w:val="333D3C9C"/>
    <w:rsid w:val="336978B0"/>
    <w:rsid w:val="33770F5C"/>
    <w:rsid w:val="33824FDE"/>
    <w:rsid w:val="33863895"/>
    <w:rsid w:val="33A13085"/>
    <w:rsid w:val="33AE06F6"/>
    <w:rsid w:val="34485A23"/>
    <w:rsid w:val="34517F59"/>
    <w:rsid w:val="3457435E"/>
    <w:rsid w:val="346F4717"/>
    <w:rsid w:val="34A8458C"/>
    <w:rsid w:val="34A85463"/>
    <w:rsid w:val="34B220E9"/>
    <w:rsid w:val="34B92637"/>
    <w:rsid w:val="34E75863"/>
    <w:rsid w:val="34E95E89"/>
    <w:rsid w:val="35074561"/>
    <w:rsid w:val="3518676F"/>
    <w:rsid w:val="353B64A8"/>
    <w:rsid w:val="35703DF2"/>
    <w:rsid w:val="358D4A67"/>
    <w:rsid w:val="35B75F88"/>
    <w:rsid w:val="365F7B4F"/>
    <w:rsid w:val="36767289"/>
    <w:rsid w:val="367C348A"/>
    <w:rsid w:val="36BE50F4"/>
    <w:rsid w:val="36DE2889"/>
    <w:rsid w:val="36E87B00"/>
    <w:rsid w:val="370B07ED"/>
    <w:rsid w:val="37BC36C3"/>
    <w:rsid w:val="37C624B2"/>
    <w:rsid w:val="37D65D4A"/>
    <w:rsid w:val="37F96958"/>
    <w:rsid w:val="38092F17"/>
    <w:rsid w:val="38172747"/>
    <w:rsid w:val="383C2774"/>
    <w:rsid w:val="385E26EA"/>
    <w:rsid w:val="386907FA"/>
    <w:rsid w:val="3882334E"/>
    <w:rsid w:val="38B132D7"/>
    <w:rsid w:val="38FB262F"/>
    <w:rsid w:val="3910262C"/>
    <w:rsid w:val="39237123"/>
    <w:rsid w:val="393323D0"/>
    <w:rsid w:val="39440E5D"/>
    <w:rsid w:val="394C1A1E"/>
    <w:rsid w:val="399D4F0A"/>
    <w:rsid w:val="39A22AAB"/>
    <w:rsid w:val="39F50E2C"/>
    <w:rsid w:val="3A2B7ADB"/>
    <w:rsid w:val="3A2D345D"/>
    <w:rsid w:val="3A9022AD"/>
    <w:rsid w:val="3A98265A"/>
    <w:rsid w:val="3AFD61EB"/>
    <w:rsid w:val="3B11613A"/>
    <w:rsid w:val="3B6578AD"/>
    <w:rsid w:val="3B7364AD"/>
    <w:rsid w:val="3B783AC3"/>
    <w:rsid w:val="3B9E6170"/>
    <w:rsid w:val="3C1E1A07"/>
    <w:rsid w:val="3C397ECF"/>
    <w:rsid w:val="3C591B47"/>
    <w:rsid w:val="3CA27609"/>
    <w:rsid w:val="3CA72347"/>
    <w:rsid w:val="3CC86CCC"/>
    <w:rsid w:val="3CF47AC1"/>
    <w:rsid w:val="3D2757A1"/>
    <w:rsid w:val="3D2D57C1"/>
    <w:rsid w:val="3D6B12FB"/>
    <w:rsid w:val="3E031002"/>
    <w:rsid w:val="3E18605D"/>
    <w:rsid w:val="3ECA0C41"/>
    <w:rsid w:val="3EDC4AAD"/>
    <w:rsid w:val="3F1A3589"/>
    <w:rsid w:val="3F2C2F45"/>
    <w:rsid w:val="3F6F78D3"/>
    <w:rsid w:val="3F762A0F"/>
    <w:rsid w:val="3FAD3396"/>
    <w:rsid w:val="3FAF06D7"/>
    <w:rsid w:val="3FB3610C"/>
    <w:rsid w:val="3FC07B5C"/>
    <w:rsid w:val="3FD1706C"/>
    <w:rsid w:val="401E1A0D"/>
    <w:rsid w:val="4070746C"/>
    <w:rsid w:val="408353E4"/>
    <w:rsid w:val="40D90C6D"/>
    <w:rsid w:val="40E532B1"/>
    <w:rsid w:val="40F027AA"/>
    <w:rsid w:val="41130DAF"/>
    <w:rsid w:val="412A5093"/>
    <w:rsid w:val="41C232DE"/>
    <w:rsid w:val="41FB544E"/>
    <w:rsid w:val="424D1993"/>
    <w:rsid w:val="426400C1"/>
    <w:rsid w:val="42892A5A"/>
    <w:rsid w:val="429733C9"/>
    <w:rsid w:val="42AC04F6"/>
    <w:rsid w:val="42CD2946"/>
    <w:rsid w:val="42D55C9F"/>
    <w:rsid w:val="42FC7466"/>
    <w:rsid w:val="43302ED5"/>
    <w:rsid w:val="43654AFE"/>
    <w:rsid w:val="436D4129"/>
    <w:rsid w:val="43795FC4"/>
    <w:rsid w:val="43866F99"/>
    <w:rsid w:val="43994F1E"/>
    <w:rsid w:val="439A0086"/>
    <w:rsid w:val="44020D16"/>
    <w:rsid w:val="440B476B"/>
    <w:rsid w:val="443B7384"/>
    <w:rsid w:val="445475D5"/>
    <w:rsid w:val="447A1D78"/>
    <w:rsid w:val="447A7C06"/>
    <w:rsid w:val="44B738AE"/>
    <w:rsid w:val="44BB7CB2"/>
    <w:rsid w:val="44BC44BA"/>
    <w:rsid w:val="454A4722"/>
    <w:rsid w:val="45561E46"/>
    <w:rsid w:val="4571160E"/>
    <w:rsid w:val="4572314B"/>
    <w:rsid w:val="45762E90"/>
    <w:rsid w:val="45793AEF"/>
    <w:rsid w:val="458A0FC3"/>
    <w:rsid w:val="459736E0"/>
    <w:rsid w:val="45D06523"/>
    <w:rsid w:val="45D23FAE"/>
    <w:rsid w:val="46492B01"/>
    <w:rsid w:val="46987301"/>
    <w:rsid w:val="469E6E8B"/>
    <w:rsid w:val="46C259FF"/>
    <w:rsid w:val="46FE5B5D"/>
    <w:rsid w:val="47052964"/>
    <w:rsid w:val="47306092"/>
    <w:rsid w:val="47662E47"/>
    <w:rsid w:val="4791488A"/>
    <w:rsid w:val="482E5C42"/>
    <w:rsid w:val="48B4193D"/>
    <w:rsid w:val="48C9212D"/>
    <w:rsid w:val="48EA1AFF"/>
    <w:rsid w:val="492E6109"/>
    <w:rsid w:val="49641792"/>
    <w:rsid w:val="49C32CF5"/>
    <w:rsid w:val="49C54723"/>
    <w:rsid w:val="49DB17E0"/>
    <w:rsid w:val="49E54B4B"/>
    <w:rsid w:val="4A001853"/>
    <w:rsid w:val="4A0E6BAF"/>
    <w:rsid w:val="4A2D63C1"/>
    <w:rsid w:val="4A5B1180"/>
    <w:rsid w:val="4ADE5369"/>
    <w:rsid w:val="4B0709C0"/>
    <w:rsid w:val="4B481704"/>
    <w:rsid w:val="4B751DCD"/>
    <w:rsid w:val="4B8925F6"/>
    <w:rsid w:val="4B9C37FE"/>
    <w:rsid w:val="4BA12BC2"/>
    <w:rsid w:val="4BA23880"/>
    <w:rsid w:val="4C261319"/>
    <w:rsid w:val="4C5D76D3"/>
    <w:rsid w:val="4C6B02F8"/>
    <w:rsid w:val="4C7C0419"/>
    <w:rsid w:val="4CD945DE"/>
    <w:rsid w:val="4CFB09F8"/>
    <w:rsid w:val="4D023B34"/>
    <w:rsid w:val="4D467640"/>
    <w:rsid w:val="4DCE4496"/>
    <w:rsid w:val="4DDD14B9"/>
    <w:rsid w:val="4E155385"/>
    <w:rsid w:val="4E2F6BAB"/>
    <w:rsid w:val="4E464E5A"/>
    <w:rsid w:val="4E7B3B9E"/>
    <w:rsid w:val="4E915170"/>
    <w:rsid w:val="4EB03AA2"/>
    <w:rsid w:val="4F0D2F44"/>
    <w:rsid w:val="4F311C8C"/>
    <w:rsid w:val="4F7F44F9"/>
    <w:rsid w:val="4F8E345D"/>
    <w:rsid w:val="4F980780"/>
    <w:rsid w:val="4FB20AEA"/>
    <w:rsid w:val="4FC40283"/>
    <w:rsid w:val="4FE80024"/>
    <w:rsid w:val="500621C8"/>
    <w:rsid w:val="504A2EA5"/>
    <w:rsid w:val="504F0E3F"/>
    <w:rsid w:val="509E3B74"/>
    <w:rsid w:val="50CB384E"/>
    <w:rsid w:val="50E83041"/>
    <w:rsid w:val="514F30C0"/>
    <w:rsid w:val="51DB56C2"/>
    <w:rsid w:val="51DC1BCE"/>
    <w:rsid w:val="521D3C7B"/>
    <w:rsid w:val="52281D18"/>
    <w:rsid w:val="524E3378"/>
    <w:rsid w:val="5269557C"/>
    <w:rsid w:val="529214B7"/>
    <w:rsid w:val="529811B1"/>
    <w:rsid w:val="52A2731E"/>
    <w:rsid w:val="52A54D78"/>
    <w:rsid w:val="52CD174F"/>
    <w:rsid w:val="53065A01"/>
    <w:rsid w:val="534F73A8"/>
    <w:rsid w:val="53564E85"/>
    <w:rsid w:val="53967073"/>
    <w:rsid w:val="53A426C5"/>
    <w:rsid w:val="53E915AA"/>
    <w:rsid w:val="540F602D"/>
    <w:rsid w:val="545F50EE"/>
    <w:rsid w:val="548A38F4"/>
    <w:rsid w:val="54EA7388"/>
    <w:rsid w:val="559E0274"/>
    <w:rsid w:val="55D37777"/>
    <w:rsid w:val="55FB55C5"/>
    <w:rsid w:val="560A7B06"/>
    <w:rsid w:val="565741A0"/>
    <w:rsid w:val="56685F8B"/>
    <w:rsid w:val="567E678A"/>
    <w:rsid w:val="56C765F9"/>
    <w:rsid w:val="57075EBD"/>
    <w:rsid w:val="570C01F7"/>
    <w:rsid w:val="57462870"/>
    <w:rsid w:val="576929E4"/>
    <w:rsid w:val="57A04352"/>
    <w:rsid w:val="57E722A5"/>
    <w:rsid w:val="57EA58F1"/>
    <w:rsid w:val="58113CCF"/>
    <w:rsid w:val="585D4315"/>
    <w:rsid w:val="585E21DE"/>
    <w:rsid w:val="58613E05"/>
    <w:rsid w:val="58A043EA"/>
    <w:rsid w:val="58DA5965"/>
    <w:rsid w:val="58F92290"/>
    <w:rsid w:val="592F5CB1"/>
    <w:rsid w:val="59657925"/>
    <w:rsid w:val="598669C9"/>
    <w:rsid w:val="59F67305"/>
    <w:rsid w:val="5A051B88"/>
    <w:rsid w:val="5A0E0210"/>
    <w:rsid w:val="5A2E0476"/>
    <w:rsid w:val="5A4B57CB"/>
    <w:rsid w:val="5A705CE4"/>
    <w:rsid w:val="5B2670A3"/>
    <w:rsid w:val="5B636E11"/>
    <w:rsid w:val="5B8F0C89"/>
    <w:rsid w:val="5B9B0F17"/>
    <w:rsid w:val="5BA57979"/>
    <w:rsid w:val="5BCA480D"/>
    <w:rsid w:val="5BDE473D"/>
    <w:rsid w:val="5C2C472A"/>
    <w:rsid w:val="5C440203"/>
    <w:rsid w:val="5C7D7094"/>
    <w:rsid w:val="5CAD10FE"/>
    <w:rsid w:val="5CE77A98"/>
    <w:rsid w:val="5CE86E2D"/>
    <w:rsid w:val="5CF832F7"/>
    <w:rsid w:val="5CFB5EAA"/>
    <w:rsid w:val="5CFF1157"/>
    <w:rsid w:val="5D373386"/>
    <w:rsid w:val="5D3827D9"/>
    <w:rsid w:val="5D5E4DB7"/>
    <w:rsid w:val="5D830B7C"/>
    <w:rsid w:val="5D83776B"/>
    <w:rsid w:val="5DC64A2C"/>
    <w:rsid w:val="5DDC07DB"/>
    <w:rsid w:val="5DE51990"/>
    <w:rsid w:val="5E0D2339"/>
    <w:rsid w:val="5E587A58"/>
    <w:rsid w:val="5E941328"/>
    <w:rsid w:val="5EA93E10"/>
    <w:rsid w:val="5EB97401"/>
    <w:rsid w:val="5EC2206B"/>
    <w:rsid w:val="5EE74D62"/>
    <w:rsid w:val="5EFB391B"/>
    <w:rsid w:val="5F473629"/>
    <w:rsid w:val="5F646EEB"/>
    <w:rsid w:val="5F893C41"/>
    <w:rsid w:val="5F93061C"/>
    <w:rsid w:val="5F9C5B69"/>
    <w:rsid w:val="5FF9099C"/>
    <w:rsid w:val="5FFC1890"/>
    <w:rsid w:val="5FFD7E8C"/>
    <w:rsid w:val="600210F2"/>
    <w:rsid w:val="60063D1C"/>
    <w:rsid w:val="602F6597"/>
    <w:rsid w:val="60841DED"/>
    <w:rsid w:val="608C5E9B"/>
    <w:rsid w:val="608C7A20"/>
    <w:rsid w:val="60AF5EAB"/>
    <w:rsid w:val="60D93012"/>
    <w:rsid w:val="61371BA7"/>
    <w:rsid w:val="61B74A96"/>
    <w:rsid w:val="61C251E9"/>
    <w:rsid w:val="620C6918"/>
    <w:rsid w:val="621E25BB"/>
    <w:rsid w:val="62843DBE"/>
    <w:rsid w:val="6297018E"/>
    <w:rsid w:val="629D26FD"/>
    <w:rsid w:val="629E14D4"/>
    <w:rsid w:val="629E1ABB"/>
    <w:rsid w:val="62A42342"/>
    <w:rsid w:val="63031A7F"/>
    <w:rsid w:val="632E40E1"/>
    <w:rsid w:val="635A706B"/>
    <w:rsid w:val="636B5B38"/>
    <w:rsid w:val="640761EB"/>
    <w:rsid w:val="641F0E7D"/>
    <w:rsid w:val="64664551"/>
    <w:rsid w:val="649B41FB"/>
    <w:rsid w:val="64AF5EF8"/>
    <w:rsid w:val="64D92F75"/>
    <w:rsid w:val="65053D6A"/>
    <w:rsid w:val="65165594"/>
    <w:rsid w:val="657A4228"/>
    <w:rsid w:val="65C37EAD"/>
    <w:rsid w:val="65E263F7"/>
    <w:rsid w:val="65EB6C05"/>
    <w:rsid w:val="6604055B"/>
    <w:rsid w:val="661D04F2"/>
    <w:rsid w:val="663979BA"/>
    <w:rsid w:val="66744448"/>
    <w:rsid w:val="667C62AE"/>
    <w:rsid w:val="66812DAD"/>
    <w:rsid w:val="669D638F"/>
    <w:rsid w:val="66B27F22"/>
    <w:rsid w:val="673B6D0A"/>
    <w:rsid w:val="67592B2E"/>
    <w:rsid w:val="675B09AE"/>
    <w:rsid w:val="67786A75"/>
    <w:rsid w:val="6783544E"/>
    <w:rsid w:val="6784366C"/>
    <w:rsid w:val="67CA4DF7"/>
    <w:rsid w:val="67D6379C"/>
    <w:rsid w:val="67DB1510"/>
    <w:rsid w:val="68150768"/>
    <w:rsid w:val="68282FD4"/>
    <w:rsid w:val="682E2C92"/>
    <w:rsid w:val="68326113"/>
    <w:rsid w:val="6899211D"/>
    <w:rsid w:val="68BE2BAE"/>
    <w:rsid w:val="68C71440"/>
    <w:rsid w:val="68CD1385"/>
    <w:rsid w:val="68D73C6F"/>
    <w:rsid w:val="68E6643E"/>
    <w:rsid w:val="69213DE6"/>
    <w:rsid w:val="696208F8"/>
    <w:rsid w:val="69C1430F"/>
    <w:rsid w:val="6A071F65"/>
    <w:rsid w:val="6B0671E1"/>
    <w:rsid w:val="6B243915"/>
    <w:rsid w:val="6BD532E3"/>
    <w:rsid w:val="6BEF5D3F"/>
    <w:rsid w:val="6C384A25"/>
    <w:rsid w:val="6C485254"/>
    <w:rsid w:val="6C5A3685"/>
    <w:rsid w:val="6C6332F5"/>
    <w:rsid w:val="6C7917EA"/>
    <w:rsid w:val="6CA805A8"/>
    <w:rsid w:val="6CAF143D"/>
    <w:rsid w:val="6CFA6FC3"/>
    <w:rsid w:val="6CFE17CB"/>
    <w:rsid w:val="6D1800A7"/>
    <w:rsid w:val="6D2A6A64"/>
    <w:rsid w:val="6D310F60"/>
    <w:rsid w:val="6D34343E"/>
    <w:rsid w:val="6D370F1C"/>
    <w:rsid w:val="6D3C73CC"/>
    <w:rsid w:val="6D52121C"/>
    <w:rsid w:val="6DCF4F15"/>
    <w:rsid w:val="6DE2269B"/>
    <w:rsid w:val="6DE90F98"/>
    <w:rsid w:val="6E1B63AC"/>
    <w:rsid w:val="6E2C12F9"/>
    <w:rsid w:val="6E4A0A40"/>
    <w:rsid w:val="6E6376BC"/>
    <w:rsid w:val="6E647D53"/>
    <w:rsid w:val="6E9F1EB4"/>
    <w:rsid w:val="6EB91957"/>
    <w:rsid w:val="6EBC31C7"/>
    <w:rsid w:val="6EEE204E"/>
    <w:rsid w:val="6F074960"/>
    <w:rsid w:val="6F0B2FC3"/>
    <w:rsid w:val="6F282B2F"/>
    <w:rsid w:val="6F806E0F"/>
    <w:rsid w:val="6F9D5066"/>
    <w:rsid w:val="6FD504A0"/>
    <w:rsid w:val="6FE0340A"/>
    <w:rsid w:val="6FF030E8"/>
    <w:rsid w:val="6FF43FE5"/>
    <w:rsid w:val="700D5516"/>
    <w:rsid w:val="70115CB9"/>
    <w:rsid w:val="701D45AA"/>
    <w:rsid w:val="70337C25"/>
    <w:rsid w:val="70622071"/>
    <w:rsid w:val="70A71D8D"/>
    <w:rsid w:val="70BD7BEF"/>
    <w:rsid w:val="7109211B"/>
    <w:rsid w:val="71716B68"/>
    <w:rsid w:val="71B077C4"/>
    <w:rsid w:val="71D7578E"/>
    <w:rsid w:val="71DB3744"/>
    <w:rsid w:val="71E01DE7"/>
    <w:rsid w:val="71E73175"/>
    <w:rsid w:val="72143C3E"/>
    <w:rsid w:val="724F2CBA"/>
    <w:rsid w:val="7282265A"/>
    <w:rsid w:val="729D3834"/>
    <w:rsid w:val="72AA29AB"/>
    <w:rsid w:val="72D170DD"/>
    <w:rsid w:val="72EC122A"/>
    <w:rsid w:val="730E02B1"/>
    <w:rsid w:val="73181776"/>
    <w:rsid w:val="731A1328"/>
    <w:rsid w:val="738E206F"/>
    <w:rsid w:val="73B5785D"/>
    <w:rsid w:val="742D07ED"/>
    <w:rsid w:val="746F799B"/>
    <w:rsid w:val="748E78D8"/>
    <w:rsid w:val="749A29B0"/>
    <w:rsid w:val="74B5463B"/>
    <w:rsid w:val="74BB1D59"/>
    <w:rsid w:val="74EB6AD9"/>
    <w:rsid w:val="75405832"/>
    <w:rsid w:val="75CE429B"/>
    <w:rsid w:val="75D732ED"/>
    <w:rsid w:val="76047B60"/>
    <w:rsid w:val="76291708"/>
    <w:rsid w:val="763C7115"/>
    <w:rsid w:val="763D7808"/>
    <w:rsid w:val="771F4AB7"/>
    <w:rsid w:val="77204DD1"/>
    <w:rsid w:val="77416E84"/>
    <w:rsid w:val="785F6899"/>
    <w:rsid w:val="78994A9D"/>
    <w:rsid w:val="78B061CE"/>
    <w:rsid w:val="78F85976"/>
    <w:rsid w:val="794E03FE"/>
    <w:rsid w:val="794F0A9C"/>
    <w:rsid w:val="798B3C51"/>
    <w:rsid w:val="79986663"/>
    <w:rsid w:val="79A14200"/>
    <w:rsid w:val="7A0F57DB"/>
    <w:rsid w:val="7A293BFF"/>
    <w:rsid w:val="7A2C65BF"/>
    <w:rsid w:val="7A4F2448"/>
    <w:rsid w:val="7A796935"/>
    <w:rsid w:val="7A835A05"/>
    <w:rsid w:val="7A960FFF"/>
    <w:rsid w:val="7AB66E23"/>
    <w:rsid w:val="7AE75F94"/>
    <w:rsid w:val="7AEC3048"/>
    <w:rsid w:val="7B0838BA"/>
    <w:rsid w:val="7B1E74DC"/>
    <w:rsid w:val="7B595674"/>
    <w:rsid w:val="7B8C08E9"/>
    <w:rsid w:val="7BAC084F"/>
    <w:rsid w:val="7BD762CC"/>
    <w:rsid w:val="7BDF4EBD"/>
    <w:rsid w:val="7BE44282"/>
    <w:rsid w:val="7C12235D"/>
    <w:rsid w:val="7C24347C"/>
    <w:rsid w:val="7C7A39E6"/>
    <w:rsid w:val="7C8141C6"/>
    <w:rsid w:val="7C991510"/>
    <w:rsid w:val="7CAE1393"/>
    <w:rsid w:val="7CB93960"/>
    <w:rsid w:val="7CDF4FF8"/>
    <w:rsid w:val="7D272D48"/>
    <w:rsid w:val="7D333678"/>
    <w:rsid w:val="7D7B4A27"/>
    <w:rsid w:val="7D9C24E7"/>
    <w:rsid w:val="7DB2548A"/>
    <w:rsid w:val="7E156974"/>
    <w:rsid w:val="7E257E26"/>
    <w:rsid w:val="7E7435E2"/>
    <w:rsid w:val="7E7A2C7B"/>
    <w:rsid w:val="7E970248"/>
    <w:rsid w:val="7F1435FE"/>
    <w:rsid w:val="7F3021A5"/>
    <w:rsid w:val="7F346F7E"/>
    <w:rsid w:val="7F741363"/>
    <w:rsid w:val="7F7E33D6"/>
    <w:rsid w:val="7F954211"/>
    <w:rsid w:val="7F9B680C"/>
    <w:rsid w:val="7FAA7590"/>
    <w:rsid w:val="7FBD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66"/>
    <w:qFormat/>
    <w:uiPriority w:val="0"/>
    <w:pPr>
      <w:keepNext/>
      <w:keepLines/>
      <w:adjustRightInd w:val="0"/>
      <w:spacing w:line="360" w:lineRule="auto"/>
      <w:jc w:val="center"/>
      <w:textAlignment w:val="baseline"/>
      <w:outlineLvl w:val="0"/>
    </w:pPr>
    <w:rPr>
      <w:b/>
      <w:kern w:val="44"/>
      <w:sz w:val="32"/>
      <w:szCs w:val="20"/>
    </w:rPr>
  </w:style>
  <w:style w:type="paragraph" w:styleId="3">
    <w:name w:val="heading 2"/>
    <w:basedOn w:val="1"/>
    <w:next w:val="1"/>
    <w:link w:val="67"/>
    <w:qFormat/>
    <w:uiPriority w:val="0"/>
    <w:pPr>
      <w:keepNext/>
      <w:keepLines/>
      <w:spacing w:line="360" w:lineRule="auto"/>
      <w:ind w:firstLine="482" w:firstLineChars="200"/>
      <w:outlineLvl w:val="1"/>
    </w:pPr>
    <w:rPr>
      <w:rFonts w:ascii="Cambria" w:hAnsi="Cambria"/>
      <w:b/>
      <w:bCs/>
      <w:sz w:val="30"/>
      <w:szCs w:val="32"/>
    </w:rPr>
  </w:style>
  <w:style w:type="paragraph" w:styleId="4">
    <w:name w:val="heading 3"/>
    <w:basedOn w:val="1"/>
    <w:next w:val="1"/>
    <w:link w:val="68"/>
    <w:qFormat/>
    <w:uiPriority w:val="0"/>
    <w:pPr>
      <w:keepNext/>
      <w:keepLines/>
      <w:spacing w:line="360" w:lineRule="auto"/>
      <w:jc w:val="center"/>
      <w:outlineLvl w:val="2"/>
    </w:pPr>
    <w:rPr>
      <w:b/>
      <w:bCs/>
      <w:sz w:val="28"/>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jc w:val="left"/>
      <w:outlineLvl w:val="5"/>
    </w:pPr>
    <w:rPr>
      <w:rFonts w:ascii="宋体" w:hAnsi="宋体" w:cstheme="minorBidi"/>
      <w:kern w:val="0"/>
      <w:sz w:val="40"/>
      <w:szCs w:val="40"/>
      <w:lang w:eastAsia="en-US"/>
    </w:rPr>
  </w:style>
  <w:style w:type="paragraph" w:styleId="8">
    <w:name w:val="heading 7"/>
    <w:basedOn w:val="1"/>
    <w:next w:val="1"/>
    <w:link w:val="72"/>
    <w:qFormat/>
    <w:uiPriority w:val="1"/>
    <w:pPr>
      <w:ind w:left="2493"/>
      <w:jc w:val="left"/>
      <w:outlineLvl w:val="6"/>
    </w:pPr>
    <w:rPr>
      <w:rFonts w:ascii="宋体" w:hAnsi="宋体" w:cstheme="minorBidi"/>
      <w:kern w:val="0"/>
      <w:sz w:val="39"/>
      <w:szCs w:val="39"/>
      <w:lang w:eastAsia="en-US"/>
    </w:rPr>
  </w:style>
  <w:style w:type="paragraph" w:styleId="9">
    <w:name w:val="heading 8"/>
    <w:basedOn w:val="1"/>
    <w:next w:val="1"/>
    <w:link w:val="73"/>
    <w:qFormat/>
    <w:uiPriority w:val="1"/>
    <w:pPr>
      <w:ind w:left="136"/>
      <w:jc w:val="left"/>
      <w:outlineLvl w:val="7"/>
    </w:pPr>
    <w:rPr>
      <w:rFonts w:ascii="宋体" w:hAnsi="宋体" w:cstheme="minorBidi"/>
      <w:kern w:val="0"/>
      <w:sz w:val="37"/>
      <w:szCs w:val="37"/>
      <w:lang w:eastAsia="en-US"/>
    </w:rPr>
  </w:style>
  <w:style w:type="paragraph" w:styleId="10">
    <w:name w:val="heading 9"/>
    <w:basedOn w:val="1"/>
    <w:next w:val="1"/>
    <w:link w:val="74"/>
    <w:qFormat/>
    <w:uiPriority w:val="1"/>
    <w:pPr>
      <w:ind w:left="9"/>
      <w:jc w:val="left"/>
      <w:outlineLvl w:val="8"/>
    </w:pPr>
    <w:rPr>
      <w:rFonts w:ascii="宋体" w:hAnsi="宋体" w:cstheme="minorBidi"/>
      <w:kern w:val="0"/>
      <w:sz w:val="35"/>
      <w:szCs w:val="35"/>
      <w:lang w:eastAsia="en-US"/>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79"/>
    <w:qFormat/>
    <w:uiPriority w:val="0"/>
    <w:pPr>
      <w:adjustRightInd w:val="0"/>
      <w:spacing w:line="312" w:lineRule="atLeast"/>
      <w:ind w:firstLine="420"/>
      <w:textAlignment w:val="baseline"/>
    </w:pPr>
    <w:rPr>
      <w:kern w:val="0"/>
      <w:szCs w:val="20"/>
    </w:rPr>
  </w:style>
  <w:style w:type="paragraph" w:styleId="13">
    <w:name w:val="caption"/>
    <w:basedOn w:val="1"/>
    <w:next w:val="1"/>
    <w:qFormat/>
    <w:uiPriority w:val="0"/>
    <w:pPr>
      <w:adjustRightInd w:val="0"/>
      <w:spacing w:before="152" w:after="160" w:line="312" w:lineRule="atLeast"/>
      <w:textAlignment w:val="baseline"/>
    </w:pPr>
    <w:rPr>
      <w:rFonts w:ascii="Arial" w:hAnsi="Arial" w:eastAsia="黑体"/>
      <w:kern w:val="0"/>
      <w:szCs w:val="20"/>
    </w:rPr>
  </w:style>
  <w:style w:type="paragraph" w:styleId="14">
    <w:name w:val="Document Map"/>
    <w:basedOn w:val="1"/>
    <w:qFormat/>
    <w:uiPriority w:val="0"/>
    <w:pPr>
      <w:shd w:val="clear" w:color="auto" w:fill="000080"/>
    </w:pPr>
  </w:style>
  <w:style w:type="paragraph" w:styleId="15">
    <w:name w:val="annotation text"/>
    <w:basedOn w:val="1"/>
    <w:link w:val="75"/>
    <w:qFormat/>
    <w:uiPriority w:val="0"/>
    <w:pPr>
      <w:jc w:val="left"/>
    </w:pPr>
    <w:rPr>
      <w:rFonts w:ascii="宋体" w:hAnsi="宋体"/>
      <w:color w:val="0000FF"/>
      <w:sz w:val="24"/>
    </w:rPr>
  </w:style>
  <w:style w:type="paragraph" w:styleId="16">
    <w:name w:val="Body Text 3"/>
    <w:basedOn w:val="1"/>
    <w:link w:val="156"/>
    <w:unhideWhenUsed/>
    <w:qFormat/>
    <w:uiPriority w:val="0"/>
    <w:pPr>
      <w:spacing w:after="120"/>
    </w:pPr>
    <w:rPr>
      <w:sz w:val="16"/>
      <w:szCs w:val="16"/>
    </w:rPr>
  </w:style>
  <w:style w:type="paragraph" w:styleId="17">
    <w:name w:val="Body Text"/>
    <w:basedOn w:val="1"/>
    <w:next w:val="18"/>
    <w:link w:val="77"/>
    <w:qFormat/>
    <w:uiPriority w:val="0"/>
    <w:pPr>
      <w:spacing w:after="120"/>
    </w:pPr>
  </w:style>
  <w:style w:type="paragraph" w:customStyle="1" w:styleId="18">
    <w:name w:val="目录 81"/>
    <w:next w:val="1"/>
    <w:unhideWhenUsed/>
    <w:qFormat/>
    <w:uiPriority w:val="0"/>
    <w:pPr>
      <w:wordWrap w:val="0"/>
      <w:spacing w:beforeLines="0" w:afterLines="0"/>
      <w:ind w:left="2975"/>
      <w:jc w:val="both"/>
    </w:pPr>
    <w:rPr>
      <w:rFonts w:hint="default" w:ascii="Times New Roman" w:hAnsi="Times New Roman" w:eastAsia="宋体" w:cs="Times New Roman"/>
      <w:sz w:val="21"/>
      <w:szCs w:val="24"/>
      <w:lang w:val="en-US" w:eastAsia="zh-CN" w:bidi="ar-SA"/>
    </w:rPr>
  </w:style>
  <w:style w:type="paragraph" w:styleId="19">
    <w:name w:val="Body Text Indent"/>
    <w:basedOn w:val="1"/>
    <w:link w:val="80"/>
    <w:qFormat/>
    <w:uiPriority w:val="0"/>
    <w:pPr>
      <w:spacing w:line="360" w:lineRule="auto"/>
      <w:ind w:firstLine="480"/>
    </w:pPr>
    <w:rPr>
      <w:sz w:val="24"/>
      <w:szCs w:val="20"/>
    </w:rPr>
  </w:style>
  <w:style w:type="paragraph" w:styleId="20">
    <w:name w:val="List 2"/>
    <w:basedOn w:val="1"/>
    <w:qFormat/>
    <w:uiPriority w:val="0"/>
    <w:pPr>
      <w:autoSpaceDE w:val="0"/>
      <w:autoSpaceDN w:val="0"/>
      <w:adjustRightInd w:val="0"/>
      <w:ind w:left="720" w:hanging="360"/>
      <w:jc w:val="left"/>
      <w:textAlignment w:val="baseline"/>
    </w:pPr>
    <w:rPr>
      <w:kern w:val="0"/>
      <w:sz w:val="20"/>
      <w:szCs w:val="20"/>
    </w:rPr>
  </w:style>
  <w:style w:type="paragraph" w:styleId="21">
    <w:name w:val="Block Text"/>
    <w:basedOn w:val="1"/>
    <w:qFormat/>
    <w:uiPriority w:val="0"/>
    <w:pPr>
      <w:adjustRightInd w:val="0"/>
      <w:spacing w:line="380" w:lineRule="atLeast"/>
      <w:ind w:left="477" w:leftChars="227" w:right="31" w:rightChars="15"/>
      <w:textAlignment w:val="baseline"/>
    </w:pPr>
    <w:rPr>
      <w:rFonts w:ascii="仿宋_GB2312" w:eastAsia="仿宋_GB2312"/>
      <w:b/>
      <w:bCs/>
      <w:spacing w:val="10"/>
      <w:kern w:val="0"/>
      <w:sz w:val="24"/>
      <w:szCs w:val="20"/>
    </w:rPr>
  </w:style>
  <w:style w:type="paragraph" w:styleId="22">
    <w:name w:val="toc 5"/>
    <w:basedOn w:val="1"/>
    <w:next w:val="1"/>
    <w:qFormat/>
    <w:uiPriority w:val="1"/>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81"/>
    <w:qFormat/>
    <w:uiPriority w:val="0"/>
    <w:rPr>
      <w:rFonts w:ascii="宋体" w:hAnsi="Courier New"/>
      <w:szCs w:val="20"/>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82"/>
    <w:qFormat/>
    <w:uiPriority w:val="99"/>
    <w:rPr>
      <w:rFonts w:ascii="宋体"/>
      <w:sz w:val="24"/>
      <w:szCs w:val="20"/>
    </w:rPr>
  </w:style>
  <w:style w:type="paragraph" w:styleId="27">
    <w:name w:val="Body Text Indent 2"/>
    <w:basedOn w:val="1"/>
    <w:link w:val="83"/>
    <w:qFormat/>
    <w:uiPriority w:val="0"/>
    <w:pPr>
      <w:spacing w:after="120" w:line="480" w:lineRule="auto"/>
      <w:ind w:left="420" w:leftChars="200"/>
    </w:pPr>
  </w:style>
  <w:style w:type="paragraph" w:styleId="28">
    <w:name w:val="endnote text"/>
    <w:basedOn w:val="1"/>
    <w:semiHidden/>
    <w:qFormat/>
    <w:uiPriority w:val="0"/>
    <w:pPr>
      <w:snapToGrid w:val="0"/>
      <w:jc w:val="left"/>
    </w:pPr>
  </w:style>
  <w:style w:type="paragraph" w:styleId="29">
    <w:name w:val="Balloon Text"/>
    <w:basedOn w:val="1"/>
    <w:link w:val="84"/>
    <w:qFormat/>
    <w:uiPriority w:val="0"/>
    <w:rPr>
      <w:sz w:val="18"/>
      <w:szCs w:val="18"/>
    </w:rPr>
  </w:style>
  <w:style w:type="paragraph" w:styleId="30">
    <w:name w:val="footer"/>
    <w:basedOn w:val="1"/>
    <w:link w:val="85"/>
    <w:qFormat/>
    <w:uiPriority w:val="99"/>
    <w:pPr>
      <w:tabs>
        <w:tab w:val="center" w:pos="4153"/>
        <w:tab w:val="right" w:pos="8306"/>
      </w:tabs>
      <w:snapToGrid w:val="0"/>
      <w:jc w:val="left"/>
    </w:pPr>
    <w:rPr>
      <w:sz w:val="18"/>
      <w:szCs w:val="18"/>
    </w:rPr>
  </w:style>
  <w:style w:type="paragraph" w:styleId="31">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1"/>
    <w:pPr>
      <w:ind w:left="630"/>
      <w:jc w:val="left"/>
    </w:pPr>
    <w:rPr>
      <w:sz w:val="18"/>
      <w:szCs w:val="18"/>
    </w:rPr>
  </w:style>
  <w:style w:type="paragraph" w:styleId="34">
    <w:name w:val="footnote text"/>
    <w:basedOn w:val="1"/>
    <w:link w:val="87"/>
    <w:qFormat/>
    <w:uiPriority w:val="0"/>
    <w:pPr>
      <w:snapToGrid w:val="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88"/>
    <w:qFormat/>
    <w:uiPriority w:val="0"/>
    <w:pPr>
      <w:spacing w:after="120"/>
      <w:ind w:left="420" w:leftChars="200"/>
    </w:pPr>
    <w:rPr>
      <w:sz w:val="16"/>
      <w:szCs w:val="16"/>
    </w:rPr>
  </w:style>
  <w:style w:type="paragraph" w:styleId="37">
    <w:name w:val="index 9"/>
    <w:basedOn w:val="1"/>
    <w:next w:val="1"/>
    <w:qFormat/>
    <w:uiPriority w:val="0"/>
    <w:pPr>
      <w:ind w:left="336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link w:val="89"/>
    <w:qFormat/>
    <w:uiPriority w:val="0"/>
    <w:pPr>
      <w:adjustRightInd w:val="0"/>
      <w:spacing w:after="120" w:line="480" w:lineRule="auto"/>
      <w:textAlignment w:val="baseline"/>
    </w:pPr>
    <w:rPr>
      <w:kern w:val="0"/>
      <w:szCs w:val="20"/>
    </w:rPr>
  </w:style>
  <w:style w:type="paragraph" w:styleId="41">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Title"/>
    <w:basedOn w:val="1"/>
    <w:link w:val="90"/>
    <w:qFormat/>
    <w:uiPriority w:val="0"/>
    <w:pPr>
      <w:adjustRightInd w:val="0"/>
      <w:spacing w:before="240" w:after="60" w:line="420" w:lineRule="atLeast"/>
      <w:jc w:val="center"/>
      <w:textAlignment w:val="baseline"/>
      <w:outlineLvl w:val="0"/>
    </w:pPr>
    <w:rPr>
      <w:rFonts w:ascii="Arial" w:hAnsi="Arial" w:eastAsia="汉仪大宋简"/>
      <w:b/>
      <w:kern w:val="0"/>
      <w:sz w:val="52"/>
      <w:szCs w:val="20"/>
    </w:rPr>
  </w:style>
  <w:style w:type="paragraph" w:styleId="44">
    <w:name w:val="annotation subject"/>
    <w:basedOn w:val="15"/>
    <w:next w:val="15"/>
    <w:link w:val="76"/>
    <w:qFormat/>
    <w:uiPriority w:val="0"/>
    <w:rPr>
      <w:b/>
      <w:bCs/>
      <w:sz w:val="21"/>
    </w:rPr>
  </w:style>
  <w:style w:type="paragraph" w:styleId="45">
    <w:name w:val="Body Text First Indent"/>
    <w:basedOn w:val="17"/>
    <w:next w:val="1"/>
    <w:link w:val="78"/>
    <w:qFormat/>
    <w:uiPriority w:val="0"/>
    <w:pPr>
      <w:autoSpaceDE w:val="0"/>
      <w:autoSpaceDN w:val="0"/>
      <w:adjustRightInd w:val="0"/>
      <w:ind w:firstLine="420"/>
      <w:jc w:val="left"/>
      <w:textAlignment w:val="baseline"/>
    </w:pPr>
    <w:rPr>
      <w:rFonts w:ascii="宋体"/>
      <w:sz w:val="34"/>
    </w:rPr>
  </w:style>
  <w:style w:type="paragraph" w:styleId="46">
    <w:name w:val="Body Text First Indent 2"/>
    <w:basedOn w:val="19"/>
    <w:next w:val="17"/>
    <w:unhideWhenUsed/>
    <w:qFormat/>
    <w:uiPriority w:val="99"/>
    <w:pPr>
      <w:ind w:left="0" w:leftChars="0" w:firstLine="200" w:firstLineChars="200"/>
    </w:pPr>
    <w:rPr>
      <w:rFonts w:ascii="Calibri" w:hAnsi="Calibri" w:eastAsia="宋体"/>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semiHidden/>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TML Definition"/>
    <w:basedOn w:val="49"/>
    <w:semiHidden/>
    <w:unhideWhenUsed/>
    <w:qFormat/>
    <w:uiPriority w:val="0"/>
  </w:style>
  <w:style w:type="character" w:styleId="56">
    <w:name w:val="HTML Typewriter"/>
    <w:basedOn w:val="49"/>
    <w:semiHidden/>
    <w:unhideWhenUsed/>
    <w:qFormat/>
    <w:uiPriority w:val="0"/>
    <w:rPr>
      <w:rFonts w:hint="default" w:ascii="monospace" w:hAnsi="monospace" w:eastAsia="monospace" w:cs="monospace"/>
      <w:sz w:val="20"/>
    </w:rPr>
  </w:style>
  <w:style w:type="character" w:styleId="57">
    <w:name w:val="HTML Acronym"/>
    <w:basedOn w:val="49"/>
    <w:semiHidden/>
    <w:unhideWhenUsed/>
    <w:qFormat/>
    <w:uiPriority w:val="0"/>
  </w:style>
  <w:style w:type="character" w:styleId="58">
    <w:name w:val="HTML Variable"/>
    <w:basedOn w:val="49"/>
    <w:semiHidden/>
    <w:unhideWhenUsed/>
    <w:qFormat/>
    <w:uiPriority w:val="0"/>
  </w:style>
  <w:style w:type="character" w:styleId="59">
    <w:name w:val="Hyperlink"/>
    <w:qFormat/>
    <w:uiPriority w:val="99"/>
    <w:rPr>
      <w:color w:val="0000FF"/>
      <w:u w:val="single"/>
    </w:rPr>
  </w:style>
  <w:style w:type="character" w:styleId="60">
    <w:name w:val="HTML Code"/>
    <w:basedOn w:val="49"/>
    <w:semiHidden/>
    <w:unhideWhenUsed/>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basedOn w:val="49"/>
    <w:semiHidden/>
    <w:unhideWhenUsed/>
    <w:qFormat/>
    <w:uiPriority w:val="0"/>
  </w:style>
  <w:style w:type="character" w:styleId="63">
    <w:name w:val="footnote reference"/>
    <w:qFormat/>
    <w:uiPriority w:val="0"/>
    <w:rPr>
      <w:vertAlign w:val="superscript"/>
    </w:rPr>
  </w:style>
  <w:style w:type="character" w:styleId="64">
    <w:name w:val="HTML Keyboard"/>
    <w:basedOn w:val="49"/>
    <w:semiHidden/>
    <w:unhideWhenUsed/>
    <w:qFormat/>
    <w:uiPriority w:val="0"/>
    <w:rPr>
      <w:rFonts w:ascii="monospace" w:hAnsi="monospace" w:eastAsia="monospace" w:cs="monospace"/>
      <w:sz w:val="20"/>
    </w:rPr>
  </w:style>
  <w:style w:type="character" w:styleId="65">
    <w:name w:val="HTML Sample"/>
    <w:basedOn w:val="49"/>
    <w:semiHidden/>
    <w:unhideWhenUsed/>
    <w:qFormat/>
    <w:uiPriority w:val="0"/>
    <w:rPr>
      <w:rFonts w:hint="default" w:ascii="monospace" w:hAnsi="monospace" w:eastAsia="monospace" w:cs="monospace"/>
    </w:rPr>
  </w:style>
  <w:style w:type="character" w:customStyle="1" w:styleId="66">
    <w:name w:val="标题 1 Char"/>
    <w:link w:val="2"/>
    <w:qFormat/>
    <w:uiPriority w:val="0"/>
    <w:rPr>
      <w:rFonts w:eastAsia="宋体"/>
      <w:b/>
      <w:kern w:val="44"/>
      <w:sz w:val="32"/>
    </w:rPr>
  </w:style>
  <w:style w:type="character" w:customStyle="1" w:styleId="67">
    <w:name w:val="标题 2 Char"/>
    <w:link w:val="3"/>
    <w:qFormat/>
    <w:uiPriority w:val="0"/>
    <w:rPr>
      <w:rFonts w:ascii="Cambria" w:hAnsi="Cambria" w:eastAsia="宋体" w:cs="Times New Roman"/>
      <w:b/>
      <w:bCs/>
      <w:kern w:val="2"/>
      <w:sz w:val="30"/>
      <w:szCs w:val="32"/>
    </w:rPr>
  </w:style>
  <w:style w:type="character" w:customStyle="1" w:styleId="68">
    <w:name w:val="标题 3 Char"/>
    <w:link w:val="4"/>
    <w:qFormat/>
    <w:uiPriority w:val="0"/>
    <w:rPr>
      <w:rFonts w:eastAsia="宋体"/>
      <w:b/>
      <w:bCs/>
      <w:kern w:val="2"/>
      <w:sz w:val="28"/>
      <w:szCs w:val="32"/>
    </w:rPr>
  </w:style>
  <w:style w:type="character" w:customStyle="1" w:styleId="69">
    <w:name w:val="标题 4 Char"/>
    <w:link w:val="5"/>
    <w:qFormat/>
    <w:uiPriority w:val="0"/>
    <w:rPr>
      <w:rFonts w:ascii="Arial" w:hAnsi="Arial" w:eastAsia="黑体"/>
      <w:b/>
      <w:bCs/>
      <w:kern w:val="2"/>
      <w:sz w:val="28"/>
      <w:szCs w:val="28"/>
    </w:rPr>
  </w:style>
  <w:style w:type="character" w:customStyle="1" w:styleId="70">
    <w:name w:val="标题 5 Char"/>
    <w:link w:val="6"/>
    <w:qFormat/>
    <w:uiPriority w:val="0"/>
    <w:rPr>
      <w:b/>
      <w:bCs/>
      <w:kern w:val="2"/>
      <w:sz w:val="28"/>
      <w:szCs w:val="28"/>
    </w:rPr>
  </w:style>
  <w:style w:type="character" w:customStyle="1" w:styleId="71">
    <w:name w:val="标题 6 Char"/>
    <w:basedOn w:val="49"/>
    <w:link w:val="7"/>
    <w:qFormat/>
    <w:uiPriority w:val="0"/>
    <w:rPr>
      <w:rFonts w:ascii="宋体" w:hAnsi="宋体" w:cstheme="minorBidi"/>
      <w:sz w:val="40"/>
      <w:szCs w:val="40"/>
      <w:lang w:eastAsia="en-US"/>
    </w:rPr>
  </w:style>
  <w:style w:type="character" w:customStyle="1" w:styleId="72">
    <w:name w:val="标题 7 Char"/>
    <w:basedOn w:val="49"/>
    <w:link w:val="8"/>
    <w:qFormat/>
    <w:uiPriority w:val="1"/>
    <w:rPr>
      <w:rFonts w:ascii="宋体" w:hAnsi="宋体" w:cstheme="minorBidi"/>
      <w:sz w:val="39"/>
      <w:szCs w:val="39"/>
      <w:lang w:eastAsia="en-US"/>
    </w:rPr>
  </w:style>
  <w:style w:type="character" w:customStyle="1" w:styleId="73">
    <w:name w:val="标题 8 Char"/>
    <w:basedOn w:val="49"/>
    <w:link w:val="9"/>
    <w:qFormat/>
    <w:uiPriority w:val="1"/>
    <w:rPr>
      <w:rFonts w:ascii="宋体" w:hAnsi="宋体" w:cstheme="minorBidi"/>
      <w:sz w:val="37"/>
      <w:szCs w:val="37"/>
      <w:lang w:eastAsia="en-US"/>
    </w:rPr>
  </w:style>
  <w:style w:type="character" w:customStyle="1" w:styleId="74">
    <w:name w:val="标题 9 Char"/>
    <w:basedOn w:val="49"/>
    <w:link w:val="10"/>
    <w:qFormat/>
    <w:uiPriority w:val="1"/>
    <w:rPr>
      <w:rFonts w:ascii="宋体" w:hAnsi="宋体" w:cstheme="minorBidi"/>
      <w:sz w:val="35"/>
      <w:szCs w:val="35"/>
      <w:lang w:eastAsia="en-US"/>
    </w:rPr>
  </w:style>
  <w:style w:type="character" w:customStyle="1" w:styleId="75">
    <w:name w:val="批注文字 Char"/>
    <w:link w:val="15"/>
    <w:qFormat/>
    <w:uiPriority w:val="0"/>
    <w:rPr>
      <w:rFonts w:ascii="宋体" w:hAnsi="宋体" w:cs="Arial"/>
      <w:color w:val="0000FF"/>
      <w:kern w:val="2"/>
      <w:sz w:val="24"/>
      <w:szCs w:val="24"/>
    </w:rPr>
  </w:style>
  <w:style w:type="character" w:customStyle="1" w:styleId="76">
    <w:name w:val="批注主题 Char"/>
    <w:link w:val="44"/>
    <w:qFormat/>
    <w:uiPriority w:val="99"/>
    <w:rPr>
      <w:rFonts w:ascii="宋体" w:hAnsi="宋体" w:cs="Arial"/>
      <w:b/>
      <w:bCs/>
      <w:color w:val="0000FF"/>
      <w:kern w:val="2"/>
      <w:sz w:val="21"/>
      <w:szCs w:val="24"/>
    </w:rPr>
  </w:style>
  <w:style w:type="character" w:customStyle="1" w:styleId="77">
    <w:name w:val="正文文本 Char"/>
    <w:link w:val="17"/>
    <w:qFormat/>
    <w:uiPriority w:val="0"/>
    <w:rPr>
      <w:kern w:val="2"/>
      <w:sz w:val="21"/>
      <w:szCs w:val="24"/>
    </w:rPr>
  </w:style>
  <w:style w:type="character" w:customStyle="1" w:styleId="78">
    <w:name w:val="正文首行缩进 Char"/>
    <w:link w:val="45"/>
    <w:qFormat/>
    <w:uiPriority w:val="0"/>
    <w:rPr>
      <w:rFonts w:ascii="宋体"/>
      <w:kern w:val="2"/>
      <w:sz w:val="34"/>
      <w:szCs w:val="24"/>
    </w:rPr>
  </w:style>
  <w:style w:type="character" w:customStyle="1" w:styleId="79">
    <w:name w:val="正文缩进 Char"/>
    <w:link w:val="12"/>
    <w:qFormat/>
    <w:uiPriority w:val="0"/>
    <w:rPr>
      <w:sz w:val="21"/>
    </w:rPr>
  </w:style>
  <w:style w:type="character" w:customStyle="1" w:styleId="80">
    <w:name w:val="正文文本缩进 Char"/>
    <w:link w:val="19"/>
    <w:qFormat/>
    <w:uiPriority w:val="99"/>
    <w:rPr>
      <w:kern w:val="2"/>
      <w:sz w:val="24"/>
    </w:rPr>
  </w:style>
  <w:style w:type="character" w:customStyle="1" w:styleId="81">
    <w:name w:val="纯文本 Char"/>
    <w:link w:val="24"/>
    <w:qFormat/>
    <w:uiPriority w:val="0"/>
    <w:rPr>
      <w:rFonts w:ascii="宋体" w:hAnsi="Courier New"/>
      <w:kern w:val="2"/>
      <w:sz w:val="21"/>
    </w:rPr>
  </w:style>
  <w:style w:type="character" w:customStyle="1" w:styleId="82">
    <w:name w:val="日期 Char"/>
    <w:link w:val="26"/>
    <w:qFormat/>
    <w:uiPriority w:val="99"/>
    <w:rPr>
      <w:rFonts w:ascii="宋体"/>
      <w:kern w:val="2"/>
      <w:sz w:val="24"/>
    </w:rPr>
  </w:style>
  <w:style w:type="character" w:customStyle="1" w:styleId="83">
    <w:name w:val="正文文本缩进 2 Char"/>
    <w:link w:val="27"/>
    <w:qFormat/>
    <w:uiPriority w:val="0"/>
    <w:rPr>
      <w:kern w:val="2"/>
      <w:sz w:val="21"/>
      <w:szCs w:val="24"/>
    </w:rPr>
  </w:style>
  <w:style w:type="character" w:customStyle="1" w:styleId="84">
    <w:name w:val="批注框文本 Char"/>
    <w:link w:val="29"/>
    <w:qFormat/>
    <w:uiPriority w:val="99"/>
    <w:rPr>
      <w:kern w:val="2"/>
      <w:sz w:val="18"/>
      <w:szCs w:val="18"/>
    </w:rPr>
  </w:style>
  <w:style w:type="character" w:customStyle="1" w:styleId="85">
    <w:name w:val="页脚 Char"/>
    <w:link w:val="30"/>
    <w:qFormat/>
    <w:uiPriority w:val="99"/>
    <w:rPr>
      <w:kern w:val="2"/>
      <w:sz w:val="18"/>
      <w:szCs w:val="18"/>
    </w:rPr>
  </w:style>
  <w:style w:type="character" w:customStyle="1" w:styleId="86">
    <w:name w:val="页眉 Char"/>
    <w:link w:val="31"/>
    <w:qFormat/>
    <w:uiPriority w:val="0"/>
    <w:rPr>
      <w:rFonts w:eastAsia="宋体"/>
      <w:kern w:val="2"/>
      <w:sz w:val="18"/>
      <w:szCs w:val="18"/>
      <w:lang w:val="en-US" w:eastAsia="zh-CN" w:bidi="ar-SA"/>
    </w:rPr>
  </w:style>
  <w:style w:type="character" w:customStyle="1" w:styleId="87">
    <w:name w:val="脚注文本 Char"/>
    <w:link w:val="34"/>
    <w:qFormat/>
    <w:uiPriority w:val="0"/>
    <w:rPr>
      <w:kern w:val="2"/>
      <w:sz w:val="18"/>
      <w:szCs w:val="18"/>
    </w:rPr>
  </w:style>
  <w:style w:type="character" w:customStyle="1" w:styleId="88">
    <w:name w:val="正文文本缩进 3 Char"/>
    <w:link w:val="36"/>
    <w:qFormat/>
    <w:uiPriority w:val="0"/>
    <w:rPr>
      <w:kern w:val="2"/>
      <w:sz w:val="16"/>
      <w:szCs w:val="16"/>
    </w:rPr>
  </w:style>
  <w:style w:type="character" w:customStyle="1" w:styleId="89">
    <w:name w:val="正文文本 2 Char"/>
    <w:link w:val="40"/>
    <w:qFormat/>
    <w:uiPriority w:val="0"/>
    <w:rPr>
      <w:sz w:val="21"/>
    </w:rPr>
  </w:style>
  <w:style w:type="character" w:customStyle="1" w:styleId="90">
    <w:name w:val="标题 Char"/>
    <w:link w:val="43"/>
    <w:qFormat/>
    <w:uiPriority w:val="0"/>
    <w:rPr>
      <w:rFonts w:ascii="Arial" w:hAnsi="Arial" w:eastAsia="汉仪大宋简"/>
      <w:b/>
      <w:sz w:val="52"/>
    </w:rPr>
  </w:style>
  <w:style w:type="character" w:customStyle="1" w:styleId="91">
    <w:name w:val="纯文本 Char1"/>
    <w:qFormat/>
    <w:uiPriority w:val="0"/>
    <w:rPr>
      <w:rFonts w:ascii="宋体" w:hAnsi="Courier New"/>
      <w:color w:val="000000"/>
      <w:kern w:val="2"/>
      <w:sz w:val="21"/>
    </w:rPr>
  </w:style>
  <w:style w:type="character" w:customStyle="1" w:styleId="92">
    <w:name w:val="tpc_content1"/>
    <w:qFormat/>
    <w:uiPriority w:val="0"/>
    <w:rPr>
      <w:sz w:val="20"/>
      <w:szCs w:val="20"/>
    </w:rPr>
  </w:style>
  <w:style w:type="character" w:customStyle="1" w:styleId="93">
    <w:name w:val="标题 2 Char Char Char Char Char Char Char Char Char Char Char Char Char Char Char Char Char Char Char"/>
    <w:qFormat/>
    <w:uiPriority w:val="0"/>
    <w:rPr>
      <w:rFonts w:ascii="Arial" w:hAnsi="Arial" w:eastAsia="黑体"/>
      <w:b/>
      <w:bCs/>
      <w:kern w:val="2"/>
      <w:sz w:val="32"/>
      <w:szCs w:val="32"/>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表格内容 Char"/>
    <w:link w:val="96"/>
    <w:qFormat/>
    <w:uiPriority w:val="0"/>
    <w:rPr>
      <w:rFonts w:ascii="宋体" w:hAnsi="宋体" w:eastAsia="宋体"/>
      <w:color w:val="000000"/>
      <w:kern w:val="2"/>
      <w:sz w:val="21"/>
      <w:lang w:val="en-US" w:eastAsia="zh-CN" w:bidi="ar-SA"/>
    </w:rPr>
  </w:style>
  <w:style w:type="paragraph" w:customStyle="1" w:styleId="96">
    <w:name w:val="表格内容"/>
    <w:basedOn w:val="1"/>
    <w:link w:val="95"/>
    <w:qFormat/>
    <w:uiPriority w:val="0"/>
    <w:pPr>
      <w:jc w:val="center"/>
    </w:pPr>
    <w:rPr>
      <w:rFonts w:ascii="宋体" w:hAnsi="宋体"/>
      <w:color w:val="000000"/>
      <w:szCs w:val="20"/>
    </w:rPr>
  </w:style>
  <w:style w:type="character" w:customStyle="1" w:styleId="97">
    <w:name w:val="正文zoe Char Char"/>
    <w:link w:val="98"/>
    <w:qFormat/>
    <w:uiPriority w:val="0"/>
    <w:rPr>
      <w:rFonts w:ascii="宋体" w:hAnsi="宋体" w:eastAsia="宋体"/>
      <w:color w:val="000000"/>
      <w:kern w:val="21"/>
      <w:position w:val="6"/>
      <w:sz w:val="24"/>
      <w:lang w:val="en-US" w:eastAsia="zh-CN" w:bidi="ar-SA"/>
    </w:rPr>
  </w:style>
  <w:style w:type="paragraph" w:customStyle="1" w:styleId="98">
    <w:name w:val="正文zoe"/>
    <w:basedOn w:val="1"/>
    <w:link w:val="97"/>
    <w:qFormat/>
    <w:uiPriority w:val="0"/>
    <w:pPr>
      <w:spacing w:line="360" w:lineRule="auto"/>
      <w:ind w:firstLine="482"/>
    </w:pPr>
    <w:rPr>
      <w:rFonts w:ascii="宋体" w:hAnsi="宋体"/>
      <w:color w:val="000000"/>
      <w:kern w:val="21"/>
      <w:position w:val="6"/>
      <w:sz w:val="24"/>
      <w:szCs w:val="20"/>
    </w:rPr>
  </w:style>
  <w:style w:type="character" w:customStyle="1" w:styleId="99">
    <w:name w:val="手改 Char Char"/>
    <w:qFormat/>
    <w:uiPriority w:val="0"/>
    <w:rPr>
      <w:kern w:val="2"/>
      <w:sz w:val="21"/>
      <w:szCs w:val="24"/>
    </w:rPr>
  </w:style>
  <w:style w:type="character" w:customStyle="1" w:styleId="100">
    <w:name w:val="articletitle1"/>
    <w:qFormat/>
    <w:uiPriority w:val="0"/>
    <w:rPr>
      <w:rFonts w:hint="default" w:ascii="MS Shell Dlg" w:hAnsi="MS Shell Dlg" w:cs="MS Shell Dlg"/>
      <w:b/>
      <w:bCs/>
      <w:color w:val="666699"/>
      <w:sz w:val="36"/>
      <w:szCs w:val="36"/>
    </w:rPr>
  </w:style>
  <w:style w:type="paragraph" w:customStyle="1" w:styleId="101">
    <w:name w:val="表格文字"/>
    <w:basedOn w:val="1"/>
    <w:qFormat/>
    <w:uiPriority w:val="0"/>
    <w:pPr>
      <w:adjustRightInd w:val="0"/>
      <w:spacing w:line="420" w:lineRule="atLeast"/>
      <w:jc w:val="left"/>
      <w:textAlignment w:val="baseline"/>
    </w:pPr>
    <w:rPr>
      <w:kern w:val="0"/>
      <w:szCs w:val="20"/>
    </w:rPr>
  </w:style>
  <w:style w:type="paragraph" w:customStyle="1" w:styleId="102">
    <w:name w:val="Char Char Char Char Char Char"/>
    <w:basedOn w:val="1"/>
    <w:qFormat/>
    <w:uiPriority w:val="0"/>
  </w:style>
  <w:style w:type="paragraph" w:customStyle="1" w:styleId="103">
    <w:name w:val="font6"/>
    <w:basedOn w:val="1"/>
    <w:qFormat/>
    <w:uiPriority w:val="0"/>
    <w:pPr>
      <w:widowControl/>
      <w:spacing w:before="100" w:beforeAutospacing="1" w:after="100" w:afterAutospacing="1"/>
      <w:jc w:val="left"/>
    </w:pPr>
    <w:rPr>
      <w:kern w:val="0"/>
      <w:sz w:val="24"/>
    </w:rPr>
  </w:style>
  <w:style w:type="paragraph" w:customStyle="1" w:styleId="104">
    <w:name w:val="Char Char Char Char"/>
    <w:basedOn w:val="1"/>
    <w:qFormat/>
    <w:uiPriority w:val="0"/>
    <w:pPr>
      <w:widowControl/>
      <w:spacing w:after="160" w:line="240" w:lineRule="exact"/>
      <w:jc w:val="left"/>
    </w:pPr>
    <w:rPr>
      <w:szCs w:val="20"/>
    </w:rPr>
  </w:style>
  <w:style w:type="paragraph" w:customStyle="1" w:styleId="105">
    <w:name w:val="表中"/>
    <w:basedOn w:val="1"/>
    <w:qFormat/>
    <w:uiPriority w:val="0"/>
    <w:pPr>
      <w:adjustRightInd w:val="0"/>
      <w:spacing w:line="360" w:lineRule="atLeast"/>
      <w:jc w:val="center"/>
      <w:textAlignment w:val="baseline"/>
    </w:pPr>
    <w:rPr>
      <w:kern w:val="0"/>
      <w:szCs w:val="20"/>
    </w:rPr>
  </w:style>
  <w:style w:type="paragraph" w:customStyle="1" w:styleId="106">
    <w:name w:val="样式4"/>
    <w:qFormat/>
    <w:uiPriority w:val="0"/>
    <w:pPr>
      <w:spacing w:line="500" w:lineRule="atLeast"/>
      <w:jc w:val="center"/>
    </w:pPr>
    <w:rPr>
      <w:rFonts w:ascii="宋体" w:hAnsi="Times New Roman" w:eastAsia="宋体" w:cs="Times New Roman"/>
      <w:color w:val="000000"/>
      <w:sz w:val="24"/>
      <w:lang w:val="en-US" w:eastAsia="zh-CN" w:bidi="ar-SA"/>
    </w:rPr>
  </w:style>
  <w:style w:type="paragraph" w:customStyle="1" w:styleId="107">
    <w:name w:val="正文 + 首行缩进:  2 字符"/>
    <w:basedOn w:val="1"/>
    <w:qFormat/>
    <w:uiPriority w:val="0"/>
    <w:pPr>
      <w:adjustRightInd w:val="0"/>
      <w:spacing w:line="360" w:lineRule="auto"/>
      <w:ind w:firstLine="480" w:firstLineChars="200"/>
    </w:pPr>
    <w:rPr>
      <w:rFonts w:ascii="宋体"/>
      <w:sz w:val="24"/>
    </w:rPr>
  </w:style>
  <w:style w:type="paragraph" w:customStyle="1" w:styleId="108">
    <w:name w:val="一、"/>
    <w:next w:val="45"/>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09">
    <w:name w:val="Char5"/>
    <w:basedOn w:val="1"/>
    <w:qFormat/>
    <w:uiPriority w:val="0"/>
    <w:pPr>
      <w:spacing w:line="360" w:lineRule="auto"/>
      <w:ind w:firstLine="200" w:firstLineChars="200"/>
    </w:pPr>
    <w:rPr>
      <w:rFonts w:ascii="宋体" w:hAnsi="宋体" w:cs="宋体"/>
      <w:sz w:val="24"/>
      <w:szCs w:val="21"/>
    </w:rPr>
  </w:style>
  <w:style w:type="paragraph" w:customStyle="1" w:styleId="110">
    <w:name w:val="font8"/>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11">
    <w:name w:val="表"/>
    <w:basedOn w:val="1"/>
    <w:qFormat/>
    <w:uiPriority w:val="0"/>
    <w:pPr>
      <w:widowControl/>
      <w:ind w:left="1" w:leftChars="-92" w:hanging="194" w:hangingChars="108"/>
      <w:jc w:val="center"/>
    </w:pPr>
    <w:rPr>
      <w:rFonts w:ascii="宋体" w:hAnsi="宋体"/>
      <w:sz w:val="18"/>
      <w:szCs w:val="18"/>
    </w:rPr>
  </w:style>
  <w:style w:type="paragraph" w:customStyle="1" w:styleId="112">
    <w:name w:val="Char Char1 Char Char Char"/>
    <w:basedOn w:val="1"/>
    <w:qFormat/>
    <w:uiPriority w:val="0"/>
    <w:rPr>
      <w:kern w:val="0"/>
      <w:sz w:val="2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6">
    <w:name w:val="Char Char Char Char Char Char Char"/>
    <w:basedOn w:val="1"/>
    <w:qFormat/>
    <w:uiPriority w:val="0"/>
  </w:style>
  <w:style w:type="paragraph" w:customStyle="1" w:styleId="117">
    <w:name w:val="Char"/>
    <w:basedOn w:val="1"/>
    <w:qFormat/>
    <w:uiPriority w:val="0"/>
    <w:pPr>
      <w:adjustRightInd w:val="0"/>
      <w:snapToGrid w:val="0"/>
      <w:spacing w:beforeLines="50"/>
      <w:ind w:firstLine="707" w:firstLineChars="393"/>
      <w:jc w:val="left"/>
    </w:pPr>
    <w:rPr>
      <w:rFonts w:ascii="宋体" w:hAnsi="宋体"/>
      <w:sz w:val="18"/>
      <w:szCs w:val="18"/>
    </w:rPr>
  </w:style>
  <w:style w:type="paragraph" w:customStyle="1" w:styleId="11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19">
    <w:name w:val="目录"/>
    <w:basedOn w:val="1"/>
    <w:qFormat/>
    <w:uiPriority w:val="0"/>
    <w:pPr>
      <w:widowControl/>
      <w:jc w:val="center"/>
    </w:pPr>
    <w:rPr>
      <w:rFonts w:ascii="宋体"/>
      <w:b/>
      <w:kern w:val="0"/>
      <w:sz w:val="36"/>
      <w:szCs w:val="20"/>
    </w:rPr>
  </w:style>
  <w:style w:type="paragraph" w:customStyle="1" w:styleId="120">
    <w:name w:val="标准"/>
    <w:basedOn w:val="1"/>
    <w:qFormat/>
    <w:uiPriority w:val="0"/>
    <w:pPr>
      <w:adjustRightInd w:val="0"/>
      <w:spacing w:line="340" w:lineRule="atLeast"/>
      <w:jc w:val="left"/>
      <w:textAlignment w:val="baseline"/>
    </w:pPr>
    <w:rPr>
      <w:spacing w:val="10"/>
      <w:kern w:val="0"/>
      <w:sz w:val="24"/>
      <w:szCs w:val="20"/>
    </w:rPr>
  </w:style>
  <w:style w:type="paragraph" w:customStyle="1" w:styleId="121">
    <w:name w:val="Char Char Char"/>
    <w:basedOn w:val="1"/>
    <w:qFormat/>
    <w:uiPriority w:val="0"/>
    <w:rPr>
      <w:rFonts w:ascii="Tahoma" w:hAnsi="Tahoma"/>
      <w:sz w:val="24"/>
      <w:szCs w:val="20"/>
    </w:rPr>
  </w:style>
  <w:style w:type="paragraph" w:customStyle="1" w:styleId="122">
    <w:name w:val="Char1"/>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123">
    <w:name w:val="Char1 Char Char Char Char Char Char Char Char Char Char Char Char Char Char Char Char Char Char Char Char Char"/>
    <w:basedOn w:val="1"/>
    <w:qFormat/>
    <w:uiPriority w:val="0"/>
    <w:pPr>
      <w:adjustRightInd w:val="0"/>
      <w:snapToGrid w:val="0"/>
      <w:spacing w:line="360" w:lineRule="auto"/>
      <w:ind w:firstLine="200"/>
      <w:jc w:val="left"/>
    </w:pPr>
    <w:rPr>
      <w:szCs w:val="20"/>
    </w:rPr>
  </w:style>
  <w:style w:type="paragraph" w:customStyle="1" w:styleId="124">
    <w:name w:val="2"/>
    <w:basedOn w:val="1"/>
    <w:qFormat/>
    <w:uiPriority w:val="0"/>
    <w:pPr>
      <w:adjustRightInd w:val="0"/>
      <w:spacing w:line="420" w:lineRule="atLeast"/>
      <w:ind w:left="1134" w:hanging="227"/>
      <w:textAlignment w:val="baseline"/>
    </w:pPr>
    <w:rPr>
      <w:kern w:val="0"/>
      <w:szCs w:val="20"/>
    </w:rPr>
  </w:style>
  <w:style w:type="paragraph" w:customStyle="1" w:styleId="125">
    <w:name w:val="Char Char Char Char Char Char1 Char Char Char Char"/>
    <w:basedOn w:val="1"/>
    <w:qFormat/>
    <w:uiPriority w:val="0"/>
    <w:rPr>
      <w:rFonts w:ascii="仿宋_GB2312" w:eastAsia="仿宋_GB2312"/>
      <w:b/>
      <w:sz w:val="32"/>
      <w:szCs w:val="32"/>
    </w:rPr>
  </w:style>
  <w:style w:type="paragraph" w:customStyle="1" w:styleId="126">
    <w:name w:val="正文文本 21"/>
    <w:basedOn w:val="1"/>
    <w:qFormat/>
    <w:uiPriority w:val="0"/>
    <w:pPr>
      <w:tabs>
        <w:tab w:val="left" w:pos="420"/>
      </w:tabs>
      <w:adjustRightInd w:val="0"/>
      <w:spacing w:line="360" w:lineRule="auto"/>
      <w:ind w:left="420" w:firstLine="480"/>
      <w:textAlignment w:val="baseline"/>
    </w:pPr>
    <w:rPr>
      <w:sz w:val="24"/>
      <w:szCs w:val="20"/>
    </w:rPr>
  </w:style>
  <w:style w:type="paragraph" w:customStyle="1" w:styleId="127">
    <w:name w:val="1."/>
    <w:basedOn w:val="1"/>
    <w:qFormat/>
    <w:uiPriority w:val="0"/>
    <w:pPr>
      <w:tabs>
        <w:tab w:val="left" w:pos="425"/>
      </w:tabs>
      <w:spacing w:line="360" w:lineRule="auto"/>
      <w:ind w:firstLine="482"/>
    </w:pPr>
    <w:rPr>
      <w:sz w:val="28"/>
      <w:szCs w:val="20"/>
    </w:rPr>
  </w:style>
  <w:style w:type="paragraph" w:customStyle="1" w:styleId="128">
    <w:name w:val="Char Char Char Char Char Char Char Char Char Char Char Char Char"/>
    <w:basedOn w:val="1"/>
    <w:qFormat/>
    <w:uiPriority w:val="0"/>
    <w:rPr>
      <w:rFonts w:ascii="仿宋_GB2312" w:eastAsia="仿宋_GB2312"/>
      <w:b/>
      <w:sz w:val="32"/>
      <w:szCs w:val="32"/>
    </w:rPr>
  </w:style>
  <w:style w:type="paragraph" w:customStyle="1" w:styleId="1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31">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Char Char Char Char Char Char1"/>
    <w:basedOn w:val="1"/>
    <w:qFormat/>
    <w:uiPriority w:val="0"/>
  </w:style>
  <w:style w:type="paragraph" w:customStyle="1" w:styleId="133">
    <w:name w:val="Char2"/>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134">
    <w:name w:val="Char1 Char Char Char Char Char Char Char Char Char Char Char Char Char Char Char Char Char Char Char Char Char1"/>
    <w:basedOn w:val="1"/>
    <w:qFormat/>
    <w:uiPriority w:val="0"/>
    <w:pPr>
      <w:adjustRightInd w:val="0"/>
      <w:snapToGrid w:val="0"/>
      <w:spacing w:line="360" w:lineRule="auto"/>
      <w:ind w:firstLine="200"/>
      <w:jc w:val="left"/>
    </w:pPr>
    <w:rPr>
      <w:szCs w:val="20"/>
    </w:rPr>
  </w:style>
  <w:style w:type="paragraph" w:customStyle="1" w:styleId="135">
    <w:name w:val="Char Char Char Char1"/>
    <w:basedOn w:val="1"/>
    <w:qFormat/>
    <w:uiPriority w:val="0"/>
    <w:pPr>
      <w:widowControl/>
      <w:spacing w:after="160" w:line="240" w:lineRule="exact"/>
      <w:jc w:val="left"/>
    </w:pPr>
    <w:rPr>
      <w:szCs w:val="20"/>
    </w:rPr>
  </w:style>
  <w:style w:type="paragraph" w:customStyle="1" w:styleId="136">
    <w:name w:val="Char Char Char Char Char Char Char1"/>
    <w:basedOn w:val="1"/>
    <w:qFormat/>
    <w:uiPriority w:val="0"/>
  </w:style>
  <w:style w:type="paragraph" w:customStyle="1" w:styleId="137">
    <w:name w:val="Char Char Char Char Char Char Char Char Char Char Char Char Char1"/>
    <w:basedOn w:val="1"/>
    <w:qFormat/>
    <w:uiPriority w:val="0"/>
    <w:rPr>
      <w:rFonts w:ascii="仿宋_GB2312" w:eastAsia="仿宋_GB2312"/>
      <w:b/>
      <w:sz w:val="32"/>
      <w:szCs w:val="32"/>
    </w:rPr>
  </w:style>
  <w:style w:type="paragraph" w:customStyle="1" w:styleId="138">
    <w:name w:val="Char Char1 Char Char Char1"/>
    <w:basedOn w:val="1"/>
    <w:qFormat/>
    <w:uiPriority w:val="0"/>
    <w:rPr>
      <w:kern w:val="0"/>
      <w:sz w:val="20"/>
      <w:szCs w:val="20"/>
    </w:rPr>
  </w:style>
  <w:style w:type="paragraph" w:customStyle="1" w:styleId="139">
    <w:name w:val="Char Char Char Char Char Char1 Char Char Char Char1"/>
    <w:basedOn w:val="1"/>
    <w:qFormat/>
    <w:uiPriority w:val="0"/>
    <w:rPr>
      <w:rFonts w:ascii="仿宋_GB2312" w:eastAsia="仿宋_GB2312"/>
      <w:b/>
      <w:sz w:val="32"/>
      <w:szCs w:val="32"/>
    </w:rPr>
  </w:style>
  <w:style w:type="paragraph" w:customStyle="1" w:styleId="140">
    <w:name w:val="正文文本 22"/>
    <w:basedOn w:val="1"/>
    <w:qFormat/>
    <w:uiPriority w:val="0"/>
    <w:pPr>
      <w:tabs>
        <w:tab w:val="left" w:pos="420"/>
      </w:tabs>
      <w:adjustRightInd w:val="0"/>
      <w:spacing w:line="360" w:lineRule="auto"/>
      <w:ind w:left="420" w:firstLine="480"/>
      <w:textAlignment w:val="baseline"/>
    </w:pPr>
    <w:rPr>
      <w:sz w:val="24"/>
      <w:szCs w:val="20"/>
    </w:rPr>
  </w:style>
  <w:style w:type="paragraph" w:customStyle="1" w:styleId="141">
    <w:name w:val="Char51"/>
    <w:basedOn w:val="1"/>
    <w:qFormat/>
    <w:uiPriority w:val="0"/>
    <w:pPr>
      <w:spacing w:line="360" w:lineRule="auto"/>
      <w:ind w:firstLine="200" w:firstLineChars="200"/>
    </w:pPr>
    <w:rPr>
      <w:rFonts w:ascii="宋体" w:hAnsi="宋体" w:cs="宋体"/>
      <w:sz w:val="24"/>
      <w:szCs w:val="21"/>
    </w:rPr>
  </w:style>
  <w:style w:type="paragraph" w:customStyle="1" w:styleId="142">
    <w:name w:val="Char Char Char1"/>
    <w:basedOn w:val="1"/>
    <w:qFormat/>
    <w:uiPriority w:val="0"/>
    <w:rPr>
      <w:rFonts w:ascii="Tahoma" w:hAnsi="Tahoma"/>
      <w:sz w:val="24"/>
      <w:szCs w:val="20"/>
    </w:rPr>
  </w:style>
  <w:style w:type="paragraph" w:customStyle="1" w:styleId="143">
    <w:name w:val="CM5"/>
    <w:basedOn w:val="1"/>
    <w:next w:val="1"/>
    <w:qFormat/>
    <w:uiPriority w:val="99"/>
    <w:pPr>
      <w:autoSpaceDE w:val="0"/>
      <w:autoSpaceDN w:val="0"/>
      <w:adjustRightInd w:val="0"/>
      <w:spacing w:line="380" w:lineRule="atLeast"/>
      <w:jc w:val="left"/>
    </w:pPr>
    <w:rPr>
      <w:rFonts w:ascii="黑体" w:hAnsi="Calibri" w:eastAsia="黑体"/>
      <w:kern w:val="0"/>
      <w:sz w:val="24"/>
    </w:rPr>
  </w:style>
  <w:style w:type="paragraph" w:customStyle="1" w:styleId="144">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table" w:customStyle="1" w:styleId="146">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147">
    <w:name w:val="List Paragraph"/>
    <w:basedOn w:val="1"/>
    <w:unhideWhenUsed/>
    <w:qFormat/>
    <w:uiPriority w:val="1"/>
    <w:pPr>
      <w:ind w:firstLine="420" w:firstLineChars="200"/>
    </w:pPr>
  </w:style>
  <w:style w:type="table" w:customStyle="1" w:styleId="148">
    <w:name w:val="Table Normal1"/>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49">
    <w:name w:val="Table Normal2"/>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50">
    <w:name w:val="批注文字 Char1"/>
    <w:basedOn w:val="49"/>
    <w:semiHidden/>
    <w:qFormat/>
    <w:uiPriority w:val="99"/>
  </w:style>
  <w:style w:type="paragraph" w:customStyle="1" w:styleId="151">
    <w:name w:val="TOC 标题1"/>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Cs/>
      <w:color w:val="376092" w:themeColor="accent1" w:themeShade="BF"/>
      <w:kern w:val="0"/>
      <w:sz w:val="28"/>
      <w:szCs w:val="28"/>
    </w:rPr>
  </w:style>
  <w:style w:type="character" w:styleId="152">
    <w:name w:val="Placeholder Text"/>
    <w:basedOn w:val="49"/>
    <w:unhideWhenUsed/>
    <w:qFormat/>
    <w:uiPriority w:val="99"/>
    <w:rPr>
      <w:color w:val="808080"/>
    </w:rPr>
  </w:style>
  <w:style w:type="paragraph" w:customStyle="1" w:styleId="153">
    <w:name w:val="p0"/>
    <w:basedOn w:val="1"/>
    <w:qFormat/>
    <w:uiPriority w:val="99"/>
    <w:pPr>
      <w:widowControl/>
    </w:pPr>
    <w:rPr>
      <w:kern w:val="0"/>
      <w:szCs w:val="21"/>
    </w:rPr>
  </w:style>
  <w:style w:type="character" w:customStyle="1" w:styleId="154">
    <w:name w:val="正文文本 (2) + 10 pt"/>
    <w:basedOn w:val="49"/>
    <w:qFormat/>
    <w:uiPriority w:val="0"/>
    <w:rPr>
      <w:rFonts w:ascii="MingLiU" w:hAnsi="MingLiU" w:eastAsia="MingLiU" w:cs="MingLiU"/>
      <w:color w:val="000000"/>
      <w:spacing w:val="0"/>
      <w:w w:val="100"/>
      <w:position w:val="0"/>
      <w:sz w:val="20"/>
      <w:szCs w:val="20"/>
      <w:u w:val="none"/>
      <w:shd w:val="clear" w:color="auto" w:fill="FFFFFF"/>
      <w:lang w:val="zh-TW" w:eastAsia="zh-TW" w:bidi="zh-TW"/>
    </w:rPr>
  </w:style>
  <w:style w:type="character" w:customStyle="1" w:styleId="155">
    <w:name w:val="正文文本 (2) + MingLiU"/>
    <w:basedOn w:val="49"/>
    <w:qFormat/>
    <w:uiPriority w:val="0"/>
    <w:rPr>
      <w:rFonts w:ascii="MingLiU" w:hAnsi="MingLiU" w:eastAsia="MingLiU" w:cs="MingLiU"/>
      <w:color w:val="000000"/>
      <w:spacing w:val="0"/>
      <w:w w:val="100"/>
      <w:position w:val="0"/>
      <w:sz w:val="20"/>
      <w:szCs w:val="20"/>
      <w:u w:val="none"/>
      <w:shd w:val="clear" w:color="auto" w:fill="FFFFFF"/>
      <w:lang w:val="zh-TW" w:eastAsia="zh-TW" w:bidi="zh-TW"/>
    </w:rPr>
  </w:style>
  <w:style w:type="character" w:customStyle="1" w:styleId="156">
    <w:name w:val="正文文本 3 Char"/>
    <w:basedOn w:val="49"/>
    <w:link w:val="16"/>
    <w:semiHidden/>
    <w:qFormat/>
    <w:uiPriority w:val="0"/>
    <w:rPr>
      <w:kern w:val="2"/>
      <w:sz w:val="16"/>
      <w:szCs w:val="16"/>
    </w:rPr>
  </w:style>
  <w:style w:type="character" w:customStyle="1" w:styleId="157">
    <w:name w:val="样式 正文文本 + 首行缩进:  2 字符 Char"/>
    <w:link w:val="158"/>
    <w:qFormat/>
    <w:uiPriority w:val="0"/>
    <w:rPr>
      <w:rFonts w:ascii="宋体" w:hAnsi="宋体" w:cs="宋体"/>
      <w:kern w:val="21"/>
      <w:sz w:val="24"/>
    </w:rPr>
  </w:style>
  <w:style w:type="paragraph" w:customStyle="1" w:styleId="158">
    <w:name w:val="样式 正文文本 + 首行缩进:  2 字符"/>
    <w:next w:val="1"/>
    <w:link w:val="157"/>
    <w:qFormat/>
    <w:uiPriority w:val="0"/>
    <w:pPr>
      <w:widowControl w:val="0"/>
      <w:spacing w:line="360" w:lineRule="auto"/>
      <w:ind w:firstLine="480" w:firstLineChars="200"/>
      <w:jc w:val="both"/>
    </w:pPr>
    <w:rPr>
      <w:rFonts w:ascii="宋体" w:hAnsi="宋体" w:eastAsia="宋体" w:cs="宋体"/>
      <w:kern w:val="21"/>
      <w:sz w:val="24"/>
      <w:lang w:val="en-US" w:eastAsia="zh-CN" w:bidi="ar-SA"/>
    </w:rPr>
  </w:style>
  <w:style w:type="paragraph" w:customStyle="1" w:styleId="159">
    <w:name w:val="Char Char Char Char2"/>
    <w:basedOn w:val="1"/>
    <w:qFormat/>
    <w:uiPriority w:val="0"/>
  </w:style>
  <w:style w:type="paragraph" w:customStyle="1" w:styleId="160">
    <w:name w:val="正文文本1"/>
    <w:basedOn w:val="1"/>
    <w:qFormat/>
    <w:uiPriority w:val="0"/>
    <w:pPr>
      <w:spacing w:before="60" w:after="60" w:line="360" w:lineRule="auto"/>
      <w:ind w:firstLine="454"/>
    </w:pPr>
    <w:rPr>
      <w:rFonts w:ascii="宋体"/>
      <w:sz w:val="24"/>
      <w:szCs w:val="20"/>
    </w:rPr>
  </w:style>
  <w:style w:type="paragraph" w:customStyle="1" w:styleId="1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2">
    <w:name w:val="Char1 Char Char Char Char Char Char Char Char Char Char Char Char Char Char Char Char Char Char Char Char Char2"/>
    <w:basedOn w:val="1"/>
    <w:qFormat/>
    <w:uiPriority w:val="0"/>
    <w:pPr>
      <w:adjustRightInd w:val="0"/>
      <w:snapToGrid w:val="0"/>
      <w:spacing w:line="360" w:lineRule="auto"/>
      <w:ind w:firstLine="200"/>
      <w:jc w:val="left"/>
    </w:pPr>
  </w:style>
  <w:style w:type="paragraph" w:customStyle="1" w:styleId="163">
    <w:name w:val="Char52"/>
    <w:basedOn w:val="1"/>
    <w:qFormat/>
    <w:uiPriority w:val="0"/>
    <w:pPr>
      <w:spacing w:line="360" w:lineRule="auto"/>
      <w:ind w:firstLine="200" w:firstLineChars="200"/>
    </w:pPr>
    <w:rPr>
      <w:rFonts w:ascii="宋体" w:hAnsi="宋体" w:cs="宋体"/>
      <w:sz w:val="24"/>
      <w:szCs w:val="21"/>
    </w:rPr>
  </w:style>
  <w:style w:type="paragraph" w:customStyle="1" w:styleId="164">
    <w:name w:val="样式 (符号) 宋体 行距: 最小值 20 磅 首行缩进:  2 字符"/>
    <w:basedOn w:val="1"/>
    <w:qFormat/>
    <w:uiPriority w:val="0"/>
    <w:pPr>
      <w:spacing w:line="400" w:lineRule="atLeast"/>
      <w:ind w:firstLine="420" w:firstLineChars="200"/>
    </w:pPr>
    <w:rPr>
      <w:rFonts w:hAnsi="宋体" w:cs="宋体"/>
      <w:sz w:val="24"/>
      <w:szCs w:val="20"/>
    </w:rPr>
  </w:style>
  <w:style w:type="character" w:customStyle="1" w:styleId="165">
    <w:name w:val="未处理的提及1"/>
    <w:unhideWhenUsed/>
    <w:qFormat/>
    <w:uiPriority w:val="99"/>
    <w:rPr>
      <w:color w:val="605E5C"/>
      <w:shd w:val="clear" w:color="auto" w:fill="E1DFDD"/>
    </w:rPr>
  </w:style>
  <w:style w:type="character" w:customStyle="1" w:styleId="166">
    <w:name w:val="页眉 字符"/>
    <w:qFormat/>
    <w:uiPriority w:val="0"/>
    <w:rPr>
      <w:kern w:val="2"/>
      <w:sz w:val="18"/>
      <w:szCs w:val="18"/>
    </w:rPr>
  </w:style>
  <w:style w:type="character" w:customStyle="1" w:styleId="167">
    <w:name w:val="正文文本缩进 字符"/>
    <w:qFormat/>
    <w:uiPriority w:val="0"/>
    <w:rPr>
      <w:rFonts w:ascii="仿宋_GB2312" w:eastAsia="仿宋_GB2312"/>
      <w:kern w:val="2"/>
      <w:sz w:val="30"/>
      <w:szCs w:val="24"/>
    </w:rPr>
  </w:style>
  <w:style w:type="character" w:customStyle="1" w:styleId="168">
    <w:name w:val="正文文本 字符"/>
    <w:qFormat/>
    <w:uiPriority w:val="0"/>
    <w:rPr>
      <w:kern w:val="2"/>
      <w:sz w:val="21"/>
      <w:szCs w:val="24"/>
    </w:rPr>
  </w:style>
  <w:style w:type="character" w:customStyle="1" w:styleId="169">
    <w:name w:val="批注文字 字符"/>
    <w:qFormat/>
    <w:uiPriority w:val="0"/>
    <w:rPr>
      <w:kern w:val="2"/>
      <w:sz w:val="21"/>
      <w:szCs w:val="24"/>
    </w:rPr>
  </w:style>
  <w:style w:type="character" w:customStyle="1" w:styleId="170">
    <w:name w:val="正文缩进 字符"/>
    <w:qFormat/>
    <w:uiPriority w:val="0"/>
    <w:rPr>
      <w:rFonts w:eastAsia="宋体"/>
      <w:kern w:val="2"/>
      <w:sz w:val="21"/>
      <w:lang w:val="en-US" w:eastAsia="zh-CN" w:bidi="ar-SA"/>
    </w:rPr>
  </w:style>
  <w:style w:type="character" w:customStyle="1" w:styleId="171">
    <w:name w:val="HTML 预设格式 Char"/>
    <w:link w:val="41"/>
    <w:qFormat/>
    <w:uiPriority w:val="0"/>
    <w:rPr>
      <w:rFonts w:ascii="黑体" w:hAnsi="Courier New" w:eastAsia="黑体"/>
    </w:rPr>
  </w:style>
  <w:style w:type="character" w:customStyle="1" w:styleId="172">
    <w:name w:val="HTML 预设格式 Char1"/>
    <w:basedOn w:val="49"/>
    <w:semiHidden/>
    <w:qFormat/>
    <w:uiPriority w:val="0"/>
    <w:rPr>
      <w:rFonts w:ascii="Courier New" w:hAnsi="Courier New" w:cs="Courier New"/>
      <w:kern w:val="2"/>
    </w:rPr>
  </w:style>
  <w:style w:type="character" w:customStyle="1" w:styleId="173">
    <w:name w:val="正文文本 (2) Exact"/>
    <w:basedOn w:val="49"/>
    <w:link w:val="174"/>
    <w:qFormat/>
    <w:uiPriority w:val="0"/>
    <w:rPr>
      <w:rFonts w:ascii="MingLiU" w:hAnsi="MingLiU" w:eastAsia="MingLiU" w:cs="MingLiU"/>
      <w:szCs w:val="21"/>
      <w:shd w:val="clear" w:color="auto" w:fill="FFFFFF"/>
    </w:rPr>
  </w:style>
  <w:style w:type="paragraph" w:customStyle="1" w:styleId="174">
    <w:name w:val="正文文本 (2)"/>
    <w:basedOn w:val="1"/>
    <w:link w:val="173"/>
    <w:qFormat/>
    <w:uiPriority w:val="0"/>
    <w:pPr>
      <w:shd w:val="clear" w:color="auto" w:fill="FFFFFF"/>
      <w:spacing w:line="0" w:lineRule="atLeast"/>
      <w:jc w:val="left"/>
    </w:pPr>
    <w:rPr>
      <w:rFonts w:ascii="MingLiU" w:hAnsi="MingLiU" w:eastAsia="MingLiU" w:cs="MingLiU"/>
      <w:kern w:val="0"/>
      <w:sz w:val="20"/>
      <w:szCs w:val="21"/>
    </w:rPr>
  </w:style>
  <w:style w:type="character" w:customStyle="1" w:styleId="175">
    <w:name w:val="正文文本 (2) + 9.5 pt"/>
    <w:basedOn w:val="49"/>
    <w:qFormat/>
    <w:uiPriority w:val="0"/>
    <w:rPr>
      <w:rFonts w:ascii="MingLiU" w:hAnsi="MingLiU" w:eastAsia="MingLiU" w:cs="MingLiU"/>
      <w:b/>
      <w:bCs/>
      <w:color w:val="000000"/>
      <w:spacing w:val="0"/>
      <w:w w:val="100"/>
      <w:position w:val="0"/>
      <w:sz w:val="19"/>
      <w:szCs w:val="19"/>
      <w:shd w:val="clear" w:color="auto" w:fill="FFFFFF"/>
      <w:lang w:val="en-US" w:eastAsia="en-US" w:bidi="en-US"/>
    </w:rPr>
  </w:style>
  <w:style w:type="character" w:customStyle="1" w:styleId="176">
    <w:name w:val="正文文本 (2) + 非粗体"/>
    <w:basedOn w:val="49"/>
    <w:qFormat/>
    <w:uiPriority w:val="0"/>
    <w:rPr>
      <w:rFonts w:ascii="MingLiU" w:hAnsi="MingLiU" w:eastAsia="MingLiU" w:cs="MingLiU"/>
      <w:b/>
      <w:bCs/>
      <w:color w:val="000000"/>
      <w:spacing w:val="0"/>
      <w:w w:val="100"/>
      <w:position w:val="0"/>
      <w:sz w:val="20"/>
      <w:szCs w:val="20"/>
      <w:shd w:val="clear" w:color="auto" w:fill="FFFFFF"/>
      <w:lang w:val="zh-TW" w:eastAsia="zh-TW" w:bidi="zh-TW"/>
    </w:rPr>
  </w:style>
  <w:style w:type="character" w:customStyle="1" w:styleId="177">
    <w:name w:val="NormalCharacter"/>
    <w:qFormat/>
    <w:uiPriority w:val="0"/>
    <w:rPr>
      <w:rFonts w:ascii="Times New Roman" w:hAnsi="Times New Roman" w:eastAsia="宋体" w:cs="Times New Roman"/>
      <w:kern w:val="2"/>
      <w:sz w:val="21"/>
      <w:szCs w:val="24"/>
      <w:lang w:val="en-US" w:eastAsia="zh-CN" w:bidi="ar-SA"/>
    </w:rPr>
  </w:style>
  <w:style w:type="paragraph" w:customStyle="1" w:styleId="17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79">
    <w:name w:val="正文文本首行缩进 字符"/>
    <w:qFormat/>
    <w:uiPriority w:val="0"/>
    <w:rPr>
      <w:rFonts w:hint="default" w:ascii="Calibri" w:hAnsi="Calibri" w:cs="Calibri"/>
      <w:kern w:val="2"/>
      <w:sz w:val="21"/>
      <w:szCs w:val="22"/>
    </w:rPr>
  </w:style>
  <w:style w:type="paragraph" w:customStyle="1" w:styleId="180">
    <w:name w:val="Table Text"/>
    <w:basedOn w:val="1"/>
    <w:semiHidden/>
    <w:qFormat/>
    <w:uiPriority w:val="0"/>
    <w:rPr>
      <w:rFonts w:ascii="宋体" w:hAnsi="宋体" w:eastAsia="宋体" w:cs="宋体"/>
      <w:sz w:val="20"/>
      <w:szCs w:val="20"/>
      <w:lang w:val="en-US" w:eastAsia="en-US" w:bidi="ar-SA"/>
    </w:rPr>
  </w:style>
  <w:style w:type="paragraph" w:customStyle="1" w:styleId="181">
    <w:name w:val="WPSOffice手动目录 1"/>
    <w:qFormat/>
    <w:uiPriority w:val="0"/>
    <w:pPr>
      <w:ind w:leftChars="0"/>
    </w:pPr>
    <w:rPr>
      <w:rFonts w:ascii="Times New Roman" w:hAnsi="Times New Roman" w:eastAsia="宋体" w:cs="Times New Roman"/>
      <w:sz w:val="20"/>
      <w:szCs w:val="20"/>
    </w:rPr>
  </w:style>
  <w:style w:type="paragraph" w:customStyle="1" w:styleId="182">
    <w:name w:val="样式 10 磅31114"/>
    <w:qFormat/>
    <w:uiPriority w:val="0"/>
    <w:pPr>
      <w:widowControl w:val="0"/>
      <w:jc w:val="both"/>
    </w:pPr>
    <w:rPr>
      <w:rFonts w:ascii="Calibri" w:hAnsi="Calibri" w:eastAsia="宋体" w:cs="Times New Roman"/>
      <w:kern w:val="1"/>
      <w:sz w:val="21"/>
      <w:szCs w:val="24"/>
      <w:lang w:val="en-US" w:eastAsia="zh-CN" w:bidi="ar-SA"/>
    </w:rPr>
  </w:style>
  <w:style w:type="paragraph" w:customStyle="1" w:styleId="183">
    <w:name w:val="样式1"/>
    <w:basedOn w:val="3"/>
    <w:qFormat/>
    <w:uiPriority w:val="1"/>
    <w:pPr>
      <w:keepNext/>
      <w:keepLines/>
      <w:spacing w:before="260" w:after="260" w:line="412" w:lineRule="auto"/>
      <w:ind w:left="0"/>
      <w:jc w:val="both"/>
    </w:pPr>
    <w:rPr>
      <w:rFonts w:ascii="Times New Roman" w:hAnsi="Times New Roman" w:eastAsia="黑体" w:cs="Times New Roman"/>
      <w:kern w:val="2"/>
      <w:sz w:val="32"/>
      <w:szCs w:val="20"/>
      <w:lang w:eastAsia="zh-CN"/>
    </w:rPr>
  </w:style>
  <w:style w:type="paragraph" w:customStyle="1" w:styleId="184">
    <w:name w:val="样式2"/>
    <w:basedOn w:val="4"/>
    <w:qFormat/>
    <w:uiPriority w:val="1"/>
    <w:pPr>
      <w:keepNext/>
      <w:keepLines/>
      <w:spacing w:before="260" w:after="260"/>
      <w:ind w:left="0" w:firstLine="137" w:firstLineChars="49"/>
      <w:jc w:val="both"/>
    </w:pPr>
    <w:rPr>
      <w:rFonts w:ascii="Times New Roman" w:hAnsi="Times New Roman" w:eastAsia="黑体" w:cs="Times New Roman"/>
      <w:kern w:val="2"/>
      <w:sz w:val="28"/>
      <w:szCs w:val="20"/>
      <w:lang w:eastAsia="zh-CN"/>
    </w:rPr>
  </w:style>
  <w:style w:type="paragraph" w:customStyle="1" w:styleId="185">
    <w:name w:val="样式3"/>
    <w:basedOn w:val="1"/>
    <w:qFormat/>
    <w:uiPriority w:val="1"/>
    <w:pPr>
      <w:spacing w:line="400" w:lineRule="exact"/>
      <w:ind w:firstLine="420" w:firstLineChars="200"/>
      <w:jc w:val="both"/>
    </w:pPr>
    <w:rPr>
      <w:rFonts w:ascii="Times New Roman" w:hAnsi="Times New Roman" w:eastAsia="宋体" w:cs="Times New Roman"/>
      <w:sz w:val="21"/>
      <w:lang w:eastAsia="zh-CN"/>
    </w:rPr>
  </w:style>
  <w:style w:type="character" w:customStyle="1" w:styleId="186">
    <w:name w:val="hover"/>
    <w:basedOn w:val="49"/>
    <w:qFormat/>
    <w:uiPriority w:val="0"/>
    <w:rPr>
      <w:color w:val="2590EB"/>
    </w:rPr>
  </w:style>
  <w:style w:type="character" w:customStyle="1" w:styleId="187">
    <w:name w:val="hover1"/>
    <w:basedOn w:val="49"/>
    <w:qFormat/>
    <w:uiPriority w:val="0"/>
  </w:style>
  <w:style w:type="character" w:customStyle="1" w:styleId="188">
    <w:name w:val="hover2"/>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9724</Words>
  <Characters>10750</Characters>
  <Lines>342</Lines>
  <Paragraphs>96</Paragraphs>
  <TotalTime>8</TotalTime>
  <ScaleCrop>false</ScaleCrop>
  <LinksUpToDate>false</LinksUpToDate>
  <CharactersWithSpaces>10980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2022-02-24T03:24:00Z</dcterms:created>
  <dc:creator>信诚公司（LYT）</dc:creator>
  <cp:lastModifiedBy>Administrator</cp:lastModifiedBy>
  <cp:lastPrinted>2021-12-03T07:30:00Z</cp:lastPrinted>
  <dcterms:modified xsi:type="dcterms:W3CDTF">2024-12-05T08:03:36Z</dcterms:modified>
  <dc:title>前嫩监理招标文件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_DocHome">
    <vt:r8>-1707147632</vt:r8>
  </property>
  <property fmtid="{D5CDD505-2E9C-101B-9397-08002B2CF9AE}" pid="4" name="ICV">
    <vt:lpwstr>DD566B8B8BE44CA5914642C26843647D_13</vt:lpwstr>
  </property>
  <property fmtid="{D5CDD505-2E9C-101B-9397-08002B2CF9AE}" pid="5" name="commondata">
    <vt:lpwstr>eyJoZGlkIjoiZTJhYWVjM2FmNjI4MTBmM2NmMTFiNjMyNjQwZTk0MTIifQ==</vt:lpwstr>
  </property>
</Properties>
</file>