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FAA6B">
      <w:pPr>
        <w:pageBreakBefore w:val="0"/>
        <w:widowControl/>
        <w:kinsoku w:val="0"/>
        <w:topLinePunct w:val="0"/>
        <w:autoSpaceDE w:val="0"/>
        <w:autoSpaceDN w:val="0"/>
        <w:bidi w:val="0"/>
        <w:adjustRightInd w:val="0"/>
        <w:snapToGrid w:val="0"/>
        <w:spacing w:before="265" w:line="480" w:lineRule="auto"/>
        <w:ind w:right="0" w:rightChars="0"/>
        <w:jc w:val="center"/>
        <w:textAlignment w:val="baseline"/>
        <w:rPr>
          <w:rFonts w:hint="eastAsia" w:ascii="宋体" w:hAnsi="宋体" w:eastAsia="宋体" w:cs="宋体"/>
          <w:b/>
          <w:bCs/>
          <w:snapToGrid w:val="0"/>
          <w:color w:val="auto"/>
          <w:spacing w:val="0"/>
          <w:w w:val="100"/>
          <w:kern w:val="0"/>
          <w:position w:val="0"/>
          <w:sz w:val="24"/>
          <w:szCs w:val="24"/>
          <w:highlight w:val="none"/>
          <w:lang w:eastAsia="zh-CN"/>
        </w:rPr>
      </w:pPr>
      <w:bookmarkStart w:id="0" w:name="_Toc196474973"/>
      <w:r>
        <w:rPr>
          <w:rFonts w:hint="eastAsia" w:ascii="宋体" w:hAnsi="宋体" w:eastAsia="宋体" w:cs="宋体"/>
          <w:b/>
          <w:bCs/>
          <w:snapToGrid w:val="0"/>
          <w:color w:val="auto"/>
          <w:spacing w:val="0"/>
          <w:w w:val="100"/>
          <w:kern w:val="0"/>
          <w:position w:val="0"/>
          <w:sz w:val="24"/>
          <w:szCs w:val="24"/>
          <w:highlight w:val="none"/>
          <w:lang w:eastAsia="zh-CN"/>
        </w:rPr>
        <w:t>国道京抚公路（G102）大榆树至二龙山段改扩建工程项目管理服务</w:t>
      </w:r>
    </w:p>
    <w:p w14:paraId="79FC686E">
      <w:pPr>
        <w:pageBreakBefore w:val="0"/>
        <w:widowControl/>
        <w:kinsoku w:val="0"/>
        <w:topLinePunct w:val="0"/>
        <w:autoSpaceDE w:val="0"/>
        <w:autoSpaceDN w:val="0"/>
        <w:bidi w:val="0"/>
        <w:adjustRightInd w:val="0"/>
        <w:snapToGrid w:val="0"/>
        <w:spacing w:before="265" w:line="480" w:lineRule="auto"/>
        <w:ind w:right="0" w:rightChars="0"/>
        <w:jc w:val="center"/>
        <w:textAlignment w:val="baseline"/>
        <w:rPr>
          <w:rFonts w:hint="eastAsia" w:ascii="宋体" w:hAnsi="宋体" w:eastAsia="宋体" w:cs="宋体"/>
          <w:b/>
          <w:bCs/>
          <w:snapToGrid w:val="0"/>
          <w:color w:val="auto"/>
          <w:spacing w:val="0"/>
          <w:w w:val="100"/>
          <w:kern w:val="0"/>
          <w:position w:val="0"/>
          <w:sz w:val="24"/>
          <w:szCs w:val="24"/>
          <w:highlight w:val="none"/>
          <w:lang w:eastAsia="zh-CN"/>
        </w:rPr>
      </w:pPr>
      <w:r>
        <w:rPr>
          <w:rFonts w:hint="eastAsia" w:ascii="宋体" w:hAnsi="宋体" w:eastAsia="宋体" w:cs="宋体"/>
          <w:b/>
          <w:bCs/>
          <w:snapToGrid w:val="0"/>
          <w:color w:val="auto"/>
          <w:spacing w:val="0"/>
          <w:w w:val="100"/>
          <w:kern w:val="0"/>
          <w:position w:val="0"/>
          <w:sz w:val="24"/>
          <w:szCs w:val="24"/>
          <w:highlight w:val="none"/>
          <w:lang w:eastAsia="zh-CN"/>
        </w:rPr>
        <w:t>招标公告</w:t>
      </w:r>
    </w:p>
    <w:p w14:paraId="032B60C2">
      <w:pPr>
        <w:pageBreakBefore w:val="0"/>
        <w:widowControl/>
        <w:kinsoku w:val="0"/>
        <w:topLinePunct w:val="0"/>
        <w:autoSpaceDE w:val="0"/>
        <w:autoSpaceDN w:val="0"/>
        <w:bidi w:val="0"/>
        <w:adjustRightInd w:val="0"/>
        <w:snapToGrid w:val="0"/>
        <w:spacing w:before="265" w:line="480" w:lineRule="auto"/>
        <w:ind w:right="0" w:rightChars="0"/>
        <w:jc w:val="left"/>
        <w:textAlignment w:val="baseline"/>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bCs/>
          <w:snapToGrid w:val="0"/>
          <w:color w:val="auto"/>
          <w:spacing w:val="0"/>
          <w:w w:val="100"/>
          <w:kern w:val="0"/>
          <w:position w:val="0"/>
          <w:sz w:val="24"/>
          <w:szCs w:val="24"/>
          <w:highlight w:val="none"/>
          <w:lang w:val="en-US" w:eastAsia="zh-CN"/>
        </w:rPr>
        <w:t>项目编号：</w:t>
      </w:r>
      <w:r>
        <w:rPr>
          <w:rFonts w:hint="eastAsia" w:ascii="宋体" w:hAnsi="宋体" w:eastAsia="宋体" w:cs="宋体"/>
          <w:b/>
          <w:bCs/>
          <w:snapToGrid w:val="0"/>
          <w:color w:val="auto"/>
          <w:spacing w:val="0"/>
          <w:w w:val="100"/>
          <w:kern w:val="0"/>
          <w:position w:val="0"/>
          <w:sz w:val="24"/>
          <w:szCs w:val="24"/>
          <w:highlight w:val="none"/>
          <w:lang w:eastAsia="zh-CN"/>
        </w:rPr>
        <w:t>JT0000G241205001001</w:t>
      </w:r>
    </w:p>
    <w:bookmarkEnd w:id="0"/>
    <w:p w14:paraId="7610A092">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bookmarkStart w:id="1" w:name="_Toc518917424"/>
      <w:r>
        <w:rPr>
          <w:rFonts w:hint="eastAsia" w:ascii="宋体" w:hAnsi="宋体" w:eastAsia="宋体" w:cs="宋体"/>
          <w:b/>
          <w:caps w:val="0"/>
          <w:color w:val="auto"/>
          <w:spacing w:val="0"/>
          <w:w w:val="100"/>
          <w:position w:val="0"/>
          <w:sz w:val="24"/>
          <w:szCs w:val="24"/>
          <w:highlight w:val="none"/>
        </w:rPr>
        <w:t>1.招标条件</w:t>
      </w:r>
    </w:p>
    <w:p w14:paraId="1D6A7FBA">
      <w:pPr>
        <w:pageBreakBefore w:val="0"/>
        <w:numPr>
          <w:ilvl w:val="-1"/>
          <w:numId w:val="0"/>
        </w:numPr>
        <w:kinsoku/>
        <w:bidi w:val="0"/>
        <w:spacing w:beforeAutospacing="0" w:line="480" w:lineRule="auto"/>
        <w:ind w:left="0" w:leftChars="0" w:right="0" w:rightChars="0" w:firstLine="480" w:firstLineChars="200"/>
        <w:jc w:val="left"/>
        <w:rPr>
          <w:rFonts w:hint="eastAsia" w:ascii="宋体" w:hAnsi="宋体" w:eastAsia="宋体" w:cs="宋体"/>
          <w:i w:val="0"/>
          <w:iCs w:val="0"/>
          <w:caps w:val="0"/>
          <w:color w:val="auto"/>
          <w:spacing w:val="0"/>
          <w:w w:val="100"/>
          <w:position w:val="0"/>
          <w:sz w:val="24"/>
          <w:szCs w:val="24"/>
          <w:highlight w:val="none"/>
          <w:shd w:val="clear" w:fill="FFFFFF"/>
          <w:lang w:eastAsia="zh-CN"/>
        </w:rPr>
      </w:pPr>
      <w:r>
        <w:rPr>
          <w:rFonts w:hint="eastAsia" w:ascii="宋体" w:hAnsi="宋体" w:eastAsia="宋体" w:cs="宋体"/>
          <w:i w:val="0"/>
          <w:iCs w:val="0"/>
          <w:caps w:val="0"/>
          <w:color w:val="auto"/>
          <w:spacing w:val="0"/>
          <w:w w:val="100"/>
          <w:position w:val="0"/>
          <w:sz w:val="24"/>
          <w:szCs w:val="24"/>
          <w:highlight w:val="none"/>
          <w:shd w:val="clear" w:fill="FFFFFF"/>
          <w:lang w:eastAsia="zh-CN"/>
        </w:rPr>
        <w:t>本招标项目黑龙江省国道京抚公路（G102）大榆树至二龙山段改扩建工程已由黑龙江省发展和改革委员会以黑发改交通(2023)365号批准建设，初步设计已由黑龙江省交通运输厅以黑交发(2024)31号批准，</w:t>
      </w:r>
      <w:r>
        <w:rPr>
          <w:rFonts w:hint="eastAsia" w:ascii="宋体" w:hAnsi="宋体" w:cs="宋体"/>
          <w:color w:val="auto"/>
          <w:spacing w:val="0"/>
          <w:w w:val="100"/>
          <w:position w:val="0"/>
          <w:sz w:val="24"/>
          <w:szCs w:val="24"/>
          <w:highlight w:val="none"/>
          <w:lang w:val="en-US" w:eastAsia="zh-CN"/>
        </w:rPr>
        <w:t>施工图由黑龙江省交通运输厅以黑交发(2024)161号批复完成，</w:t>
      </w:r>
      <w:r>
        <w:rPr>
          <w:rFonts w:hint="eastAsia" w:ascii="宋体" w:hAnsi="宋体" w:eastAsia="宋体" w:cs="宋体"/>
          <w:i w:val="0"/>
          <w:iCs w:val="0"/>
          <w:caps w:val="0"/>
          <w:color w:val="auto"/>
          <w:spacing w:val="0"/>
          <w:w w:val="100"/>
          <w:position w:val="0"/>
          <w:sz w:val="24"/>
          <w:szCs w:val="24"/>
          <w:highlight w:val="none"/>
          <w:shd w:val="clear" w:fill="FFFFFF"/>
          <w:lang w:eastAsia="zh-CN"/>
        </w:rPr>
        <w:t>建设资金来自交通运输部投资及富锦市人民政府筹集</w:t>
      </w:r>
      <w:r>
        <w:rPr>
          <w:rFonts w:hint="eastAsia" w:ascii="宋体" w:hAnsi="宋体" w:cs="宋体"/>
          <w:i w:val="0"/>
          <w:iCs w:val="0"/>
          <w:caps w:val="0"/>
          <w:color w:val="auto"/>
          <w:spacing w:val="0"/>
          <w:w w:val="100"/>
          <w:position w:val="0"/>
          <w:sz w:val="24"/>
          <w:szCs w:val="24"/>
          <w:highlight w:val="none"/>
          <w:shd w:val="clear" w:fill="FFFFFF"/>
          <w:lang w:eastAsia="zh-CN"/>
        </w:rPr>
        <w:t>，</w:t>
      </w:r>
      <w:r>
        <w:rPr>
          <w:rFonts w:hint="eastAsia" w:ascii="宋体" w:hAnsi="宋体" w:cs="宋体"/>
          <w:i w:val="0"/>
          <w:iCs w:val="0"/>
          <w:caps w:val="0"/>
          <w:color w:val="auto"/>
          <w:spacing w:val="0"/>
          <w:w w:val="100"/>
          <w:position w:val="0"/>
          <w:sz w:val="24"/>
          <w:szCs w:val="24"/>
          <w:highlight w:val="none"/>
          <w:shd w:val="clear" w:fill="FFFFFF"/>
          <w:lang w:val="en-US" w:eastAsia="zh-CN"/>
        </w:rPr>
        <w:t>项目业主及</w:t>
      </w:r>
      <w:r>
        <w:rPr>
          <w:rFonts w:hint="eastAsia" w:ascii="宋体" w:hAnsi="宋体" w:eastAsia="宋体" w:cs="宋体"/>
          <w:i w:val="0"/>
          <w:iCs w:val="0"/>
          <w:caps w:val="0"/>
          <w:color w:val="auto"/>
          <w:spacing w:val="0"/>
          <w:w w:val="100"/>
          <w:position w:val="0"/>
          <w:sz w:val="24"/>
          <w:szCs w:val="24"/>
          <w:highlight w:val="none"/>
          <w:shd w:val="clear" w:fill="FFFFFF"/>
          <w:lang w:eastAsia="zh-CN"/>
        </w:rPr>
        <w:t>招标人为富锦市交通运输局。项目已具备招标条件，现对该项目的</w:t>
      </w:r>
      <w:r>
        <w:rPr>
          <w:rFonts w:hint="eastAsia" w:ascii="宋体" w:hAnsi="宋体" w:eastAsia="宋体" w:cs="宋体"/>
          <w:i w:val="0"/>
          <w:iCs w:val="0"/>
          <w:caps w:val="0"/>
          <w:color w:val="auto"/>
          <w:spacing w:val="0"/>
          <w:w w:val="100"/>
          <w:position w:val="0"/>
          <w:sz w:val="24"/>
          <w:szCs w:val="24"/>
          <w:highlight w:val="none"/>
          <w:shd w:val="clear" w:fill="FFFFFF"/>
          <w:lang w:val="en-US" w:eastAsia="zh-CN"/>
        </w:rPr>
        <w:t>项目管理服务</w:t>
      </w:r>
      <w:r>
        <w:rPr>
          <w:rFonts w:hint="eastAsia" w:ascii="宋体" w:hAnsi="宋体" w:eastAsia="宋体" w:cs="宋体"/>
          <w:i w:val="0"/>
          <w:iCs w:val="0"/>
          <w:caps w:val="0"/>
          <w:color w:val="auto"/>
          <w:spacing w:val="0"/>
          <w:w w:val="100"/>
          <w:position w:val="0"/>
          <w:sz w:val="24"/>
          <w:szCs w:val="24"/>
          <w:highlight w:val="none"/>
          <w:shd w:val="clear" w:fill="FFFFFF"/>
          <w:lang w:eastAsia="zh-CN"/>
        </w:rPr>
        <w:t>进行公开招标。</w:t>
      </w:r>
    </w:p>
    <w:p w14:paraId="42C42D71">
      <w:pPr>
        <w:pageBreakBefore w:val="0"/>
        <w:numPr>
          <w:ilvl w:val="-1"/>
          <w:numId w:val="0"/>
        </w:numPr>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caps w:val="0"/>
          <w:color w:val="auto"/>
          <w:spacing w:val="0"/>
          <w:w w:val="100"/>
          <w:position w:val="0"/>
          <w:sz w:val="24"/>
          <w:szCs w:val="24"/>
          <w:highlight w:val="none"/>
          <w:lang w:val="en-US" w:eastAsia="zh-CN"/>
        </w:rPr>
        <w:t>2.</w:t>
      </w:r>
      <w:r>
        <w:rPr>
          <w:rFonts w:hint="eastAsia" w:ascii="宋体" w:hAnsi="宋体" w:eastAsia="宋体" w:cs="宋体"/>
          <w:b/>
          <w:caps w:val="0"/>
          <w:color w:val="auto"/>
          <w:spacing w:val="0"/>
          <w:w w:val="100"/>
          <w:position w:val="0"/>
          <w:sz w:val="24"/>
          <w:szCs w:val="24"/>
          <w:highlight w:val="none"/>
        </w:rPr>
        <w:t>项目概况与招标范围</w:t>
      </w:r>
    </w:p>
    <w:p w14:paraId="4856A840">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eastAsia="zh-CN"/>
        </w:rPr>
      </w:pPr>
      <w:r>
        <w:rPr>
          <w:rFonts w:hint="eastAsia" w:ascii="宋体" w:hAnsi="宋体" w:eastAsia="宋体" w:cs="宋体"/>
          <w:caps w:val="0"/>
          <w:color w:val="auto"/>
          <w:spacing w:val="0"/>
          <w:w w:val="100"/>
          <w:kern w:val="0"/>
          <w:position w:val="0"/>
          <w:sz w:val="24"/>
          <w:szCs w:val="24"/>
          <w:highlight w:val="none"/>
        </w:rPr>
        <w:t>2.1项目概况：</w:t>
      </w:r>
      <w:r>
        <w:rPr>
          <w:rFonts w:hint="eastAsia" w:ascii="宋体" w:hAnsi="宋体" w:eastAsia="宋体" w:cs="宋体"/>
          <w:caps w:val="0"/>
          <w:color w:val="auto"/>
          <w:spacing w:val="0"/>
          <w:w w:val="100"/>
          <w:kern w:val="0"/>
          <w:position w:val="0"/>
          <w:sz w:val="24"/>
          <w:szCs w:val="24"/>
          <w:highlight w:val="none"/>
          <w:lang w:val="zh-CN"/>
        </w:rPr>
        <w:t>自国道京抚公路K1887+481处(大榆树镇东侧)，自西向东沿旧路布线，经沙岗村，在向阳川北侧上跨哈同高速、向哈铁路，经丰太村、永福村、龙富村，下穿建虎高速，继续沿旧路布线，经二龙山镇西、北边缘，止于国道京抚公路K1919+583处(哈同高速二龙山收费站连接线路口处)，全长 29.967 公里。全线设置桥梁113.88米/3座(其中，改线新建中桥44.04米/1座，利用中桥69.84 米/2 座)，涵洞 27 道(含利用13道)，分离式立体交叉3处(其中，新建主线上跨哈同高速1处，完全利用主线上跨向哈铁路1处，完全利用主线下穿建虎高速1处)，与等级公路平面交叉19处，养护道班1处，交通量观测站1处，汽车停靠站5处(10座)。采用二级公路标准建设，设计速度80公里/小时一般路段路基宽度12.0米。桥涵设计汽车荷载等级采用公路-I级,其他技术指标按《公路工程技术标准》(JTGB01-2014)执行</w:t>
      </w:r>
      <w:r>
        <w:rPr>
          <w:rFonts w:hint="eastAsia" w:ascii="宋体" w:hAnsi="宋体" w:eastAsia="宋体" w:cs="宋体"/>
          <w:caps w:val="0"/>
          <w:color w:val="auto"/>
          <w:spacing w:val="0"/>
          <w:w w:val="100"/>
          <w:kern w:val="0"/>
          <w:position w:val="0"/>
          <w:sz w:val="24"/>
          <w:szCs w:val="24"/>
          <w:highlight w:val="none"/>
          <w:lang w:eastAsia="zh-CN"/>
        </w:rPr>
        <w:t>。路面结构形式：一般路段结构为上面层:5厘米AC-16中粒式改性沥青混凝土，下面层:6厘米AC-20中粒式改性沥青混凝土，基层:20厘米4.5%水泥稳定级配碎石底，基层:32厘米4.0%水泥稳定级配碎石，功能层:20厘米级配碎石(中湿段设置)。</w:t>
      </w:r>
    </w:p>
    <w:p w14:paraId="4BBE6BD0">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position w:val="0"/>
          <w:sz w:val="24"/>
          <w:szCs w:val="24"/>
          <w:highlight w:val="none"/>
        </w:rPr>
      </w:pPr>
      <w:r>
        <w:rPr>
          <w:rFonts w:hint="eastAsia" w:ascii="宋体" w:hAnsi="宋体" w:eastAsia="宋体" w:cs="宋体"/>
          <w:caps w:val="0"/>
          <w:color w:val="auto"/>
          <w:spacing w:val="0"/>
          <w:w w:val="100"/>
          <w:position w:val="0"/>
          <w:sz w:val="24"/>
          <w:szCs w:val="24"/>
          <w:highlight w:val="none"/>
        </w:rPr>
        <w:t>2.2实施地点：</w:t>
      </w:r>
      <w:r>
        <w:rPr>
          <w:rFonts w:hint="eastAsia" w:ascii="宋体" w:hAnsi="宋体" w:eastAsia="宋体" w:cs="宋体"/>
          <w:caps w:val="0"/>
          <w:color w:val="auto"/>
          <w:spacing w:val="0"/>
          <w:w w:val="100"/>
          <w:position w:val="0"/>
          <w:sz w:val="24"/>
          <w:szCs w:val="24"/>
          <w:highlight w:val="none"/>
          <w:lang w:val="en-US" w:eastAsia="zh-CN"/>
        </w:rPr>
        <w:t>黑龙江省富锦市</w:t>
      </w:r>
      <w:r>
        <w:rPr>
          <w:rFonts w:hint="eastAsia" w:ascii="宋体" w:hAnsi="宋体" w:eastAsia="宋体" w:cs="宋体"/>
          <w:caps w:val="0"/>
          <w:color w:val="auto"/>
          <w:spacing w:val="0"/>
          <w:w w:val="100"/>
          <w:position w:val="0"/>
          <w:sz w:val="24"/>
          <w:szCs w:val="24"/>
          <w:highlight w:val="none"/>
        </w:rPr>
        <w:t>。</w:t>
      </w:r>
    </w:p>
    <w:p w14:paraId="0AD11FA9">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eastAsia="zh-CN"/>
        </w:rPr>
      </w:pPr>
      <w:r>
        <w:rPr>
          <w:rFonts w:hint="eastAsia" w:ascii="宋体" w:hAnsi="宋体" w:eastAsia="宋体" w:cs="宋体"/>
          <w:caps w:val="0"/>
          <w:color w:val="auto"/>
          <w:spacing w:val="0"/>
          <w:w w:val="100"/>
          <w:position w:val="0"/>
          <w:sz w:val="24"/>
          <w:szCs w:val="24"/>
          <w:highlight w:val="none"/>
        </w:rPr>
        <w:t>2.3招标范围：</w:t>
      </w:r>
      <w:r>
        <w:rPr>
          <w:rFonts w:hint="eastAsia" w:ascii="宋体" w:hAnsi="宋体" w:eastAsia="宋体" w:cs="宋体"/>
          <w:caps w:val="0"/>
          <w:color w:val="auto"/>
          <w:spacing w:val="0"/>
          <w:w w:val="100"/>
          <w:kern w:val="0"/>
          <w:position w:val="0"/>
          <w:sz w:val="24"/>
          <w:szCs w:val="24"/>
          <w:highlight w:val="none"/>
          <w:lang w:val="zh-CN"/>
        </w:rPr>
        <w:t>参建单位管理、施工组织管理、质量管理、进度管理、投资管理、信息管理、安全管理、环境管理、风险管理、现场管理、验收管理、推进项目建设、内</w:t>
      </w:r>
      <w:r>
        <w:rPr>
          <w:rFonts w:hint="eastAsia" w:ascii="宋体" w:hAnsi="宋体" w:eastAsia="宋体" w:cs="宋体"/>
          <w:caps w:val="0"/>
          <w:color w:val="auto"/>
          <w:spacing w:val="0"/>
          <w:w w:val="100"/>
          <w:kern w:val="0"/>
          <w:position w:val="0"/>
          <w:sz w:val="24"/>
          <w:szCs w:val="24"/>
          <w:highlight w:val="none"/>
          <w:lang w:val="zh-CN" w:eastAsia="zh-CN"/>
        </w:rPr>
        <w:t>业</w:t>
      </w:r>
      <w:r>
        <w:rPr>
          <w:rFonts w:hint="eastAsia" w:ascii="宋体" w:hAnsi="宋体" w:eastAsia="宋体" w:cs="宋体"/>
          <w:caps w:val="0"/>
          <w:color w:val="auto"/>
          <w:spacing w:val="0"/>
          <w:w w:val="100"/>
          <w:kern w:val="0"/>
          <w:position w:val="0"/>
          <w:sz w:val="24"/>
          <w:szCs w:val="24"/>
          <w:highlight w:val="none"/>
          <w:lang w:val="zh-CN"/>
        </w:rPr>
        <w:t>档案管理</w:t>
      </w:r>
      <w:r>
        <w:rPr>
          <w:rFonts w:hint="eastAsia" w:ascii="宋体" w:hAnsi="宋体" w:eastAsia="宋体" w:cs="宋体"/>
          <w:caps w:val="0"/>
          <w:color w:val="auto"/>
          <w:spacing w:val="0"/>
          <w:w w:val="100"/>
          <w:kern w:val="0"/>
          <w:position w:val="0"/>
          <w:sz w:val="24"/>
          <w:szCs w:val="24"/>
          <w:highlight w:val="none"/>
          <w:lang w:val="zh-CN" w:eastAsia="zh-CN"/>
        </w:rPr>
        <w:t>和</w:t>
      </w:r>
      <w:r>
        <w:rPr>
          <w:rFonts w:hint="eastAsia" w:ascii="宋体" w:hAnsi="宋体" w:eastAsia="宋体" w:cs="宋体"/>
          <w:caps w:val="0"/>
          <w:color w:val="auto"/>
          <w:spacing w:val="0"/>
          <w:w w:val="100"/>
          <w:kern w:val="0"/>
          <w:position w:val="0"/>
          <w:sz w:val="24"/>
          <w:szCs w:val="24"/>
          <w:highlight w:val="none"/>
          <w:lang w:val="zh-CN"/>
        </w:rPr>
        <w:t>配合审计等其他管理，具体包括协助业主履行基本建设程序、组织交工验收；施工全过程造价控制、结算审核等；配合国家有关部门依法组织检查、考核等并负责落实整改，配合业主准备竣工验收相关工作；进行合同管理，细化、分解项目管理目标，落实项目责任；拟定项目进度计划、资金使用计划、工程质量和安全保障措施，履行工程质量、安全、进度、计量支付、环境保护等相关责任；组织中间验收，组织有关单位编制竣工文件；负责质量缺陷责任期内的缺陷维修工作管理以及合同约定的其他职责</w:t>
      </w:r>
      <w:r>
        <w:rPr>
          <w:rFonts w:hint="eastAsia" w:ascii="宋体" w:hAnsi="宋体" w:eastAsia="宋体" w:cs="宋体"/>
          <w:caps w:val="0"/>
          <w:color w:val="auto"/>
          <w:spacing w:val="0"/>
          <w:w w:val="100"/>
          <w:kern w:val="0"/>
          <w:position w:val="0"/>
          <w:sz w:val="24"/>
          <w:szCs w:val="24"/>
          <w:highlight w:val="none"/>
          <w:lang w:eastAsia="zh-CN"/>
        </w:rPr>
        <w:t>。</w:t>
      </w:r>
    </w:p>
    <w:p w14:paraId="261D2517">
      <w:pPr>
        <w:pStyle w:val="45"/>
        <w:keepNext w:val="0"/>
        <w:keepLines w:val="0"/>
        <w:pageBreakBefore w:val="0"/>
        <w:widowControl w:val="0"/>
        <w:kinsoku/>
        <w:wordWrap/>
        <w:overflowPunct/>
        <w:topLinePunct w:val="0"/>
        <w:bidi w:val="0"/>
        <w:snapToGrid/>
        <w:spacing w:after="0" w:line="480" w:lineRule="auto"/>
        <w:rPr>
          <w:rFonts w:hint="default" w:ascii="宋体" w:hAnsi="宋体" w:eastAsia="宋体" w:cs="宋体"/>
          <w:caps w:val="0"/>
          <w:color w:val="auto"/>
          <w:spacing w:val="0"/>
          <w:w w:val="100"/>
          <w:kern w:val="0"/>
          <w:position w:val="0"/>
          <w:sz w:val="24"/>
          <w:szCs w:val="24"/>
          <w:highlight w:val="none"/>
          <w:lang w:val="en-US" w:eastAsia="zh-CN" w:bidi="ar-SA"/>
        </w:rPr>
      </w:pPr>
      <w:r>
        <w:rPr>
          <w:rFonts w:hint="eastAsia" w:ascii="宋体" w:hAnsi="宋体" w:eastAsia="宋体" w:cs="宋体"/>
          <w:caps w:val="0"/>
          <w:color w:val="auto"/>
          <w:spacing w:val="0"/>
          <w:w w:val="100"/>
          <w:kern w:val="0"/>
          <w:position w:val="0"/>
          <w:sz w:val="24"/>
          <w:szCs w:val="24"/>
          <w:highlight w:val="none"/>
          <w:lang w:val="en-US" w:eastAsia="zh-CN" w:bidi="ar-SA"/>
        </w:rPr>
        <w:t>2.4标段划分：本项目划分1个标段，标段编号为GL1,最高投标限价：490万元。</w:t>
      </w:r>
    </w:p>
    <w:p w14:paraId="4DD223DF">
      <w:pPr>
        <w:keepNext w:val="0"/>
        <w:keepLines w:val="0"/>
        <w:pageBreakBefore w:val="0"/>
        <w:widowControl w:val="0"/>
        <w:kinsoku/>
        <w:wordWrap/>
        <w:overflowPunct/>
        <w:topLinePunct w:val="0"/>
        <w:bidi w:val="0"/>
        <w:snapToGrid/>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bidi="ar-SA"/>
        </w:rPr>
      </w:pPr>
      <w:r>
        <w:rPr>
          <w:rFonts w:hint="eastAsia" w:ascii="宋体" w:hAnsi="宋体" w:eastAsia="宋体" w:cs="宋体"/>
          <w:caps w:val="0"/>
          <w:color w:val="auto"/>
          <w:spacing w:val="0"/>
          <w:w w:val="100"/>
          <w:kern w:val="0"/>
          <w:position w:val="0"/>
          <w:sz w:val="24"/>
          <w:szCs w:val="24"/>
          <w:highlight w:val="none"/>
          <w:lang w:val="zh-CN" w:eastAsia="zh-CN" w:bidi="ar-SA"/>
        </w:rPr>
        <w:t>2.</w:t>
      </w:r>
      <w:r>
        <w:rPr>
          <w:rFonts w:hint="eastAsia" w:ascii="宋体" w:hAnsi="宋体" w:eastAsia="宋体" w:cs="宋体"/>
          <w:caps w:val="0"/>
          <w:color w:val="auto"/>
          <w:spacing w:val="0"/>
          <w:w w:val="100"/>
          <w:kern w:val="0"/>
          <w:position w:val="0"/>
          <w:sz w:val="24"/>
          <w:szCs w:val="24"/>
          <w:highlight w:val="none"/>
          <w:lang w:val="en-US" w:eastAsia="zh-CN" w:bidi="ar-SA"/>
        </w:rPr>
        <w:t>5项目管理服务期</w:t>
      </w:r>
      <w:r>
        <w:rPr>
          <w:rFonts w:hint="eastAsia" w:ascii="宋体" w:hAnsi="宋体" w:eastAsia="宋体" w:cs="宋体"/>
          <w:caps w:val="0"/>
          <w:color w:val="auto"/>
          <w:spacing w:val="0"/>
          <w:w w:val="100"/>
          <w:kern w:val="0"/>
          <w:position w:val="0"/>
          <w:sz w:val="24"/>
          <w:szCs w:val="24"/>
          <w:highlight w:val="none"/>
          <w:lang w:val="zh-CN" w:eastAsia="zh-CN" w:bidi="ar-SA"/>
        </w:rPr>
        <w:t>：</w:t>
      </w:r>
      <w:r>
        <w:rPr>
          <w:rFonts w:hint="eastAsia" w:ascii="宋体" w:hAnsi="宋体" w:cs="宋体"/>
          <w:caps w:val="0"/>
          <w:color w:val="auto"/>
          <w:spacing w:val="0"/>
          <w:w w:val="100"/>
          <w:kern w:val="0"/>
          <w:position w:val="0"/>
          <w:sz w:val="24"/>
          <w:szCs w:val="24"/>
          <w:highlight w:val="none"/>
          <w:lang w:val="en-US" w:eastAsia="zh-CN" w:bidi="ar-SA"/>
        </w:rPr>
        <w:t>合同签订至项目竣工验收通过后，具体以政府审计通过时间为准。</w:t>
      </w:r>
    </w:p>
    <w:p w14:paraId="281EBE25">
      <w:pPr>
        <w:keepNext w:val="0"/>
        <w:keepLines w:val="0"/>
        <w:pageBreakBefore w:val="0"/>
        <w:widowControl w:val="0"/>
        <w:kinsoku/>
        <w:wordWrap/>
        <w:overflowPunct/>
        <w:topLinePunct w:val="0"/>
        <w:bidi w:val="0"/>
        <w:snapToGrid/>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zh-CN" w:eastAsia="zh-CN" w:bidi="ar-SA"/>
        </w:rPr>
      </w:pPr>
      <w:r>
        <w:rPr>
          <w:rFonts w:hint="eastAsia" w:ascii="宋体" w:hAnsi="宋体" w:eastAsia="宋体" w:cs="宋体"/>
          <w:caps w:val="0"/>
          <w:color w:val="auto"/>
          <w:spacing w:val="0"/>
          <w:w w:val="100"/>
          <w:kern w:val="0"/>
          <w:position w:val="0"/>
          <w:sz w:val="24"/>
          <w:szCs w:val="24"/>
          <w:highlight w:val="none"/>
          <w:lang w:val="zh-CN" w:eastAsia="zh-CN" w:bidi="ar-SA"/>
        </w:rPr>
        <w:t>2.</w:t>
      </w:r>
      <w:r>
        <w:rPr>
          <w:rFonts w:hint="eastAsia" w:ascii="宋体" w:hAnsi="宋体" w:eastAsia="宋体" w:cs="宋体"/>
          <w:caps w:val="0"/>
          <w:color w:val="auto"/>
          <w:spacing w:val="0"/>
          <w:w w:val="100"/>
          <w:kern w:val="0"/>
          <w:position w:val="0"/>
          <w:sz w:val="24"/>
          <w:szCs w:val="24"/>
          <w:highlight w:val="none"/>
          <w:lang w:val="en-US" w:eastAsia="zh-CN" w:bidi="ar-SA"/>
        </w:rPr>
        <w:t>6</w:t>
      </w:r>
      <w:r>
        <w:rPr>
          <w:rFonts w:hint="eastAsia" w:ascii="宋体" w:hAnsi="宋体" w:eastAsia="宋体" w:cs="宋体"/>
          <w:caps w:val="0"/>
          <w:color w:val="auto"/>
          <w:spacing w:val="0"/>
          <w:w w:val="100"/>
          <w:kern w:val="0"/>
          <w:position w:val="0"/>
          <w:sz w:val="24"/>
          <w:szCs w:val="24"/>
          <w:highlight w:val="none"/>
          <w:lang w:val="zh-CN" w:eastAsia="zh-CN" w:bidi="ar-SA"/>
        </w:rPr>
        <w:t>质量要求：</w:t>
      </w:r>
    </w:p>
    <w:p w14:paraId="52137895">
      <w:pPr>
        <w:keepNext w:val="0"/>
        <w:keepLines w:val="0"/>
        <w:pageBreakBefore w:val="0"/>
        <w:widowControl w:val="0"/>
        <w:kinsoku/>
        <w:wordWrap/>
        <w:overflowPunct/>
        <w:topLinePunct w:val="0"/>
        <w:bidi w:val="0"/>
        <w:snapToGrid/>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zh-CN" w:eastAsia="zh-CN" w:bidi="ar-SA"/>
        </w:rPr>
      </w:pPr>
      <w:r>
        <w:rPr>
          <w:rFonts w:hint="eastAsia" w:ascii="宋体" w:hAnsi="宋体" w:cs="宋体"/>
          <w:caps w:val="0"/>
          <w:color w:val="auto"/>
          <w:spacing w:val="0"/>
          <w:w w:val="100"/>
          <w:kern w:val="0"/>
          <w:position w:val="0"/>
          <w:sz w:val="24"/>
          <w:szCs w:val="24"/>
          <w:highlight w:val="none"/>
          <w:lang w:val="en-US" w:eastAsia="zh-CN" w:bidi="ar-SA"/>
        </w:rPr>
        <w:t>1、公路工程：</w:t>
      </w:r>
      <w:r>
        <w:rPr>
          <w:rFonts w:hint="eastAsia" w:ascii="宋体" w:hAnsi="宋体" w:eastAsia="宋体" w:cs="宋体"/>
          <w:caps w:val="0"/>
          <w:color w:val="auto"/>
          <w:spacing w:val="0"/>
          <w:w w:val="100"/>
          <w:kern w:val="0"/>
          <w:position w:val="0"/>
          <w:sz w:val="24"/>
          <w:szCs w:val="24"/>
          <w:highlight w:val="none"/>
          <w:lang w:val="zh-CN" w:eastAsia="zh-CN" w:bidi="ar-SA"/>
        </w:rPr>
        <w:t>交工验收质量评定为合格，工程竣工验收质量评定为优良。</w:t>
      </w:r>
    </w:p>
    <w:p w14:paraId="32D38FF2">
      <w:pPr>
        <w:keepNext w:val="0"/>
        <w:keepLines w:val="0"/>
        <w:pageBreakBefore w:val="0"/>
        <w:widowControl w:val="0"/>
        <w:kinsoku/>
        <w:wordWrap/>
        <w:overflowPunct/>
        <w:topLinePunct w:val="0"/>
        <w:bidi w:val="0"/>
        <w:snapToGrid/>
        <w:spacing w:beforeAutospacing="0" w:line="480" w:lineRule="auto"/>
        <w:ind w:left="0" w:leftChars="0" w:right="0" w:rightChars="0" w:firstLine="480" w:firstLineChars="200"/>
        <w:jc w:val="left"/>
        <w:rPr>
          <w:rFonts w:hint="default" w:ascii="宋体" w:hAnsi="宋体" w:eastAsia="宋体" w:cs="宋体"/>
          <w:caps w:val="0"/>
          <w:color w:val="auto"/>
          <w:spacing w:val="0"/>
          <w:w w:val="100"/>
          <w:kern w:val="0"/>
          <w:position w:val="0"/>
          <w:sz w:val="24"/>
          <w:szCs w:val="24"/>
          <w:highlight w:val="none"/>
          <w:lang w:val="en-US" w:eastAsia="zh-CN" w:bidi="ar-SA"/>
        </w:rPr>
      </w:pPr>
      <w:r>
        <w:rPr>
          <w:rFonts w:hint="eastAsia" w:ascii="宋体" w:hAnsi="宋体" w:cs="宋体"/>
          <w:caps w:val="0"/>
          <w:color w:val="auto"/>
          <w:spacing w:val="0"/>
          <w:w w:val="100"/>
          <w:kern w:val="0"/>
          <w:position w:val="0"/>
          <w:sz w:val="24"/>
          <w:szCs w:val="24"/>
          <w:highlight w:val="none"/>
          <w:lang w:val="en-US" w:eastAsia="zh-CN" w:bidi="ar-SA"/>
        </w:rPr>
        <w:t>2、房建工程：符合现行国家、行业及地方质量验收标准以及相关专业验收规范的合格标准。</w:t>
      </w:r>
    </w:p>
    <w:p w14:paraId="68FC4919">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2.</w:t>
      </w:r>
      <w:r>
        <w:rPr>
          <w:rFonts w:hint="eastAsia" w:ascii="宋体" w:hAnsi="宋体" w:cs="宋体"/>
          <w:caps w:val="0"/>
          <w:color w:val="auto"/>
          <w:spacing w:val="0"/>
          <w:w w:val="100"/>
          <w:kern w:val="0"/>
          <w:position w:val="0"/>
          <w:sz w:val="24"/>
          <w:szCs w:val="24"/>
          <w:highlight w:val="none"/>
          <w:lang w:val="en-US" w:eastAsia="zh-CN"/>
        </w:rPr>
        <w:t>7</w:t>
      </w:r>
      <w:r>
        <w:rPr>
          <w:rFonts w:hint="eastAsia" w:ascii="宋体" w:hAnsi="宋体" w:eastAsia="宋体" w:cs="宋体"/>
          <w:caps w:val="0"/>
          <w:color w:val="auto"/>
          <w:spacing w:val="0"/>
          <w:w w:val="100"/>
          <w:kern w:val="0"/>
          <w:position w:val="0"/>
          <w:sz w:val="24"/>
          <w:szCs w:val="24"/>
          <w:highlight w:val="none"/>
        </w:rPr>
        <w:t>安全目标：</w:t>
      </w:r>
      <w:r>
        <w:rPr>
          <w:rFonts w:hint="eastAsia" w:ascii="宋体" w:hAnsi="宋体" w:eastAsia="宋体" w:cs="宋体"/>
          <w:caps w:val="0"/>
          <w:color w:val="auto"/>
          <w:spacing w:val="0"/>
          <w:w w:val="100"/>
          <w:kern w:val="0"/>
          <w:position w:val="0"/>
          <w:sz w:val="24"/>
          <w:szCs w:val="24"/>
          <w:highlight w:val="none"/>
          <w:lang w:val="zh-CN"/>
        </w:rPr>
        <w:t>在项目建设过程中杜绝重大安全责任事故，避免发生较大安全责任事故，控制一般安全责任事故，各类生产安全责任事故死亡人数为零</w:t>
      </w:r>
      <w:r>
        <w:rPr>
          <w:rFonts w:hint="eastAsia" w:ascii="宋体" w:hAnsi="宋体" w:eastAsia="宋体" w:cs="宋体"/>
          <w:caps w:val="0"/>
          <w:color w:val="auto"/>
          <w:spacing w:val="0"/>
          <w:w w:val="100"/>
          <w:kern w:val="0"/>
          <w:position w:val="0"/>
          <w:sz w:val="24"/>
          <w:szCs w:val="24"/>
          <w:highlight w:val="none"/>
        </w:rPr>
        <w:t>。</w:t>
      </w:r>
    </w:p>
    <w:p w14:paraId="58ED5802">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caps w:val="0"/>
          <w:color w:val="auto"/>
          <w:spacing w:val="0"/>
          <w:w w:val="100"/>
          <w:position w:val="0"/>
          <w:sz w:val="24"/>
          <w:szCs w:val="24"/>
          <w:highlight w:val="none"/>
        </w:rPr>
        <w:t>3．投标人资格要求</w:t>
      </w:r>
    </w:p>
    <w:p w14:paraId="7D0E18C8">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3.1本次招标要求投标人须具备本次招标要求投标申请人必须是在中华人民共和国境内注册的具有独立法人资格的法人及其他组织，具备有效的营业执照，在人员，资金方面具有相应的履约能力，并同时具备以下条件：</w:t>
      </w:r>
    </w:p>
    <w:p w14:paraId="24A909F0">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kern w:val="0"/>
          <w:position w:val="0"/>
          <w:sz w:val="24"/>
          <w:szCs w:val="24"/>
          <w:highlight w:val="none"/>
        </w:rPr>
      </w:pPr>
      <w:r>
        <w:rPr>
          <w:rFonts w:hint="eastAsia" w:ascii="宋体" w:hAnsi="宋体" w:eastAsia="宋体" w:cs="宋体"/>
          <w:b/>
          <w:caps w:val="0"/>
          <w:color w:val="auto"/>
          <w:spacing w:val="0"/>
          <w:w w:val="100"/>
          <w:kern w:val="0"/>
          <w:position w:val="0"/>
          <w:sz w:val="24"/>
          <w:szCs w:val="24"/>
          <w:highlight w:val="none"/>
        </w:rPr>
        <w:t>3.1.1资质要求</w:t>
      </w:r>
    </w:p>
    <w:p w14:paraId="20092F43">
      <w:pPr>
        <w:pageBreakBefore w:val="0"/>
        <w:kinsoku/>
        <w:bidi w:val="0"/>
        <w:spacing w:beforeAutospacing="0" w:line="480" w:lineRule="auto"/>
        <w:ind w:left="0" w:leftChars="0" w:right="0" w:rightChars="0" w:firstLine="480" w:firstLineChars="200"/>
        <w:jc w:val="left"/>
        <w:rPr>
          <w:rFonts w:hint="eastAsia" w:ascii="宋体" w:hAnsi="宋体" w:eastAsia="宋体" w:cs="宋体"/>
          <w:b/>
          <w:caps w:val="0"/>
          <w:color w:val="auto"/>
          <w:spacing w:val="0"/>
          <w:w w:val="100"/>
          <w:kern w:val="0"/>
          <w:position w:val="0"/>
          <w:sz w:val="24"/>
          <w:szCs w:val="24"/>
          <w:highlight w:val="none"/>
        </w:rPr>
      </w:pPr>
      <w:r>
        <w:rPr>
          <w:rFonts w:hint="eastAsia" w:ascii="宋体" w:hAnsi="宋体" w:eastAsia="宋体" w:cs="宋体"/>
          <w:b w:val="0"/>
          <w:bCs/>
          <w:caps w:val="0"/>
          <w:color w:val="auto"/>
          <w:spacing w:val="0"/>
          <w:w w:val="100"/>
          <w:kern w:val="0"/>
          <w:position w:val="0"/>
          <w:sz w:val="24"/>
          <w:szCs w:val="24"/>
          <w:highlight w:val="none"/>
        </w:rPr>
        <w:t>本次招标要求投标人须具备本次招标要求投标申请人必须是在中华人民共和国境内注册的具有独立法人资格的法人及其他组织，具备有效的营业执照，在人员，资金方面具有相应的履约能力，并同时具备以下条件：</w:t>
      </w:r>
    </w:p>
    <w:p w14:paraId="55FC0BA0">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lang w:val="en-US" w:eastAsia="zh-CN"/>
        </w:rPr>
        <w:t>项</w:t>
      </w:r>
      <w:r>
        <w:rPr>
          <w:rFonts w:hint="eastAsia" w:ascii="宋体" w:hAnsi="宋体" w:eastAsia="宋体" w:cs="宋体"/>
          <w:caps w:val="0"/>
          <w:color w:val="auto"/>
          <w:spacing w:val="0"/>
          <w:w w:val="100"/>
          <w:kern w:val="0"/>
          <w:position w:val="0"/>
          <w:sz w:val="24"/>
          <w:szCs w:val="24"/>
          <w:highlight w:val="none"/>
        </w:rPr>
        <w:t>目管理：在全国投资项目在线审批监管平台备案登记</w:t>
      </w:r>
      <w:r>
        <w:rPr>
          <w:rFonts w:hint="eastAsia" w:ascii="宋体" w:hAnsi="宋体" w:eastAsia="宋体" w:cs="宋体"/>
          <w:caps w:val="0"/>
          <w:color w:val="auto"/>
          <w:spacing w:val="0"/>
          <w:w w:val="100"/>
          <w:kern w:val="0"/>
          <w:position w:val="0"/>
          <w:sz w:val="24"/>
          <w:szCs w:val="24"/>
          <w:highlight w:val="none"/>
          <w:lang w:val="en-US" w:eastAsia="zh-CN"/>
        </w:rPr>
        <w:t>（需包含公路、建筑咨询服务范围）</w:t>
      </w:r>
      <w:r>
        <w:rPr>
          <w:rFonts w:hint="eastAsia" w:ascii="宋体" w:hAnsi="宋体" w:eastAsia="宋体" w:cs="宋体"/>
          <w:caps w:val="0"/>
          <w:color w:val="auto"/>
          <w:spacing w:val="0"/>
          <w:w w:val="100"/>
          <w:kern w:val="0"/>
          <w:position w:val="0"/>
          <w:sz w:val="24"/>
          <w:szCs w:val="24"/>
          <w:highlight w:val="none"/>
        </w:rPr>
        <w:t>，并提供备案网页截图（http://www.tzxm.gov.cn/）。</w:t>
      </w:r>
    </w:p>
    <w:p w14:paraId="6B7D0AE6">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kern w:val="0"/>
          <w:position w:val="0"/>
          <w:sz w:val="24"/>
          <w:szCs w:val="24"/>
          <w:highlight w:val="none"/>
        </w:rPr>
      </w:pPr>
      <w:r>
        <w:rPr>
          <w:rFonts w:hint="eastAsia" w:ascii="宋体" w:hAnsi="宋体" w:eastAsia="宋体" w:cs="宋体"/>
          <w:b/>
          <w:caps w:val="0"/>
          <w:color w:val="auto"/>
          <w:spacing w:val="0"/>
          <w:w w:val="100"/>
          <w:kern w:val="0"/>
          <w:position w:val="0"/>
          <w:sz w:val="24"/>
          <w:szCs w:val="24"/>
          <w:highlight w:val="none"/>
        </w:rPr>
        <w:t>3.1.2业绩最低要求</w:t>
      </w:r>
    </w:p>
    <w:p w14:paraId="3D11F555">
      <w:pPr>
        <w:pStyle w:val="17"/>
        <w:pageBreakBefore w:val="0"/>
        <w:kinsoku/>
        <w:bidi w:val="0"/>
        <w:spacing w:beforeAutospacing="0" w:after="0" w:line="480" w:lineRule="auto"/>
        <w:ind w:left="0" w:leftChars="0" w:right="0" w:rightChars="0" w:firstLine="480" w:firstLineChars="200"/>
        <w:jc w:val="left"/>
        <w:rPr>
          <w:rFonts w:hint="default"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投标人近五年（</w:t>
      </w:r>
      <w:r>
        <w:rPr>
          <w:rFonts w:hint="eastAsia" w:ascii="宋体" w:hAnsi="宋体" w:cs="宋体"/>
          <w:caps w:val="0"/>
          <w:color w:val="auto"/>
          <w:spacing w:val="0"/>
          <w:w w:val="100"/>
          <w:kern w:val="0"/>
          <w:position w:val="0"/>
          <w:sz w:val="24"/>
          <w:szCs w:val="24"/>
          <w:highlight w:val="none"/>
          <w:lang w:val="en-US" w:eastAsia="zh-CN"/>
        </w:rPr>
        <w:t>2019年11月1日</w:t>
      </w:r>
      <w:r>
        <w:rPr>
          <w:rFonts w:hint="eastAsia" w:ascii="宋体" w:hAnsi="宋体" w:eastAsia="宋体" w:cs="宋体"/>
          <w:caps w:val="0"/>
          <w:color w:val="auto"/>
          <w:spacing w:val="0"/>
          <w:w w:val="100"/>
          <w:kern w:val="0"/>
          <w:position w:val="0"/>
          <w:sz w:val="24"/>
          <w:szCs w:val="24"/>
          <w:highlight w:val="none"/>
          <w:lang w:val="en-US" w:eastAsia="zh-CN"/>
        </w:rPr>
        <w:t>～投标文件递交截止时间止，以实际交工日期为准）</w:t>
      </w:r>
      <w:r>
        <w:rPr>
          <w:rFonts w:hint="eastAsia" w:ascii="宋体" w:hAnsi="宋体" w:cs="宋体"/>
          <w:caps w:val="0"/>
          <w:color w:val="auto"/>
          <w:spacing w:val="0"/>
          <w:w w:val="100"/>
          <w:kern w:val="0"/>
          <w:position w:val="0"/>
          <w:sz w:val="24"/>
          <w:szCs w:val="24"/>
          <w:highlight w:val="none"/>
          <w:lang w:val="en-US" w:eastAsia="zh-CN"/>
        </w:rPr>
        <w:t>承担过以下类似业绩（满足一项即可）：</w:t>
      </w:r>
    </w:p>
    <w:p w14:paraId="04E9584B">
      <w:pPr>
        <w:pStyle w:val="17"/>
        <w:pageBreakBefore w:val="0"/>
        <w:numPr>
          <w:ilvl w:val="0"/>
          <w:numId w:val="1"/>
        </w:numPr>
        <w:kinsoku/>
        <w:bidi w:val="0"/>
        <w:spacing w:beforeAutospacing="0" w:after="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投标人承担过一项29公里二级及以上公路相关工程项目管理服务内容，提供中标通知书及合同。</w:t>
      </w:r>
    </w:p>
    <w:p w14:paraId="760CD479">
      <w:pPr>
        <w:pStyle w:val="17"/>
        <w:pageBreakBefore w:val="0"/>
        <w:numPr>
          <w:ilvl w:val="0"/>
          <w:numId w:val="1"/>
        </w:numPr>
        <w:kinsoku/>
        <w:bidi w:val="0"/>
        <w:spacing w:beforeAutospacing="0" w:after="0" w:line="480" w:lineRule="auto"/>
        <w:ind w:left="0" w:leftChars="0" w:right="0" w:rightChars="0" w:firstLine="480" w:firstLineChars="200"/>
        <w:jc w:val="left"/>
        <w:rPr>
          <w:rFonts w:hint="default"/>
          <w:color w:val="auto"/>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投标人</w:t>
      </w:r>
      <w:r>
        <w:rPr>
          <w:rFonts w:hint="eastAsia" w:ascii="宋体" w:hAnsi="宋体" w:cs="宋体"/>
          <w:caps w:val="0"/>
          <w:color w:val="auto"/>
          <w:spacing w:val="0"/>
          <w:w w:val="100"/>
          <w:kern w:val="0"/>
          <w:position w:val="0"/>
          <w:sz w:val="24"/>
          <w:szCs w:val="24"/>
          <w:highlight w:val="none"/>
          <w:lang w:val="en-US" w:eastAsia="zh-CN"/>
        </w:rPr>
        <w:t>累计</w:t>
      </w:r>
      <w:r>
        <w:rPr>
          <w:rFonts w:hint="eastAsia" w:ascii="宋体" w:hAnsi="宋体" w:eastAsia="宋体" w:cs="宋体"/>
          <w:caps w:val="0"/>
          <w:color w:val="auto"/>
          <w:spacing w:val="0"/>
          <w:w w:val="100"/>
          <w:kern w:val="0"/>
          <w:position w:val="0"/>
          <w:sz w:val="24"/>
          <w:szCs w:val="24"/>
          <w:highlight w:val="none"/>
          <w:lang w:val="en-US" w:eastAsia="zh-CN"/>
        </w:rPr>
        <w:t>承担过一项</w:t>
      </w:r>
      <w:r>
        <w:rPr>
          <w:rFonts w:hint="eastAsia" w:ascii="宋体" w:hAnsi="宋体" w:cs="宋体"/>
          <w:caps w:val="0"/>
          <w:color w:val="auto"/>
          <w:spacing w:val="0"/>
          <w:w w:val="100"/>
          <w:kern w:val="0"/>
          <w:position w:val="0"/>
          <w:sz w:val="24"/>
          <w:szCs w:val="24"/>
          <w:highlight w:val="none"/>
          <w:lang w:val="en-US" w:eastAsia="zh-CN"/>
        </w:rPr>
        <w:t>58</w:t>
      </w:r>
      <w:r>
        <w:rPr>
          <w:rFonts w:hint="eastAsia" w:ascii="宋体" w:hAnsi="宋体" w:eastAsia="宋体" w:cs="宋体"/>
          <w:caps w:val="0"/>
          <w:color w:val="auto"/>
          <w:spacing w:val="0"/>
          <w:w w:val="100"/>
          <w:kern w:val="0"/>
          <w:position w:val="0"/>
          <w:sz w:val="24"/>
          <w:szCs w:val="24"/>
          <w:highlight w:val="none"/>
          <w:lang w:val="en-US" w:eastAsia="zh-CN"/>
        </w:rPr>
        <w:t>公里二级及以上公路相关工程项目管理服务内容，提供中标通知书及合同。</w:t>
      </w:r>
    </w:p>
    <w:p w14:paraId="3B91B536">
      <w:pPr>
        <w:pStyle w:val="18"/>
        <w:pageBreakBefore w:val="0"/>
        <w:kinsoku/>
        <w:bidi w:val="0"/>
        <w:spacing w:beforeLines="0" w:beforeAutospacing="0" w:afterLines="0" w:line="480" w:lineRule="auto"/>
        <w:ind w:left="0" w:leftChars="0" w:right="0" w:rightChars="0" w:firstLine="480" w:firstLineChars="200"/>
        <w:jc w:val="left"/>
        <w:rPr>
          <w:rFonts w:hint="eastAsia" w:ascii="宋体" w:hAnsi="宋体" w:eastAsia="宋体" w:cs="宋体"/>
          <w:caps w:val="0"/>
          <w:color w:val="auto"/>
          <w:spacing w:val="0"/>
          <w:w w:val="100"/>
          <w:position w:val="0"/>
          <w:sz w:val="24"/>
          <w:szCs w:val="24"/>
          <w:highlight w:val="none"/>
          <w:lang w:val="en-US" w:eastAsia="zh-CN"/>
        </w:rPr>
      </w:pPr>
      <w:r>
        <w:rPr>
          <w:rFonts w:hint="eastAsia" w:ascii="宋体" w:hAnsi="宋体" w:eastAsia="宋体" w:cs="宋体"/>
          <w:caps w:val="0"/>
          <w:color w:val="auto"/>
          <w:spacing w:val="0"/>
          <w:w w:val="100"/>
          <w:position w:val="0"/>
          <w:sz w:val="24"/>
          <w:szCs w:val="24"/>
          <w:highlight w:val="none"/>
          <w:lang w:val="en-US" w:eastAsia="zh-CN"/>
        </w:rPr>
        <w:t>注：上述业绩指的是公路新建或改扩建项目（不含养护项目）的</w:t>
      </w:r>
      <w:r>
        <w:rPr>
          <w:rFonts w:hint="eastAsia" w:ascii="宋体" w:hAnsi="宋体" w:cs="宋体"/>
          <w:caps w:val="0"/>
          <w:color w:val="auto"/>
          <w:spacing w:val="0"/>
          <w:w w:val="100"/>
          <w:position w:val="0"/>
          <w:sz w:val="24"/>
          <w:szCs w:val="24"/>
          <w:highlight w:val="none"/>
          <w:lang w:val="en-US" w:eastAsia="zh-CN"/>
        </w:rPr>
        <w:t>项目管理业绩（代建建业、监理业绩）</w:t>
      </w:r>
      <w:r>
        <w:rPr>
          <w:rFonts w:hint="eastAsia" w:ascii="宋体" w:hAnsi="宋体" w:eastAsia="宋体" w:cs="宋体"/>
          <w:caps w:val="0"/>
          <w:color w:val="auto"/>
          <w:spacing w:val="0"/>
          <w:w w:val="100"/>
          <w:position w:val="0"/>
          <w:sz w:val="24"/>
          <w:szCs w:val="24"/>
          <w:highlight w:val="none"/>
          <w:lang w:val="en-US" w:eastAsia="zh-CN"/>
        </w:rPr>
        <w:t>，如单个业绩能同时满足上述条件要求的，则该业绩可分别予以认定。高速公路、一级公路按2倍里程折算二级公路里程。</w:t>
      </w:r>
    </w:p>
    <w:p w14:paraId="2ECCCD30">
      <w:pPr>
        <w:pStyle w:val="17"/>
        <w:pageBreakBefore w:val="0"/>
        <w:kinsoku/>
        <w:bidi w:val="0"/>
        <w:spacing w:beforeAutospacing="0" w:after="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caps w:val="0"/>
          <w:color w:val="auto"/>
          <w:spacing w:val="0"/>
          <w:w w:val="100"/>
          <w:position w:val="0"/>
          <w:sz w:val="24"/>
          <w:szCs w:val="24"/>
          <w:highlight w:val="none"/>
        </w:rPr>
        <w:t>3.1.3人</w:t>
      </w:r>
      <w:r>
        <w:rPr>
          <w:rFonts w:hint="eastAsia" w:ascii="宋体" w:hAnsi="宋体" w:cs="宋体"/>
          <w:b/>
          <w:caps w:val="0"/>
          <w:color w:val="auto"/>
          <w:spacing w:val="0"/>
          <w:w w:val="100"/>
          <w:position w:val="0"/>
          <w:sz w:val="24"/>
          <w:szCs w:val="24"/>
          <w:highlight w:val="none"/>
          <w:lang w:val="en-US" w:eastAsia="zh-CN"/>
        </w:rPr>
        <w:t>员</w:t>
      </w:r>
      <w:r>
        <w:rPr>
          <w:rFonts w:hint="eastAsia" w:ascii="宋体" w:hAnsi="宋体" w:eastAsia="宋体" w:cs="宋体"/>
          <w:b/>
          <w:caps w:val="0"/>
          <w:color w:val="auto"/>
          <w:spacing w:val="0"/>
          <w:w w:val="100"/>
          <w:position w:val="0"/>
          <w:sz w:val="24"/>
          <w:szCs w:val="24"/>
          <w:highlight w:val="none"/>
        </w:rPr>
        <w:t>最低要求</w:t>
      </w:r>
    </w:p>
    <w:p w14:paraId="7DE1E041">
      <w:pPr>
        <w:pStyle w:val="17"/>
        <w:pageBreakBefore w:val="0"/>
        <w:numPr>
          <w:ilvl w:val="0"/>
          <w:numId w:val="2"/>
        </w:numPr>
        <w:kinsoku/>
        <w:bidi w:val="0"/>
        <w:spacing w:beforeAutospacing="0" w:after="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项目总负责人</w:t>
      </w:r>
      <w:r>
        <w:rPr>
          <w:rFonts w:hint="eastAsia" w:ascii="宋体" w:hAnsi="宋体" w:cs="宋体"/>
          <w:caps w:val="0"/>
          <w:color w:val="auto"/>
          <w:spacing w:val="0"/>
          <w:w w:val="100"/>
          <w:kern w:val="0"/>
          <w:position w:val="0"/>
          <w:sz w:val="24"/>
          <w:szCs w:val="24"/>
          <w:highlight w:val="none"/>
          <w:lang w:val="en-US" w:eastAsia="zh-CN"/>
        </w:rPr>
        <w:t>1人：</w:t>
      </w:r>
      <w:r>
        <w:rPr>
          <w:rFonts w:hint="eastAsia" w:ascii="宋体" w:hAnsi="宋体" w:eastAsia="宋体" w:cs="宋体"/>
          <w:caps w:val="0"/>
          <w:color w:val="auto"/>
          <w:spacing w:val="0"/>
          <w:w w:val="100"/>
          <w:kern w:val="0"/>
          <w:position w:val="0"/>
          <w:sz w:val="24"/>
          <w:szCs w:val="24"/>
          <w:highlight w:val="none"/>
          <w:lang w:val="en-US" w:eastAsia="zh-CN"/>
        </w:rPr>
        <w:t>需具备具有公路工程类注册执业资格，及公路工程高级及以上职称，不得担任其他在建设工程项目的项目总负责人</w:t>
      </w:r>
      <w:r>
        <w:rPr>
          <w:rFonts w:hint="eastAsia" w:ascii="宋体" w:hAnsi="宋体" w:eastAsia="宋体" w:cs="宋体"/>
          <w:caps w:val="0"/>
          <w:color w:val="auto"/>
          <w:spacing w:val="0"/>
          <w:w w:val="100"/>
          <w:kern w:val="0"/>
          <w:position w:val="0"/>
          <w:sz w:val="24"/>
          <w:szCs w:val="24"/>
          <w:highlight w:val="none"/>
        </w:rPr>
        <w:t>。提供投标人所属社保机构出具的近期社保连续缴费凭证（2024年8月至2024年10月）（建办市</w:t>
      </w:r>
      <w:r>
        <w:rPr>
          <w:rFonts w:hint="eastAsia" w:ascii="宋体" w:hAnsi="宋体" w:eastAsia="宋体" w:cs="宋体"/>
          <w:caps w:val="0"/>
          <w:color w:val="auto"/>
          <w:spacing w:val="0"/>
          <w:w w:val="100"/>
          <w:kern w:val="0"/>
          <w:position w:val="0"/>
          <w:sz w:val="24"/>
          <w:szCs w:val="24"/>
          <w:highlight w:val="none"/>
          <w:lang w:val="en-US" w:eastAsia="zh-CN"/>
        </w:rPr>
        <w:t>函〔2019〕92号）的"六类人员"除外，须提供证明材料）</w:t>
      </w:r>
      <w:r>
        <w:rPr>
          <w:rFonts w:hint="eastAsia" w:ascii="宋体" w:hAnsi="宋体" w:cs="宋体"/>
          <w:caps w:val="0"/>
          <w:color w:val="auto"/>
          <w:spacing w:val="0"/>
          <w:w w:val="100"/>
          <w:kern w:val="0"/>
          <w:position w:val="0"/>
          <w:sz w:val="24"/>
          <w:szCs w:val="24"/>
          <w:highlight w:val="none"/>
          <w:lang w:val="en-US" w:eastAsia="zh-CN"/>
        </w:rPr>
        <w:t>；</w:t>
      </w:r>
    </w:p>
    <w:p w14:paraId="500CBE07">
      <w:pPr>
        <w:pStyle w:val="17"/>
        <w:pageBreakBefore w:val="0"/>
        <w:numPr>
          <w:ilvl w:val="0"/>
          <w:numId w:val="2"/>
        </w:numPr>
        <w:kinsoku/>
        <w:bidi w:val="0"/>
        <w:spacing w:beforeAutospacing="0" w:after="0" w:line="480" w:lineRule="auto"/>
        <w:ind w:left="0" w:leftChars="0" w:right="0" w:rightChars="0" w:firstLine="480" w:firstLineChars="200"/>
        <w:jc w:val="left"/>
        <w:rPr>
          <w:rFonts w:hint="default" w:ascii="宋体" w:hAnsi="宋体" w:eastAsia="宋体" w:cs="宋体"/>
          <w:caps w:val="0"/>
          <w:color w:val="auto"/>
          <w:spacing w:val="0"/>
          <w:w w:val="100"/>
          <w:kern w:val="0"/>
          <w:position w:val="0"/>
          <w:sz w:val="24"/>
          <w:szCs w:val="24"/>
          <w:highlight w:val="none"/>
          <w:lang w:val="en-US" w:eastAsia="zh-CN"/>
        </w:rPr>
      </w:pPr>
      <w:r>
        <w:rPr>
          <w:rFonts w:hint="eastAsia" w:ascii="宋体" w:hAnsi="宋体" w:cs="宋体"/>
          <w:caps w:val="0"/>
          <w:color w:val="auto"/>
          <w:spacing w:val="0"/>
          <w:w w:val="100"/>
          <w:kern w:val="0"/>
          <w:position w:val="0"/>
          <w:sz w:val="24"/>
          <w:szCs w:val="24"/>
          <w:highlight w:val="none"/>
          <w:lang w:val="en-US" w:eastAsia="zh-CN"/>
        </w:rPr>
        <w:t>项目管理</w:t>
      </w:r>
      <w:r>
        <w:rPr>
          <w:rFonts w:hint="eastAsia" w:ascii="宋体" w:hAnsi="宋体" w:eastAsia="宋体" w:cs="宋体"/>
          <w:caps w:val="0"/>
          <w:color w:val="auto"/>
          <w:spacing w:val="0"/>
          <w:w w:val="100"/>
          <w:kern w:val="0"/>
          <w:position w:val="0"/>
          <w:sz w:val="24"/>
          <w:szCs w:val="24"/>
          <w:highlight w:val="none"/>
          <w:lang w:val="en-US" w:eastAsia="zh-CN"/>
        </w:rPr>
        <w:t>现场负责人1人：具有公路工程相关专业高级技术职称</w:t>
      </w:r>
      <w:r>
        <w:rPr>
          <w:rFonts w:hint="eastAsia" w:ascii="宋体" w:hAnsi="宋体" w:cs="宋体"/>
          <w:caps w:val="0"/>
          <w:color w:val="auto"/>
          <w:spacing w:val="0"/>
          <w:w w:val="100"/>
          <w:kern w:val="0"/>
          <w:position w:val="0"/>
          <w:sz w:val="24"/>
          <w:szCs w:val="24"/>
          <w:highlight w:val="none"/>
          <w:lang w:val="en-US" w:eastAsia="zh-CN"/>
        </w:rPr>
        <w:t>；</w:t>
      </w:r>
    </w:p>
    <w:p w14:paraId="52C96F4F">
      <w:pPr>
        <w:pStyle w:val="17"/>
        <w:pageBreakBefore w:val="0"/>
        <w:numPr>
          <w:ilvl w:val="0"/>
          <w:numId w:val="2"/>
        </w:numPr>
        <w:kinsoku/>
        <w:bidi w:val="0"/>
        <w:spacing w:beforeAutospacing="0" w:after="0" w:line="480" w:lineRule="auto"/>
        <w:ind w:left="0" w:leftChars="0" w:right="0" w:rightChars="0" w:firstLine="480" w:firstLineChars="200"/>
        <w:jc w:val="left"/>
        <w:rPr>
          <w:rFonts w:hint="default" w:ascii="宋体" w:hAnsi="宋体" w:eastAsia="宋体" w:cs="宋体"/>
          <w:caps w:val="0"/>
          <w:color w:val="auto"/>
          <w:spacing w:val="0"/>
          <w:w w:val="100"/>
          <w:kern w:val="0"/>
          <w:position w:val="0"/>
          <w:sz w:val="24"/>
          <w:szCs w:val="24"/>
          <w:highlight w:val="none"/>
          <w:lang w:val="en-US" w:eastAsia="zh-CN"/>
        </w:rPr>
      </w:pPr>
      <w:r>
        <w:rPr>
          <w:rFonts w:hint="eastAsia" w:ascii="宋体" w:hAnsi="宋体" w:cs="宋体"/>
          <w:caps w:val="0"/>
          <w:color w:val="auto"/>
          <w:spacing w:val="0"/>
          <w:w w:val="100"/>
          <w:kern w:val="0"/>
          <w:position w:val="0"/>
          <w:sz w:val="24"/>
          <w:szCs w:val="24"/>
          <w:highlight w:val="none"/>
          <w:lang w:val="en-US" w:eastAsia="zh-CN"/>
        </w:rPr>
        <w:t>项目管理</w:t>
      </w:r>
      <w:r>
        <w:rPr>
          <w:rFonts w:hint="default" w:ascii="宋体" w:hAnsi="宋体" w:eastAsia="宋体" w:cs="宋体"/>
          <w:caps w:val="0"/>
          <w:color w:val="auto"/>
          <w:spacing w:val="0"/>
          <w:w w:val="100"/>
          <w:kern w:val="0"/>
          <w:position w:val="0"/>
          <w:sz w:val="24"/>
          <w:szCs w:val="24"/>
          <w:highlight w:val="none"/>
          <w:lang w:val="en-US" w:eastAsia="zh-CN"/>
        </w:rPr>
        <w:t>技术负责人1人：具有公路工程相关专业高级技术职称</w:t>
      </w:r>
      <w:r>
        <w:rPr>
          <w:rFonts w:hint="eastAsia" w:ascii="宋体" w:hAnsi="宋体" w:cs="宋体"/>
          <w:caps w:val="0"/>
          <w:color w:val="auto"/>
          <w:spacing w:val="0"/>
          <w:w w:val="100"/>
          <w:kern w:val="0"/>
          <w:position w:val="0"/>
          <w:sz w:val="24"/>
          <w:szCs w:val="24"/>
          <w:highlight w:val="none"/>
          <w:lang w:val="en-US" w:eastAsia="zh-CN"/>
        </w:rPr>
        <w:t>。</w:t>
      </w:r>
    </w:p>
    <w:p w14:paraId="1F3AF47C">
      <w:pPr>
        <w:pStyle w:val="17"/>
        <w:keepNext w:val="0"/>
        <w:keepLines w:val="0"/>
        <w:pageBreakBefore w:val="0"/>
        <w:kinsoku/>
        <w:overflowPunct/>
        <w:topLinePunct w:val="0"/>
        <w:autoSpaceDE/>
        <w:autoSpaceDN/>
        <w:bidi w:val="0"/>
        <w:adjustRightInd/>
        <w:snapToGrid/>
        <w:spacing w:beforeAutospacing="0" w:after="0" w:line="360" w:lineRule="auto"/>
        <w:ind w:left="0" w:leftChars="0" w:right="0" w:rightChars="0" w:firstLine="482" w:firstLineChars="200"/>
        <w:jc w:val="left"/>
        <w:textAlignment w:val="auto"/>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caps w:val="0"/>
          <w:color w:val="auto"/>
          <w:spacing w:val="0"/>
          <w:w w:val="100"/>
          <w:position w:val="0"/>
          <w:sz w:val="24"/>
          <w:szCs w:val="24"/>
          <w:highlight w:val="none"/>
        </w:rPr>
        <w:t>3.1.4信誉最低要求</w:t>
      </w:r>
    </w:p>
    <w:p w14:paraId="0DDD4E42">
      <w:pPr>
        <w:pStyle w:val="18"/>
        <w:keepNext w:val="0"/>
        <w:keepLines w:val="0"/>
        <w:pageBreakBefore w:val="0"/>
        <w:kinsoku/>
        <w:overflowPunct/>
        <w:topLinePunct w:val="0"/>
        <w:autoSpaceDE/>
        <w:autoSpaceDN/>
        <w:bidi w:val="0"/>
        <w:adjustRightInd/>
        <w:snapToGrid/>
        <w:spacing w:line="480" w:lineRule="auto"/>
        <w:ind w:left="0" w:leftChars="0" w:firstLine="720" w:firstLineChars="300"/>
        <w:jc w:val="both"/>
        <w:textAlignment w:val="auto"/>
        <w:rPr>
          <w:rFonts w:hint="default" w:ascii="宋体" w:hAnsi="宋体" w:eastAsia="宋体" w:cs="宋体"/>
          <w:caps w:val="0"/>
          <w:color w:val="auto"/>
          <w:spacing w:val="0"/>
          <w:w w:val="100"/>
          <w:kern w:val="0"/>
          <w:position w:val="0"/>
          <w:sz w:val="24"/>
          <w:szCs w:val="24"/>
          <w:highlight w:val="none"/>
          <w:lang w:val="en-US" w:eastAsia="zh-CN" w:bidi="ar-SA"/>
        </w:rPr>
      </w:pPr>
      <w:r>
        <w:rPr>
          <w:rFonts w:hint="eastAsia" w:ascii="宋体" w:hAnsi="宋体" w:eastAsia="宋体" w:cs="宋体"/>
          <w:caps w:val="0"/>
          <w:color w:val="auto"/>
          <w:spacing w:val="0"/>
          <w:w w:val="100"/>
          <w:kern w:val="0"/>
          <w:position w:val="0"/>
          <w:sz w:val="24"/>
          <w:szCs w:val="24"/>
          <w:highlight w:val="none"/>
          <w:lang w:val="en-US" w:eastAsia="zh-CN" w:bidi="ar-SA"/>
        </w:rPr>
        <w:t>投标人不得有以下情形</w:t>
      </w:r>
      <w:r>
        <w:rPr>
          <w:rFonts w:hint="eastAsia" w:ascii="宋体" w:hAnsi="宋体" w:cs="宋体"/>
          <w:caps w:val="0"/>
          <w:color w:val="auto"/>
          <w:spacing w:val="0"/>
          <w:w w:val="100"/>
          <w:kern w:val="0"/>
          <w:position w:val="0"/>
          <w:sz w:val="24"/>
          <w:szCs w:val="24"/>
          <w:highlight w:val="none"/>
          <w:lang w:val="en-US" w:eastAsia="zh-CN" w:bidi="ar-SA"/>
        </w:rPr>
        <w:t>：</w:t>
      </w:r>
    </w:p>
    <w:p w14:paraId="79B63548">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（1）被省级及以上交通运输主管部门取消招标项目所在地的投标资格且处于有效期内；</w:t>
      </w:r>
    </w:p>
    <w:p w14:paraId="7EE587F2">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（2）被责令停业，暂扣或吊销执照，或吊销资质证书；</w:t>
      </w:r>
    </w:p>
    <w:p w14:paraId="3227BE28">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（3）进入清算程序，或被宣告破产，或其他丧失履约能力的情形；</w:t>
      </w:r>
    </w:p>
    <w:p w14:paraId="7E0F1816">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（4）在国家企业信用信息公示系统（http://www.gsxt.gov.cn/）中被列入严重违法失信企业名单；</w:t>
      </w:r>
    </w:p>
    <w:p w14:paraId="18019064">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（5）在“信用中国”网站（http://www.creditchina.gov.cn/）中被列入失信被执行人名单；</w:t>
      </w:r>
    </w:p>
    <w:p w14:paraId="7F335115">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（6）投标人及其法定代表人、拟委任的项目总负责人</w:t>
      </w:r>
      <w:r>
        <w:rPr>
          <w:rFonts w:hint="eastAsia" w:ascii="宋体" w:hAnsi="宋体" w:eastAsia="宋体" w:cs="宋体"/>
          <w:caps w:val="0"/>
          <w:color w:val="auto"/>
          <w:spacing w:val="0"/>
          <w:w w:val="100"/>
          <w:kern w:val="0"/>
          <w:position w:val="0"/>
          <w:sz w:val="24"/>
          <w:szCs w:val="24"/>
          <w:highlight w:val="none"/>
          <w:lang w:eastAsia="zh-CN"/>
        </w:rPr>
        <w:t>、</w:t>
      </w:r>
      <w:r>
        <w:rPr>
          <w:rFonts w:hint="eastAsia" w:ascii="宋体" w:hAnsi="宋体" w:eastAsia="宋体" w:cs="宋体"/>
          <w:caps w:val="0"/>
          <w:color w:val="auto"/>
          <w:spacing w:val="0"/>
          <w:w w:val="100"/>
          <w:kern w:val="0"/>
          <w:position w:val="0"/>
          <w:sz w:val="24"/>
          <w:szCs w:val="24"/>
          <w:highlight w:val="none"/>
          <w:lang w:val="en-US" w:eastAsia="zh-CN"/>
        </w:rPr>
        <w:t>项目管理负责人</w:t>
      </w:r>
      <w:r>
        <w:rPr>
          <w:rFonts w:hint="eastAsia" w:ascii="宋体" w:hAnsi="宋体" w:eastAsia="宋体" w:cs="宋体"/>
          <w:caps w:val="0"/>
          <w:color w:val="auto"/>
          <w:spacing w:val="0"/>
          <w:w w:val="100"/>
          <w:kern w:val="0"/>
          <w:position w:val="0"/>
          <w:sz w:val="24"/>
          <w:szCs w:val="24"/>
          <w:highlight w:val="none"/>
        </w:rPr>
        <w:t>在近三年内有行贿犯罪行为的（行贿犯罪行为的认定以裁判文书网查询结果为准）；</w:t>
      </w:r>
    </w:p>
    <w:p w14:paraId="18F92450">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（7）投标人在近三年中在合同中违约、被驱逐出现场；</w:t>
      </w:r>
    </w:p>
    <w:p w14:paraId="49781A9D">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（8）投标人在近三年中有重大质量、安全事故被有关部门处罚；</w:t>
      </w:r>
    </w:p>
    <w:p w14:paraId="4FE5DD6F">
      <w:pPr>
        <w:pStyle w:val="17"/>
        <w:keepNext w:val="0"/>
        <w:keepLines w:val="0"/>
        <w:pageBreakBefore w:val="0"/>
        <w:kinsoku/>
        <w:overflowPunct/>
        <w:topLinePunct w:val="0"/>
        <w:autoSpaceDE/>
        <w:autoSpaceDN/>
        <w:bidi w:val="0"/>
        <w:adjustRightInd/>
        <w:snapToGrid/>
        <w:spacing w:beforeAutospacing="0" w:after="0" w:line="480" w:lineRule="auto"/>
        <w:ind w:left="0" w:leftChars="0" w:right="0" w:rightChars="0" w:firstLine="480" w:firstLineChars="200"/>
        <w:jc w:val="left"/>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（9）法律法规或投标人须知前附表规定的其他情形。</w:t>
      </w:r>
    </w:p>
    <w:p w14:paraId="34E3370D">
      <w:pPr>
        <w:pStyle w:val="17"/>
        <w:pageBreakBefore w:val="0"/>
        <w:kinsoku/>
        <w:bidi w:val="0"/>
        <w:spacing w:beforeAutospacing="0" w:after="0" w:line="480" w:lineRule="auto"/>
        <w:ind w:left="0" w:leftChars="0" w:right="0" w:rightChars="0" w:firstLine="482" w:firstLineChars="200"/>
        <w:jc w:val="left"/>
        <w:rPr>
          <w:rFonts w:hint="eastAsia" w:ascii="宋体" w:hAnsi="宋体" w:eastAsia="宋体" w:cs="宋体"/>
          <w:b/>
          <w:bCs/>
          <w:caps w:val="0"/>
          <w:color w:val="auto"/>
          <w:spacing w:val="0"/>
          <w:w w:val="100"/>
          <w:kern w:val="0"/>
          <w:position w:val="0"/>
          <w:sz w:val="24"/>
          <w:szCs w:val="24"/>
          <w:highlight w:val="none"/>
        </w:rPr>
      </w:pPr>
      <w:r>
        <w:rPr>
          <w:rFonts w:hint="eastAsia" w:ascii="宋体" w:hAnsi="宋体" w:eastAsia="宋体" w:cs="宋体"/>
          <w:b/>
          <w:bCs/>
          <w:caps w:val="0"/>
          <w:color w:val="auto"/>
          <w:spacing w:val="0"/>
          <w:w w:val="100"/>
          <w:position w:val="0"/>
          <w:sz w:val="24"/>
          <w:szCs w:val="24"/>
          <w:highlight w:val="none"/>
        </w:rPr>
        <w:t>3.1.5其他资格审查条件详见招标公告附件1。</w:t>
      </w:r>
    </w:p>
    <w:p w14:paraId="65F21BC9">
      <w:pPr>
        <w:pStyle w:val="17"/>
        <w:pageBreakBefore w:val="0"/>
        <w:kinsoku/>
        <w:bidi w:val="0"/>
        <w:spacing w:beforeAutospacing="0" w:after="0" w:line="480" w:lineRule="auto"/>
        <w:ind w:left="0" w:leftChars="0" w:right="0" w:rightChars="0" w:firstLine="480" w:firstLineChars="200"/>
        <w:jc w:val="left"/>
        <w:rPr>
          <w:rFonts w:hint="eastAsia" w:ascii="宋体" w:hAnsi="宋体" w:eastAsia="宋体" w:cs="宋体"/>
          <w:caps w:val="0"/>
          <w:color w:val="auto"/>
          <w:spacing w:val="0"/>
          <w:w w:val="100"/>
          <w:position w:val="0"/>
          <w:sz w:val="24"/>
          <w:szCs w:val="24"/>
          <w:highlight w:val="none"/>
        </w:rPr>
      </w:pPr>
      <w:r>
        <w:rPr>
          <w:rFonts w:hint="eastAsia" w:ascii="宋体" w:hAnsi="宋体" w:eastAsia="宋体" w:cs="宋体"/>
          <w:caps w:val="0"/>
          <w:color w:val="auto"/>
          <w:spacing w:val="0"/>
          <w:w w:val="100"/>
          <w:position w:val="0"/>
          <w:sz w:val="24"/>
          <w:szCs w:val="24"/>
          <w:highlight w:val="none"/>
        </w:rPr>
        <w:t>3.2本次招标不接受联合体投标</w:t>
      </w:r>
      <w:r>
        <w:rPr>
          <w:rFonts w:hint="eastAsia" w:ascii="宋体" w:hAnsi="宋体" w:eastAsia="宋体" w:cs="宋体"/>
          <w:caps w:val="0"/>
          <w:color w:val="auto"/>
          <w:spacing w:val="0"/>
          <w:w w:val="100"/>
          <w:position w:val="0"/>
          <w:sz w:val="24"/>
          <w:szCs w:val="24"/>
          <w:highlight w:val="none"/>
          <w:lang w:eastAsia="zh-CN"/>
        </w:rPr>
        <w:t>，</w:t>
      </w:r>
      <w:r>
        <w:rPr>
          <w:rFonts w:hint="eastAsia" w:ascii="宋体" w:hAnsi="宋体" w:eastAsia="宋体" w:cs="宋体"/>
          <w:caps w:val="0"/>
          <w:color w:val="auto"/>
          <w:spacing w:val="0"/>
          <w:w w:val="100"/>
          <w:position w:val="0"/>
          <w:sz w:val="24"/>
          <w:szCs w:val="24"/>
          <w:highlight w:val="none"/>
          <w:lang w:val="en-US" w:eastAsia="zh-CN"/>
        </w:rPr>
        <w:t>不允许分包</w:t>
      </w:r>
      <w:r>
        <w:rPr>
          <w:rFonts w:hint="eastAsia" w:ascii="宋体" w:hAnsi="宋体" w:eastAsia="宋体" w:cs="宋体"/>
          <w:caps w:val="0"/>
          <w:color w:val="auto"/>
          <w:spacing w:val="0"/>
          <w:w w:val="100"/>
          <w:position w:val="0"/>
          <w:sz w:val="24"/>
          <w:szCs w:val="24"/>
          <w:highlight w:val="none"/>
        </w:rPr>
        <w:t>。</w:t>
      </w:r>
    </w:p>
    <w:p w14:paraId="560CAF6F">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3.3不得在所建的项目中，同时承担勘察设计、施工、工程材料设备或者与以上单位有隶属关系的其他相关单位。单位负责人为同一人或</w:t>
      </w:r>
      <w:r>
        <w:rPr>
          <w:rFonts w:hint="eastAsia" w:ascii="宋体" w:hAnsi="宋体" w:eastAsia="宋体" w:cs="宋体"/>
          <w:caps w:val="0"/>
          <w:color w:val="auto"/>
          <w:spacing w:val="0"/>
          <w:w w:val="100"/>
          <w:position w:val="0"/>
          <w:sz w:val="24"/>
          <w:szCs w:val="24"/>
          <w:highlight w:val="none"/>
        </w:rPr>
        <w:t>存在控股、管理关系的不同单位，不得同时参加本项目投标，否则，相关投标均无效。</w:t>
      </w:r>
    </w:p>
    <w:p w14:paraId="3A34BF0E">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position w:val="0"/>
          <w:sz w:val="24"/>
          <w:szCs w:val="24"/>
          <w:highlight w:val="none"/>
        </w:rPr>
        <w:t>3.4本</w:t>
      </w:r>
      <w:r>
        <w:rPr>
          <w:rFonts w:hint="eastAsia" w:ascii="宋体" w:hAnsi="宋体" w:eastAsia="宋体" w:cs="宋体"/>
          <w:caps w:val="0"/>
          <w:color w:val="auto"/>
          <w:spacing w:val="0"/>
          <w:w w:val="100"/>
          <w:kern w:val="0"/>
          <w:position w:val="0"/>
          <w:sz w:val="24"/>
          <w:szCs w:val="24"/>
          <w:highlight w:val="none"/>
        </w:rPr>
        <w:t>次招标评标采用</w:t>
      </w:r>
      <w:r>
        <w:rPr>
          <w:rFonts w:hint="eastAsia" w:ascii="宋体" w:hAnsi="宋体" w:eastAsia="宋体" w:cs="宋体"/>
          <w:i w:val="0"/>
          <w:iCs w:val="0"/>
          <w:caps w:val="0"/>
          <w:color w:val="3D4B64"/>
          <w:spacing w:val="-2"/>
          <w:sz w:val="24"/>
          <w:szCs w:val="24"/>
          <w:shd w:val="clear" w:fill="FFFFFF"/>
        </w:rPr>
        <w:t>双信封形式的</w:t>
      </w:r>
      <w:r>
        <w:rPr>
          <w:rFonts w:hint="eastAsia" w:ascii="宋体" w:hAnsi="宋体" w:eastAsia="宋体" w:cs="宋体"/>
          <w:caps w:val="0"/>
          <w:color w:val="auto"/>
          <w:spacing w:val="0"/>
          <w:w w:val="100"/>
          <w:kern w:val="0"/>
          <w:position w:val="0"/>
          <w:sz w:val="24"/>
          <w:szCs w:val="24"/>
          <w:highlight w:val="none"/>
        </w:rPr>
        <w:t>综合评估法。对投标人的资格审查采用资格后审的方式。</w:t>
      </w:r>
    </w:p>
    <w:p w14:paraId="112C31D3">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caps w:val="0"/>
          <w:color w:val="auto"/>
          <w:spacing w:val="0"/>
          <w:w w:val="100"/>
          <w:position w:val="0"/>
          <w:sz w:val="24"/>
          <w:szCs w:val="24"/>
          <w:highlight w:val="none"/>
        </w:rPr>
        <w:t>4．招标文件的获取</w:t>
      </w:r>
    </w:p>
    <w:p w14:paraId="75DB4BDE">
      <w:pPr>
        <w:pageBreakBefore w:val="0"/>
        <w:widowControl w:val="0"/>
        <w:kinsoku/>
        <w:wordWrap/>
        <w:overflowPunct/>
        <w:topLinePunct w:val="0"/>
        <w:autoSpaceDE/>
        <w:autoSpaceDN/>
        <w:bidi w:val="0"/>
        <w:adjustRightInd/>
        <w:snapToGrid/>
        <w:spacing w:line="480" w:lineRule="auto"/>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4.1凡有意参加投标者，请在“黑龙江公共资源交易网”进行用户注册、办理数字证书，使用数字证书登录“黑龙江公共资源交易网”上的“交易平台”，明确所投标段，下载招标文件。下载时间为2024年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时00分至2024年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时00分（北京时间，下同）。</w:t>
      </w:r>
    </w:p>
    <w:p w14:paraId="3AFBD559">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position w:val="0"/>
          <w:sz w:val="24"/>
          <w:szCs w:val="24"/>
          <w:highlight w:val="none"/>
        </w:rPr>
      </w:pPr>
      <w:r>
        <w:rPr>
          <w:rFonts w:hint="eastAsia" w:ascii="宋体" w:hAnsi="宋体" w:eastAsia="宋体" w:cs="宋体"/>
          <w:caps w:val="0"/>
          <w:color w:val="auto"/>
          <w:spacing w:val="0"/>
          <w:w w:val="100"/>
          <w:position w:val="0"/>
          <w:sz w:val="24"/>
          <w:szCs w:val="24"/>
          <w:highlight w:val="none"/>
        </w:rPr>
        <w:t>具体事宜详见“黑龙江公共资源交易网”的《黑龙江省公共资源交易平台（2.0版）上线试运行公告》和《黑龙江省公共资源交易平台工程建设-工作台-投标人操作手册》。未按“黑龙江公共资源交易网”的流程要求完成全部操作的，自行承担相应责任。</w:t>
      </w:r>
    </w:p>
    <w:p w14:paraId="5549B719">
      <w:pPr>
        <w:pageBreakBefore w:val="0"/>
        <w:kinsoku/>
        <w:bidi w:val="0"/>
        <w:spacing w:beforeAutospacing="0" w:line="480" w:lineRule="auto"/>
        <w:ind w:left="0" w:leftChars="0" w:right="0" w:rightChars="0" w:firstLine="480" w:firstLineChars="200"/>
        <w:jc w:val="left"/>
        <w:rPr>
          <w:rFonts w:hint="eastAsia" w:ascii="宋体" w:hAnsi="宋体" w:eastAsia="宋体" w:cs="宋体"/>
          <w:b/>
          <w:bCs/>
          <w:caps w:val="0"/>
          <w:color w:val="auto"/>
          <w:spacing w:val="0"/>
          <w:w w:val="100"/>
          <w:position w:val="0"/>
          <w:sz w:val="24"/>
          <w:szCs w:val="24"/>
          <w:highlight w:val="none"/>
        </w:rPr>
      </w:pPr>
      <w:r>
        <w:rPr>
          <w:rFonts w:hint="eastAsia" w:ascii="宋体" w:hAnsi="宋体" w:eastAsia="宋体" w:cs="宋体"/>
          <w:caps w:val="0"/>
          <w:color w:val="auto"/>
          <w:spacing w:val="0"/>
          <w:w w:val="100"/>
          <w:position w:val="0"/>
          <w:sz w:val="24"/>
          <w:szCs w:val="24"/>
          <w:highlight w:val="none"/>
        </w:rPr>
        <w:t>4.2招标文件潜在投标人使用数字证书通过“黑龙江公共资源交易网”在线下载。</w:t>
      </w:r>
      <w:r>
        <w:rPr>
          <w:rFonts w:hint="eastAsia" w:ascii="宋体" w:hAnsi="宋体" w:eastAsia="宋体" w:cs="宋体"/>
          <w:b/>
          <w:bCs/>
          <w:caps w:val="0"/>
          <w:color w:val="auto"/>
          <w:spacing w:val="0"/>
          <w:w w:val="100"/>
          <w:position w:val="0"/>
          <w:sz w:val="24"/>
          <w:szCs w:val="24"/>
          <w:highlight w:val="none"/>
        </w:rPr>
        <w:t>注：在下载截止时间内至少下载一次招标文件，下载一次后可不受时间限制进行下载招标文件或答疑文件。如在下载时间截止前未下载招标文件，投标人自行承担相应责任。</w:t>
      </w:r>
    </w:p>
    <w:p w14:paraId="18582FA2">
      <w:pPr>
        <w:pStyle w:val="24"/>
        <w:pageBreakBefore w:val="0"/>
        <w:kinsoku/>
        <w:bidi w:val="0"/>
        <w:spacing w:beforeAutospacing="0" w:line="480" w:lineRule="auto"/>
        <w:ind w:left="0" w:leftChars="0" w:right="0" w:rightChars="0" w:firstLine="480" w:firstLineChars="200"/>
        <w:jc w:val="left"/>
        <w:rPr>
          <w:rFonts w:hint="eastAsia" w:ascii="宋体" w:hAnsi="宋体" w:eastAsia="宋体" w:cs="宋体"/>
          <w:bCs/>
          <w:caps w:val="0"/>
          <w:color w:val="auto"/>
          <w:spacing w:val="0"/>
          <w:w w:val="100"/>
          <w:position w:val="0"/>
          <w:sz w:val="24"/>
          <w:szCs w:val="24"/>
          <w:highlight w:val="none"/>
        </w:rPr>
      </w:pPr>
      <w:r>
        <w:rPr>
          <w:rFonts w:hint="eastAsia" w:ascii="宋体" w:hAnsi="宋体" w:eastAsia="宋体" w:cs="宋体"/>
          <w:bCs/>
          <w:caps w:val="0"/>
          <w:color w:val="auto"/>
          <w:spacing w:val="0"/>
          <w:w w:val="100"/>
          <w:position w:val="0"/>
          <w:sz w:val="24"/>
          <w:szCs w:val="24"/>
          <w:highlight w:val="none"/>
        </w:rPr>
        <w:t>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3D3578C8">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caps w:val="0"/>
          <w:color w:val="auto"/>
          <w:spacing w:val="0"/>
          <w:w w:val="100"/>
          <w:position w:val="0"/>
          <w:sz w:val="24"/>
          <w:szCs w:val="24"/>
          <w:highlight w:val="none"/>
        </w:rPr>
        <w:t>5.投标文件的递交及相关事宜</w:t>
      </w:r>
    </w:p>
    <w:p w14:paraId="1D50F15F">
      <w:pPr>
        <w:pageBreakBefore w:val="0"/>
        <w:numPr>
          <w:ilvl w:val="0"/>
          <w:numId w:val="0"/>
        </w:numPr>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5.1招标人不统一组织踏勘现场，不召开投标预备会。</w:t>
      </w:r>
    </w:p>
    <w:p w14:paraId="7414A005">
      <w:pPr>
        <w:pageBreakBefore w:val="0"/>
        <w:numPr>
          <w:ilvl w:val="0"/>
          <w:numId w:val="0"/>
        </w:numPr>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w:t>
      </w:r>
    </w:p>
    <w:p w14:paraId="3D42D84B">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5.3投标文件递交截止时间为2024年12月</w:t>
      </w:r>
      <w:r>
        <w:rPr>
          <w:rFonts w:hint="eastAsia" w:ascii="宋体" w:hAnsi="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日09时00分（即开标时间），投标人应于该截止时间前将投标文件第一个信封（商务及技术文件）、第二个信封（报价文件）上传至“黑龙江省公共资源交易网”上的“交易平台”进行网上投标。</w:t>
      </w:r>
    </w:p>
    <w:p w14:paraId="70D00982">
      <w:pPr>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lang w:val="en-US" w:eastAsia="zh-CN"/>
        </w:rPr>
        <w:t>5.4</w:t>
      </w:r>
      <w:r>
        <w:rPr>
          <w:rFonts w:hint="eastAsia" w:ascii="宋体" w:hAnsi="宋体" w:eastAsia="宋体" w:cs="宋体"/>
          <w:color w:val="auto"/>
          <w:kern w:val="0"/>
          <w:sz w:val="24"/>
          <w:szCs w:val="24"/>
          <w:highlight w:val="none"/>
        </w:rPr>
        <w:t>第一信封开标时间：2024年12月</w:t>
      </w:r>
      <w:r>
        <w:rPr>
          <w:rFonts w:hint="eastAsia" w:ascii="宋体" w:hAnsi="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rPr>
        <w:t>日09时00分。上传至交易平台的投标文件第一信封商务和技术文件中，切勿出现有关报价内容，由于投标人自身原因导致投标报价在第一信封泄露，投标人自行承担责任。</w:t>
      </w:r>
    </w:p>
    <w:p w14:paraId="3B958F30">
      <w:pPr>
        <w:pageBreakBefore w:val="0"/>
        <w:numPr>
          <w:ilvl w:val="0"/>
          <w:numId w:val="0"/>
        </w:numPr>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lang w:val="en-US" w:eastAsia="zh-CN"/>
        </w:rPr>
        <w:t>5.5</w:t>
      </w:r>
      <w:r>
        <w:rPr>
          <w:rFonts w:hint="eastAsia" w:ascii="宋体" w:hAnsi="宋体" w:eastAsia="宋体" w:cs="宋体"/>
          <w:caps w:val="0"/>
          <w:color w:val="auto"/>
          <w:spacing w:val="0"/>
          <w:w w:val="100"/>
          <w:kern w:val="0"/>
          <w:position w:val="0"/>
          <w:sz w:val="24"/>
          <w:szCs w:val="24"/>
          <w:highlight w:val="none"/>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26ADB468">
      <w:pPr>
        <w:pageBreakBefore w:val="0"/>
        <w:numPr>
          <w:ilvl w:val="0"/>
          <w:numId w:val="0"/>
        </w:numPr>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5.</w:t>
      </w:r>
      <w:r>
        <w:rPr>
          <w:rFonts w:hint="eastAsia" w:ascii="宋体" w:hAnsi="宋体" w:eastAsia="宋体" w:cs="宋体"/>
          <w:caps w:val="0"/>
          <w:color w:val="auto"/>
          <w:spacing w:val="0"/>
          <w:w w:val="100"/>
          <w:kern w:val="0"/>
          <w:position w:val="0"/>
          <w:sz w:val="24"/>
          <w:szCs w:val="24"/>
          <w:highlight w:val="none"/>
          <w:lang w:val="en-US" w:eastAsia="zh-CN"/>
        </w:rPr>
        <w:t>6</w:t>
      </w:r>
      <w:r>
        <w:rPr>
          <w:rFonts w:hint="eastAsia" w:ascii="宋体" w:hAnsi="宋体" w:eastAsia="宋体" w:cs="宋体"/>
          <w:caps w:val="0"/>
          <w:color w:val="auto"/>
          <w:spacing w:val="0"/>
          <w:w w:val="100"/>
          <w:kern w:val="0"/>
          <w:position w:val="0"/>
          <w:sz w:val="24"/>
          <w:szCs w:val="24"/>
          <w:highlight w:val="none"/>
        </w:rPr>
        <w:t>评审地点：黑龙江省公共资源交易中心（哈尔滨市南岗区长江路130-2号）。</w:t>
      </w:r>
    </w:p>
    <w:p w14:paraId="531A0E0F">
      <w:pPr>
        <w:pageBreakBefore w:val="0"/>
        <w:numPr>
          <w:ilvl w:val="0"/>
          <w:numId w:val="0"/>
        </w:numPr>
        <w:kinsoku/>
        <w:bidi w:val="0"/>
        <w:spacing w:beforeAutospacing="0" w:line="480" w:lineRule="auto"/>
        <w:ind w:left="0" w:leftChars="0" w:right="0" w:rightChars="0" w:firstLine="480"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5.</w:t>
      </w:r>
      <w:r>
        <w:rPr>
          <w:rFonts w:hint="eastAsia" w:ascii="宋体" w:hAnsi="宋体" w:eastAsia="宋体" w:cs="宋体"/>
          <w:caps w:val="0"/>
          <w:color w:val="auto"/>
          <w:spacing w:val="0"/>
          <w:w w:val="100"/>
          <w:kern w:val="0"/>
          <w:position w:val="0"/>
          <w:sz w:val="24"/>
          <w:szCs w:val="24"/>
          <w:highlight w:val="none"/>
          <w:lang w:val="en-US" w:eastAsia="zh-CN"/>
        </w:rPr>
        <w:t>7</w:t>
      </w:r>
      <w:r>
        <w:rPr>
          <w:rFonts w:hint="eastAsia" w:ascii="宋体" w:hAnsi="宋体" w:eastAsia="宋体" w:cs="宋体"/>
          <w:caps w:val="0"/>
          <w:color w:val="auto"/>
          <w:spacing w:val="0"/>
          <w:w w:val="100"/>
          <w:kern w:val="0"/>
          <w:position w:val="0"/>
          <w:sz w:val="24"/>
          <w:szCs w:val="24"/>
          <w:highlight w:val="none"/>
        </w:rPr>
        <w:t>投标人应对所投标段提交投标保证金，投标保证金金额为：5万元人民币，投标保证金递交截止时间：</w:t>
      </w:r>
      <w:r>
        <w:rPr>
          <w:rFonts w:hint="eastAsia" w:ascii="宋体" w:hAnsi="宋体" w:eastAsia="宋体" w:cs="宋体"/>
          <w:color w:val="auto"/>
          <w:kern w:val="0"/>
          <w:sz w:val="24"/>
          <w:szCs w:val="24"/>
          <w:highlight w:val="none"/>
        </w:rPr>
        <w:t>2024年12月</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日09时00分</w:t>
      </w:r>
      <w:r>
        <w:rPr>
          <w:rFonts w:hint="eastAsia" w:ascii="宋体" w:hAnsi="宋体" w:eastAsia="宋体" w:cs="宋体"/>
          <w:caps w:val="0"/>
          <w:color w:val="auto"/>
          <w:spacing w:val="0"/>
          <w:w w:val="100"/>
          <w:kern w:val="0"/>
          <w:position w:val="0"/>
          <w:sz w:val="24"/>
          <w:szCs w:val="24"/>
          <w:highlight w:val="none"/>
        </w:rPr>
        <w:t>，投标保证金应采用网银转账、电汇或电子保函形式：①采用网银转账、电汇形式递交投标保证金的，投标人应在投标保证金递交截止时间之前，将投标保证金由中国人民银行核准的投标人基本存款账户汇出，汇入与黑龙江公共资源交易平台对接的银行。②采用电子保函方式递交投标保证金的，投标人应按黑龙江省公共资源交易中心的相关规定执行。</w:t>
      </w:r>
    </w:p>
    <w:p w14:paraId="18282674">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eastAsia="宋体" w:cs="宋体"/>
          <w:b/>
          <w:caps w:val="0"/>
          <w:color w:val="auto"/>
          <w:spacing w:val="0"/>
          <w:w w:val="100"/>
          <w:position w:val="0"/>
          <w:sz w:val="24"/>
          <w:szCs w:val="24"/>
          <w:highlight w:val="none"/>
          <w:lang w:val="en-US" w:eastAsia="zh-CN"/>
        </w:rPr>
        <w:t>6.</w:t>
      </w:r>
      <w:r>
        <w:rPr>
          <w:rFonts w:hint="eastAsia" w:ascii="宋体" w:hAnsi="宋体" w:eastAsia="宋体" w:cs="宋体"/>
          <w:b/>
          <w:caps w:val="0"/>
          <w:color w:val="auto"/>
          <w:spacing w:val="0"/>
          <w:w w:val="100"/>
          <w:position w:val="0"/>
          <w:sz w:val="24"/>
          <w:szCs w:val="24"/>
          <w:highlight w:val="none"/>
        </w:rPr>
        <w:t>发布公告的媒介</w:t>
      </w:r>
    </w:p>
    <w:p w14:paraId="3532687A">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本次招标公告同时在黑龙江公共资源交易网（http://ggzyjyw.hlj.gov.cn/）及黑龙江省交通运输厅（http://jt.hlj.gov.cn/）网站上发布。</w:t>
      </w:r>
    </w:p>
    <w:p w14:paraId="346495F2">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lang w:val="en-US" w:eastAsia="zh-CN"/>
        </w:rPr>
      </w:pPr>
      <w:r>
        <w:rPr>
          <w:rFonts w:hint="eastAsia" w:ascii="宋体" w:hAnsi="宋体" w:eastAsia="宋体" w:cs="宋体"/>
          <w:b/>
          <w:caps w:val="0"/>
          <w:color w:val="auto"/>
          <w:spacing w:val="0"/>
          <w:w w:val="100"/>
          <w:position w:val="0"/>
          <w:sz w:val="24"/>
          <w:szCs w:val="24"/>
          <w:highlight w:val="none"/>
          <w:lang w:val="en-US" w:eastAsia="zh-CN"/>
        </w:rPr>
        <w:t>7.中标候选人公示</w:t>
      </w:r>
    </w:p>
    <w:p w14:paraId="4B33C7B8">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招标人将评标结果同时在黑龙江公共资源交易网（http://ggzyjyw.hlj.gov.cn/）及黑龙江省交通运输厅（http://jt.hlj.gov.cn/）上进行公示。将公示以下内容：</w:t>
      </w:r>
    </w:p>
    <w:p w14:paraId="100AED68">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（1）中标候选人排序、名称、投标报价；</w:t>
      </w:r>
    </w:p>
    <w:p w14:paraId="495CE800">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（2）中标候选人在投标文件中承诺的项目管理</w:t>
      </w:r>
      <w:r>
        <w:rPr>
          <w:rFonts w:hint="eastAsia" w:ascii="宋体" w:hAnsi="宋体" w:cs="宋体"/>
          <w:caps w:val="0"/>
          <w:color w:val="auto"/>
          <w:spacing w:val="0"/>
          <w:w w:val="100"/>
          <w:kern w:val="0"/>
          <w:position w:val="0"/>
          <w:sz w:val="24"/>
          <w:szCs w:val="24"/>
          <w:highlight w:val="none"/>
          <w:lang w:val="en-US" w:eastAsia="zh-CN"/>
        </w:rPr>
        <w:t>总负责人</w:t>
      </w:r>
      <w:r>
        <w:rPr>
          <w:rFonts w:hint="eastAsia" w:ascii="宋体" w:hAnsi="宋体" w:eastAsia="宋体" w:cs="宋体"/>
          <w:caps w:val="0"/>
          <w:color w:val="auto"/>
          <w:spacing w:val="0"/>
          <w:w w:val="100"/>
          <w:kern w:val="0"/>
          <w:position w:val="0"/>
          <w:sz w:val="24"/>
          <w:szCs w:val="24"/>
          <w:highlight w:val="none"/>
          <w:lang w:val="en-US" w:eastAsia="zh-CN"/>
        </w:rPr>
        <w:t>姓名、个人业绩、相关证书名称和编号；</w:t>
      </w:r>
    </w:p>
    <w:p w14:paraId="0BC7C149">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（3）中标候选人在投标文件中填报的项目业绩；</w:t>
      </w:r>
    </w:p>
    <w:p w14:paraId="6A8284CC">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（4）被否决投标的投标人名称、否决依据和原因；</w:t>
      </w:r>
    </w:p>
    <w:p w14:paraId="329A4155">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（5）提出异议的渠道和方式。</w:t>
      </w:r>
    </w:p>
    <w:p w14:paraId="4FA0053E">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lang w:val="en-US" w:eastAsia="zh-CN"/>
        </w:rPr>
        <w:t>投标人在投标过程中存在弄虚作假、与招标人或者其他投标人串通投标、以行贿谋取中标、无正当理由放弃中标以及进行恶意投诉等投标不良行为的，除依照有关法律、法规进行处罚外，省级交通运输主管部门还会扣减其年度信用评价分数或者降低年度信用评价等级。</w:t>
      </w:r>
    </w:p>
    <w:p w14:paraId="5479A3E6">
      <w:pPr>
        <w:pageBreakBefore w:val="0"/>
        <w:kinsoku/>
        <w:bidi w:val="0"/>
        <w:spacing w:beforeAutospacing="0" w:line="480" w:lineRule="auto"/>
        <w:ind w:left="0" w:leftChars="0" w:right="0" w:rightChars="0" w:firstLine="482" w:firstLineChars="200"/>
        <w:jc w:val="left"/>
        <w:rPr>
          <w:rFonts w:hint="eastAsia" w:ascii="宋体" w:hAnsi="宋体" w:eastAsia="宋体" w:cs="宋体"/>
          <w:b/>
          <w:caps w:val="0"/>
          <w:color w:val="auto"/>
          <w:spacing w:val="0"/>
          <w:w w:val="100"/>
          <w:position w:val="0"/>
          <w:sz w:val="24"/>
          <w:szCs w:val="24"/>
          <w:highlight w:val="none"/>
        </w:rPr>
      </w:pPr>
      <w:r>
        <w:rPr>
          <w:rFonts w:hint="eastAsia" w:ascii="宋体" w:hAnsi="宋体" w:cs="宋体"/>
          <w:b/>
          <w:caps w:val="0"/>
          <w:color w:val="auto"/>
          <w:spacing w:val="0"/>
          <w:w w:val="100"/>
          <w:position w:val="0"/>
          <w:sz w:val="24"/>
          <w:szCs w:val="24"/>
          <w:highlight w:val="none"/>
          <w:lang w:val="en-US" w:eastAsia="zh-CN"/>
        </w:rPr>
        <w:t>8</w:t>
      </w:r>
      <w:r>
        <w:rPr>
          <w:rFonts w:hint="eastAsia" w:ascii="宋体" w:hAnsi="宋体" w:eastAsia="宋体" w:cs="宋体"/>
          <w:b/>
          <w:caps w:val="0"/>
          <w:color w:val="auto"/>
          <w:spacing w:val="0"/>
          <w:w w:val="100"/>
          <w:position w:val="0"/>
          <w:sz w:val="24"/>
          <w:szCs w:val="24"/>
          <w:highlight w:val="none"/>
        </w:rPr>
        <w:t>．联系方式</w:t>
      </w:r>
    </w:p>
    <w:p w14:paraId="260F6EAD">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监督部门：佳木斯市交通运输局</w:t>
      </w:r>
    </w:p>
    <w:p w14:paraId="507105E8">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地</w:t>
      </w:r>
      <w:r>
        <w:rPr>
          <w:rFonts w:hint="eastAsia" w:ascii="宋体" w:hAnsi="宋体" w:cs="宋体"/>
          <w:b w:val="0"/>
          <w:bCs w:val="0"/>
          <w:snapToGrid w:val="0"/>
          <w:color w:val="auto"/>
          <w:spacing w:val="0"/>
          <w:w w:val="100"/>
          <w:kern w:val="0"/>
          <w:position w:val="0"/>
          <w:sz w:val="24"/>
          <w:szCs w:val="24"/>
          <w:highlight w:val="none"/>
          <w:lang w:val="en-US" w:eastAsia="zh-CN" w:bidi="ar-SA"/>
        </w:rPr>
        <w:t xml:space="preserve">    </w:t>
      </w: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址：佳木斯政府3号楼</w:t>
      </w:r>
    </w:p>
    <w:p w14:paraId="128D6AF4">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r>
        <w:rPr>
          <w:rFonts w:hint="eastAsia" w:ascii="宋体" w:hAnsi="宋体" w:cs="宋体"/>
          <w:b w:val="0"/>
          <w:bCs w:val="0"/>
          <w:snapToGrid w:val="0"/>
          <w:color w:val="auto"/>
          <w:spacing w:val="0"/>
          <w:w w:val="100"/>
          <w:kern w:val="0"/>
          <w:position w:val="0"/>
          <w:sz w:val="24"/>
          <w:szCs w:val="24"/>
          <w:highlight w:val="none"/>
          <w:lang w:val="en-US" w:eastAsia="zh-CN" w:bidi="ar-SA"/>
        </w:rPr>
        <w:t>联 系 人：张先生</w:t>
      </w:r>
    </w:p>
    <w:p w14:paraId="1DBE3E92">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电</w:t>
      </w:r>
      <w:r>
        <w:rPr>
          <w:rFonts w:hint="eastAsia" w:ascii="宋体" w:hAnsi="宋体" w:cs="宋体"/>
          <w:b w:val="0"/>
          <w:bCs w:val="0"/>
          <w:snapToGrid w:val="0"/>
          <w:color w:val="auto"/>
          <w:spacing w:val="0"/>
          <w:w w:val="100"/>
          <w:kern w:val="0"/>
          <w:position w:val="0"/>
          <w:sz w:val="24"/>
          <w:szCs w:val="24"/>
          <w:highlight w:val="none"/>
          <w:lang w:val="en-US" w:eastAsia="zh-CN" w:bidi="ar-SA"/>
        </w:rPr>
        <w:t xml:space="preserve">    </w:t>
      </w: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话：0454</w:t>
      </w:r>
      <w:r>
        <w:rPr>
          <w:rFonts w:hint="eastAsia" w:ascii="宋体" w:hAnsi="宋体" w:cs="宋体"/>
          <w:b w:val="0"/>
          <w:bCs w:val="0"/>
          <w:snapToGrid w:val="0"/>
          <w:color w:val="auto"/>
          <w:spacing w:val="0"/>
          <w:w w:val="100"/>
          <w:kern w:val="0"/>
          <w:position w:val="0"/>
          <w:sz w:val="24"/>
          <w:szCs w:val="24"/>
          <w:highlight w:val="none"/>
          <w:lang w:val="en-US" w:eastAsia="zh-CN" w:bidi="ar-SA"/>
        </w:rPr>
        <w:t>-</w:t>
      </w:r>
      <w:r>
        <w:rPr>
          <w:rFonts w:hint="eastAsia" w:ascii="宋体" w:hAnsi="宋体" w:eastAsia="宋体" w:cs="宋体"/>
          <w:b w:val="0"/>
          <w:bCs w:val="0"/>
          <w:snapToGrid w:val="0"/>
          <w:color w:val="auto"/>
          <w:spacing w:val="0"/>
          <w:w w:val="100"/>
          <w:kern w:val="0"/>
          <w:position w:val="0"/>
          <w:sz w:val="24"/>
          <w:szCs w:val="24"/>
          <w:highlight w:val="none"/>
          <w:lang w:val="en-US" w:eastAsia="zh-CN" w:bidi="ar-SA"/>
        </w:rPr>
        <w:t>6770008</w:t>
      </w:r>
    </w:p>
    <w:p w14:paraId="2915293E">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eastAsia="zh-CN"/>
        </w:rPr>
      </w:pPr>
      <w:r>
        <w:rPr>
          <w:rFonts w:hint="eastAsia" w:ascii="宋体" w:hAnsi="宋体" w:eastAsia="宋体" w:cs="宋体"/>
          <w:caps w:val="0"/>
          <w:color w:val="auto"/>
          <w:spacing w:val="0"/>
          <w:w w:val="100"/>
          <w:kern w:val="0"/>
          <w:position w:val="0"/>
          <w:sz w:val="24"/>
          <w:szCs w:val="24"/>
          <w:highlight w:val="none"/>
        </w:rPr>
        <w:t>招 标 人</w:t>
      </w:r>
      <w:r>
        <w:rPr>
          <w:rFonts w:hint="eastAsia" w:ascii="宋体" w:hAnsi="宋体" w:eastAsia="宋体" w:cs="宋体"/>
          <w:caps w:val="0"/>
          <w:color w:val="auto"/>
          <w:spacing w:val="0"/>
          <w:w w:val="100"/>
          <w:kern w:val="0"/>
          <w:position w:val="0"/>
          <w:sz w:val="24"/>
          <w:szCs w:val="24"/>
          <w:highlight w:val="none"/>
          <w:lang w:eastAsia="zh-CN"/>
        </w:rPr>
        <w:t>：富锦市交通运输局</w:t>
      </w:r>
    </w:p>
    <w:p w14:paraId="7F7FA102">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地    址：</w:t>
      </w:r>
      <w:r>
        <w:rPr>
          <w:rFonts w:hint="eastAsia" w:ascii="宋体" w:hAnsi="宋体" w:eastAsia="宋体" w:cs="宋体"/>
          <w:caps w:val="0"/>
          <w:color w:val="auto"/>
          <w:spacing w:val="0"/>
          <w:w w:val="100"/>
          <w:kern w:val="0"/>
          <w:position w:val="0"/>
          <w:sz w:val="24"/>
          <w:szCs w:val="24"/>
          <w:highlight w:val="none"/>
          <w:lang w:bidi="ar"/>
        </w:rPr>
        <w:t>富锦市中央大街461号</w:t>
      </w:r>
    </w:p>
    <w:p w14:paraId="6020F3B6">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联 系 人：</w:t>
      </w:r>
      <w:r>
        <w:rPr>
          <w:rFonts w:hint="eastAsia" w:ascii="宋体" w:hAnsi="宋体" w:eastAsia="宋体" w:cs="宋体"/>
          <w:caps w:val="0"/>
          <w:color w:val="auto"/>
          <w:spacing w:val="0"/>
          <w:w w:val="100"/>
          <w:kern w:val="0"/>
          <w:position w:val="0"/>
          <w:sz w:val="24"/>
          <w:szCs w:val="24"/>
          <w:highlight w:val="none"/>
          <w:lang w:val="en-US" w:eastAsia="zh-CN"/>
        </w:rPr>
        <w:t>董先生</w:t>
      </w:r>
    </w:p>
    <w:p w14:paraId="6471F969">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val="en-US" w:eastAsia="zh-CN"/>
        </w:rPr>
      </w:pPr>
      <w:r>
        <w:rPr>
          <w:rFonts w:hint="eastAsia" w:ascii="宋体" w:hAnsi="宋体" w:eastAsia="宋体" w:cs="宋体"/>
          <w:caps w:val="0"/>
          <w:color w:val="auto"/>
          <w:spacing w:val="0"/>
          <w:w w:val="100"/>
          <w:kern w:val="0"/>
          <w:position w:val="0"/>
          <w:sz w:val="24"/>
          <w:szCs w:val="24"/>
          <w:highlight w:val="none"/>
        </w:rPr>
        <w:t>电    话：</w:t>
      </w:r>
      <w:r>
        <w:rPr>
          <w:rFonts w:hint="eastAsia" w:ascii="宋体" w:hAnsi="宋体" w:eastAsia="宋体" w:cs="宋体"/>
          <w:caps w:val="0"/>
          <w:color w:val="auto"/>
          <w:spacing w:val="0"/>
          <w:w w:val="100"/>
          <w:kern w:val="0"/>
          <w:position w:val="0"/>
          <w:sz w:val="24"/>
          <w:szCs w:val="24"/>
          <w:highlight w:val="none"/>
          <w:lang w:val="en-US" w:eastAsia="zh-CN"/>
        </w:rPr>
        <w:t>0454-2323811</w:t>
      </w:r>
    </w:p>
    <w:p w14:paraId="37DC229B">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lang w:eastAsia="zh-CN"/>
        </w:rPr>
      </w:pPr>
      <w:r>
        <w:rPr>
          <w:rFonts w:hint="eastAsia" w:ascii="宋体" w:hAnsi="宋体" w:eastAsia="宋体" w:cs="宋体"/>
          <w:caps w:val="0"/>
          <w:color w:val="auto"/>
          <w:spacing w:val="0"/>
          <w:w w:val="100"/>
          <w:kern w:val="0"/>
          <w:position w:val="0"/>
          <w:sz w:val="24"/>
          <w:szCs w:val="24"/>
          <w:highlight w:val="none"/>
        </w:rPr>
        <w:t>招标代理：</w:t>
      </w:r>
      <w:r>
        <w:rPr>
          <w:rFonts w:hint="eastAsia" w:ascii="宋体" w:hAnsi="宋体" w:eastAsia="宋体" w:cs="宋体"/>
          <w:caps w:val="0"/>
          <w:color w:val="auto"/>
          <w:spacing w:val="0"/>
          <w:w w:val="100"/>
          <w:kern w:val="0"/>
          <w:position w:val="0"/>
          <w:sz w:val="24"/>
          <w:szCs w:val="24"/>
          <w:highlight w:val="none"/>
          <w:lang w:eastAsia="zh-CN"/>
        </w:rPr>
        <w:t>黑龙江华督项目管理有限公司</w:t>
      </w:r>
    </w:p>
    <w:p w14:paraId="092DFA6C">
      <w:pPr>
        <w:pageBreakBefore w:val="0"/>
        <w:kinsoku/>
        <w:bidi w:val="0"/>
        <w:spacing w:beforeAutospacing="0" w:line="480" w:lineRule="auto"/>
        <w:ind w:left="479" w:leftChars="228" w:right="0" w:rightChars="0" w:firstLine="0" w:firstLineChars="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地    址：黑龙江省哈尔滨市高新技术产业开发区科技创新城创新创业广场19号楼</w:t>
      </w:r>
    </w:p>
    <w:p w14:paraId="2645FF9B">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联 系 人：</w:t>
      </w:r>
      <w:r>
        <w:rPr>
          <w:rFonts w:hint="eastAsia" w:ascii="宋体" w:hAnsi="宋体" w:eastAsia="宋体" w:cs="宋体"/>
          <w:caps w:val="0"/>
          <w:color w:val="auto"/>
          <w:spacing w:val="0"/>
          <w:w w:val="100"/>
          <w:kern w:val="0"/>
          <w:position w:val="0"/>
          <w:sz w:val="24"/>
          <w:szCs w:val="24"/>
          <w:highlight w:val="none"/>
          <w:lang w:val="en-US" w:eastAsia="zh-CN"/>
        </w:rPr>
        <w:t>胥晓娟</w:t>
      </w:r>
    </w:p>
    <w:p w14:paraId="090DEAF6">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电    话：13100856728</w:t>
      </w:r>
    </w:p>
    <w:p w14:paraId="093ED2A2">
      <w:pPr>
        <w:pageBreakBefore w:val="0"/>
        <w:kinsoku/>
        <w:bidi w:val="0"/>
        <w:spacing w:beforeAutospacing="0" w:line="480" w:lineRule="auto"/>
        <w:ind w:left="0" w:leftChars="0" w:right="0" w:rightChars="0" w:firstLine="480" w:firstLineChars="200"/>
        <w:jc w:val="left"/>
        <w:rPr>
          <w:rFonts w:hint="eastAsia" w:ascii="宋体" w:hAnsi="宋体" w:eastAsia="宋体" w:cs="宋体"/>
          <w:caps w:val="0"/>
          <w:color w:val="auto"/>
          <w:spacing w:val="0"/>
          <w:w w:val="100"/>
          <w:kern w:val="0"/>
          <w:position w:val="0"/>
          <w:sz w:val="24"/>
          <w:szCs w:val="24"/>
          <w:highlight w:val="none"/>
        </w:rPr>
      </w:pPr>
      <w:r>
        <w:rPr>
          <w:rFonts w:hint="eastAsia" w:ascii="宋体" w:hAnsi="宋体" w:eastAsia="宋体" w:cs="宋体"/>
          <w:caps w:val="0"/>
          <w:color w:val="auto"/>
          <w:spacing w:val="0"/>
          <w:w w:val="100"/>
          <w:kern w:val="0"/>
          <w:position w:val="0"/>
          <w:sz w:val="24"/>
          <w:szCs w:val="24"/>
          <w:highlight w:val="none"/>
        </w:rPr>
        <w:t>电子邮箱：</w:t>
      </w:r>
      <w:r>
        <w:rPr>
          <w:rFonts w:hint="eastAsia" w:ascii="宋体" w:hAnsi="宋体" w:eastAsia="宋体" w:cs="宋体"/>
          <w:caps w:val="0"/>
          <w:color w:val="auto"/>
          <w:spacing w:val="0"/>
          <w:w w:val="100"/>
          <w:position w:val="0"/>
          <w:sz w:val="24"/>
          <w:szCs w:val="24"/>
          <w:highlight w:val="none"/>
        </w:rPr>
        <w:fldChar w:fldCharType="begin"/>
      </w:r>
      <w:r>
        <w:rPr>
          <w:rFonts w:hint="eastAsia" w:ascii="宋体" w:hAnsi="宋体" w:eastAsia="宋体" w:cs="宋体"/>
          <w:caps w:val="0"/>
          <w:color w:val="auto"/>
          <w:spacing w:val="0"/>
          <w:w w:val="100"/>
          <w:position w:val="0"/>
          <w:sz w:val="24"/>
          <w:szCs w:val="24"/>
          <w:highlight w:val="none"/>
        </w:rPr>
        <w:instrText xml:space="preserve"> HYPERLINK "mailto:55553978@163.com" </w:instrText>
      </w:r>
      <w:r>
        <w:rPr>
          <w:rFonts w:hint="eastAsia" w:ascii="宋体" w:hAnsi="宋体" w:eastAsia="宋体" w:cs="宋体"/>
          <w:caps w:val="0"/>
          <w:color w:val="auto"/>
          <w:spacing w:val="0"/>
          <w:w w:val="100"/>
          <w:position w:val="0"/>
          <w:sz w:val="24"/>
          <w:szCs w:val="24"/>
          <w:highlight w:val="none"/>
        </w:rPr>
        <w:fldChar w:fldCharType="separate"/>
      </w:r>
      <w:r>
        <w:rPr>
          <w:rFonts w:hint="eastAsia" w:ascii="宋体" w:hAnsi="宋体" w:eastAsia="宋体" w:cs="宋体"/>
          <w:caps w:val="0"/>
          <w:color w:val="auto"/>
          <w:spacing w:val="0"/>
          <w:w w:val="100"/>
          <w:position w:val="0"/>
          <w:sz w:val="24"/>
          <w:szCs w:val="24"/>
          <w:highlight w:val="none"/>
          <w:lang w:eastAsia="zh-CN"/>
        </w:rPr>
        <w:t>superzuo@yeah.net</w:t>
      </w:r>
      <w:r>
        <w:rPr>
          <w:rFonts w:hint="eastAsia" w:ascii="宋体" w:hAnsi="宋体" w:eastAsia="宋体" w:cs="宋体"/>
          <w:caps w:val="0"/>
          <w:color w:val="auto"/>
          <w:spacing w:val="0"/>
          <w:w w:val="100"/>
          <w:position w:val="0"/>
          <w:sz w:val="24"/>
          <w:szCs w:val="24"/>
          <w:highlight w:val="none"/>
        </w:rPr>
        <w:fldChar w:fldCharType="end"/>
      </w:r>
    </w:p>
    <w:p w14:paraId="5F77557E">
      <w:pPr>
        <w:pStyle w:val="182"/>
        <w:keepNext w:val="0"/>
        <w:keepLines w:val="0"/>
        <w:pageBreakBefore w:val="0"/>
        <w:kinsoku/>
        <w:wordWrap/>
        <w:overflowPunct/>
        <w:topLinePunct w:val="0"/>
        <w:autoSpaceDE/>
        <w:autoSpaceDN/>
        <w:bidi w:val="0"/>
        <w:spacing w:line="480" w:lineRule="auto"/>
        <w:ind w:left="0" w:leftChars="0" w:right="0" w:rightChars="0" w:firstLine="480" w:firstLineChars="200"/>
        <w:textAlignment w:val="auto"/>
        <w:outlineLvl w:val="9"/>
        <w:rPr>
          <w:rFonts w:hint="eastAsia" w:ascii="宋体" w:hAnsi="宋体" w:eastAsia="宋体" w:cs="宋体"/>
          <w:b w:val="0"/>
          <w:bCs w:val="0"/>
          <w:snapToGrid w:val="0"/>
          <w:color w:val="auto"/>
          <w:spacing w:val="0"/>
          <w:w w:val="100"/>
          <w:kern w:val="0"/>
          <w:position w:val="0"/>
          <w:sz w:val="24"/>
          <w:szCs w:val="24"/>
          <w:highlight w:val="none"/>
          <w:lang w:val="en-US" w:eastAsia="zh-CN" w:bidi="ar-SA"/>
        </w:rPr>
      </w:pPr>
    </w:p>
    <w:p w14:paraId="071FD689">
      <w:pPr>
        <w:pageBreakBefore w:val="0"/>
        <w:kinsoku/>
        <w:bidi w:val="0"/>
        <w:spacing w:beforeAutospacing="0" w:line="480" w:lineRule="auto"/>
        <w:ind w:left="0" w:leftChars="0" w:right="0" w:rightChars="0" w:firstLine="480" w:firstLineChars="200"/>
        <w:jc w:val="left"/>
        <w:rPr>
          <w:rFonts w:hint="eastAsia" w:ascii="宋体" w:hAnsi="宋体" w:eastAsia="宋体" w:cs="宋体"/>
          <w:bCs/>
          <w:caps w:val="0"/>
          <w:color w:val="auto"/>
          <w:spacing w:val="0"/>
          <w:w w:val="100"/>
          <w:position w:val="0"/>
          <w:sz w:val="24"/>
          <w:szCs w:val="24"/>
          <w:highlight w:val="none"/>
        </w:rPr>
      </w:pPr>
      <w:r>
        <w:rPr>
          <w:rFonts w:hint="eastAsia" w:ascii="宋体" w:hAnsi="宋体" w:eastAsia="宋体" w:cs="宋体"/>
          <w:bCs/>
          <w:caps w:val="0"/>
          <w:color w:val="auto"/>
          <w:spacing w:val="0"/>
          <w:w w:val="100"/>
          <w:position w:val="0"/>
          <w:sz w:val="24"/>
          <w:szCs w:val="24"/>
          <w:highlight w:val="none"/>
        </w:rPr>
        <w:br w:type="page"/>
      </w:r>
    </w:p>
    <w:bookmarkEnd w:id="1"/>
    <w:p w14:paraId="4E6CEE93">
      <w:pPr>
        <w:pageBreakBefore w:val="0"/>
        <w:kinsoku/>
        <w:bidi w:val="0"/>
        <w:snapToGrid w:val="0"/>
        <w:spacing w:beforeAutospacing="0" w:line="480" w:lineRule="auto"/>
        <w:ind w:left="0" w:leftChars="0" w:right="0" w:rightChars="0" w:firstLine="723" w:firstLineChars="200"/>
        <w:jc w:val="center"/>
        <w:outlineLvl w:val="0"/>
        <w:rPr>
          <w:rFonts w:hint="eastAsia" w:ascii="宋体" w:hAnsi="宋体" w:eastAsia="宋体" w:cs="宋体"/>
          <w:bCs/>
          <w:caps w:val="0"/>
          <w:color w:val="auto"/>
          <w:spacing w:val="0"/>
          <w:w w:val="100"/>
          <w:position w:val="0"/>
          <w:sz w:val="24"/>
          <w:szCs w:val="24"/>
          <w:highlight w:val="none"/>
        </w:rPr>
      </w:pPr>
      <w:bookmarkStart w:id="2" w:name="_Toc518917425"/>
      <w:bookmarkStart w:id="3" w:name="_Toc38484158"/>
      <w:bookmarkStart w:id="4" w:name="_Toc21215"/>
      <w:bookmarkStart w:id="5" w:name="_Toc239419475"/>
      <w:bookmarkStart w:id="6" w:name="_Toc239416115"/>
      <w:bookmarkStart w:id="7" w:name="_Toc225308081"/>
      <w:bookmarkStart w:id="8" w:name="_Toc239419859"/>
      <w:bookmarkStart w:id="9" w:name="_Toc239416636"/>
      <w:r>
        <w:rPr>
          <w:rFonts w:hint="eastAsia" w:ascii="宋体" w:hAnsi="宋体" w:eastAsia="宋体" w:cs="宋体"/>
          <w:b/>
          <w:bCs w:val="0"/>
          <w:caps w:val="0"/>
          <w:color w:val="auto"/>
          <w:spacing w:val="0"/>
          <w:w w:val="100"/>
          <w:position w:val="0"/>
          <w:sz w:val="36"/>
          <w:szCs w:val="36"/>
          <w:highlight w:val="none"/>
        </w:rPr>
        <w:t>第三章  评标办法</w:t>
      </w:r>
      <w:bookmarkEnd w:id="2"/>
      <w:bookmarkEnd w:id="3"/>
      <w:r>
        <w:rPr>
          <w:rFonts w:hint="eastAsia" w:ascii="宋体" w:hAnsi="宋体" w:eastAsia="宋体" w:cs="宋体"/>
          <w:b/>
          <w:bCs w:val="0"/>
          <w:caps w:val="0"/>
          <w:color w:val="auto"/>
          <w:spacing w:val="0"/>
          <w:w w:val="100"/>
          <w:position w:val="0"/>
          <w:sz w:val="36"/>
          <w:szCs w:val="36"/>
          <w:highlight w:val="none"/>
        </w:rPr>
        <w:t>（综合评估法）</w:t>
      </w:r>
      <w:bookmarkEnd w:id="4"/>
    </w:p>
    <w:p w14:paraId="7DFC2582">
      <w:pPr>
        <w:pageBreakBefore w:val="0"/>
        <w:kinsoku/>
        <w:bidi w:val="0"/>
        <w:spacing w:beforeAutospacing="0" w:line="480" w:lineRule="auto"/>
        <w:ind w:right="0" w:rightChars="0"/>
        <w:jc w:val="center"/>
        <w:rPr>
          <w:rFonts w:hint="eastAsia" w:ascii="宋体" w:hAnsi="宋体" w:eastAsia="宋体" w:cs="宋体"/>
          <w:bCs/>
          <w:caps w:val="0"/>
          <w:color w:val="auto"/>
          <w:spacing w:val="0"/>
          <w:w w:val="100"/>
          <w:position w:val="0"/>
          <w:sz w:val="28"/>
          <w:szCs w:val="28"/>
          <w:highlight w:val="none"/>
        </w:rPr>
      </w:pPr>
      <w:r>
        <w:rPr>
          <w:rFonts w:hint="eastAsia" w:ascii="宋体" w:hAnsi="宋体" w:cs="宋体"/>
          <w:b/>
          <w:bCs w:val="0"/>
          <w:caps w:val="0"/>
          <w:color w:val="auto"/>
          <w:spacing w:val="0"/>
          <w:w w:val="100"/>
          <w:position w:val="0"/>
          <w:sz w:val="32"/>
          <w:szCs w:val="32"/>
          <w:highlight w:val="none"/>
          <w:lang w:val="en-US" w:eastAsia="zh-CN"/>
        </w:rPr>
        <w:t>评分办法前附表</w:t>
      </w:r>
    </w:p>
    <w:tbl>
      <w:tblPr>
        <w:tblStyle w:val="46"/>
        <w:tblpPr w:leftFromText="180" w:rightFromText="180" w:vertAnchor="text" w:horzAnchor="page" w:tblpX="1132" w:tblpY="604"/>
        <w:tblOverlap w:val="never"/>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941"/>
        <w:gridCol w:w="8062"/>
      </w:tblGrid>
      <w:tr w14:paraId="6AC3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45" w:type="dxa"/>
            <w:gridSpan w:val="2"/>
            <w:tcBorders>
              <w:top w:val="single" w:color="auto" w:sz="4" w:space="0"/>
              <w:left w:val="single" w:color="auto" w:sz="4" w:space="0"/>
              <w:bottom w:val="single" w:color="auto" w:sz="4" w:space="0"/>
              <w:right w:val="single" w:color="auto" w:sz="4" w:space="0"/>
            </w:tcBorders>
            <w:noWrap w:val="0"/>
            <w:vAlign w:val="center"/>
          </w:tcPr>
          <w:p w14:paraId="1C48680F">
            <w:pPr>
              <w:keepNext w:val="0"/>
              <w:keepLines w:val="0"/>
              <w:pageBreakBefore w:val="0"/>
              <w:suppressLineNumbers w:val="0"/>
              <w:kinsoku/>
              <w:bidi w:val="0"/>
              <w:spacing w:before="0" w:beforeAutospacing="0" w:after="0" w:afterAutospacing="0" w:line="480" w:lineRule="auto"/>
              <w:ind w:left="0" w:right="0" w:rightChars="0"/>
              <w:jc w:val="both"/>
              <w:rPr>
                <w:rFonts w:hint="eastAsia" w:ascii="宋体" w:hAnsi="宋体" w:eastAsia="宋体" w:cs="宋体"/>
                <w:b/>
                <w:caps w:val="0"/>
                <w:color w:val="auto"/>
                <w:spacing w:val="0"/>
                <w:w w:val="100"/>
                <w:position w:val="0"/>
                <w:sz w:val="21"/>
                <w:szCs w:val="21"/>
                <w:highlight w:val="none"/>
              </w:rPr>
            </w:pPr>
            <w:bookmarkStart w:id="10" w:name="_Toc501257141"/>
            <w:r>
              <w:rPr>
                <w:rFonts w:hint="eastAsia" w:ascii="宋体" w:hAnsi="宋体" w:eastAsia="宋体" w:cs="宋体"/>
                <w:b/>
                <w:caps w:val="0"/>
                <w:color w:val="auto"/>
                <w:spacing w:val="0"/>
                <w:w w:val="100"/>
                <w:position w:val="0"/>
                <w:sz w:val="21"/>
                <w:szCs w:val="21"/>
                <w:highlight w:val="none"/>
              </w:rPr>
              <w:t>条款号</w:t>
            </w:r>
          </w:p>
        </w:tc>
        <w:tc>
          <w:tcPr>
            <w:tcW w:w="8062" w:type="dxa"/>
            <w:tcBorders>
              <w:top w:val="single" w:color="auto" w:sz="4" w:space="0"/>
              <w:left w:val="single" w:color="auto" w:sz="4" w:space="0"/>
              <w:bottom w:val="single" w:color="auto" w:sz="4" w:space="0"/>
              <w:right w:val="single" w:color="auto" w:sz="4" w:space="0"/>
            </w:tcBorders>
            <w:noWrap w:val="0"/>
            <w:vAlign w:val="center"/>
          </w:tcPr>
          <w:p w14:paraId="7BFF4EA6">
            <w:pPr>
              <w:keepNext w:val="0"/>
              <w:keepLines w:val="0"/>
              <w:pageBreakBefore w:val="0"/>
              <w:suppressLineNumbers w:val="0"/>
              <w:kinsoku/>
              <w:bidi w:val="0"/>
              <w:spacing w:before="0" w:beforeAutospacing="0" w:after="0" w:afterAutospacing="0" w:line="480" w:lineRule="auto"/>
              <w:ind w:left="0" w:right="0" w:rightChars="0"/>
              <w:jc w:val="both"/>
              <w:rPr>
                <w:rFonts w:hint="eastAsia" w:ascii="宋体" w:hAnsi="宋体" w:eastAsia="宋体" w:cs="宋体"/>
                <w:b/>
                <w:caps w:val="0"/>
                <w:color w:val="auto"/>
                <w:spacing w:val="0"/>
                <w:w w:val="100"/>
                <w:position w:val="0"/>
                <w:sz w:val="21"/>
                <w:szCs w:val="21"/>
                <w:highlight w:val="none"/>
              </w:rPr>
            </w:pPr>
            <w:r>
              <w:rPr>
                <w:rFonts w:hint="eastAsia" w:ascii="宋体" w:hAnsi="宋体" w:eastAsia="宋体" w:cs="宋体"/>
                <w:b/>
                <w:caps w:val="0"/>
                <w:color w:val="auto"/>
                <w:spacing w:val="0"/>
                <w:w w:val="100"/>
                <w:position w:val="0"/>
                <w:sz w:val="21"/>
                <w:szCs w:val="21"/>
                <w:highlight w:val="none"/>
              </w:rPr>
              <w:t>评审因素与评审标准</w:t>
            </w:r>
          </w:p>
        </w:tc>
      </w:tr>
      <w:tr w14:paraId="2655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14:paraId="49CA752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rPr>
            </w:pPr>
            <w:r>
              <w:rPr>
                <w:rFonts w:hint="eastAsia" w:ascii="宋体" w:hAnsi="宋体" w:eastAsia="宋体" w:cs="宋体"/>
                <w:caps w:val="0"/>
                <w:color w:val="auto"/>
                <w:spacing w:val="0"/>
                <w:w w:val="100"/>
                <w:position w:val="0"/>
                <w:sz w:val="21"/>
                <w:szCs w:val="21"/>
                <w:highlight w:val="none"/>
              </w:rPr>
              <w:t>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599E679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en-US"/>
              </w:rPr>
            </w:pPr>
            <w:r>
              <w:rPr>
                <w:rFonts w:hint="eastAsia" w:ascii="宋体" w:hAnsi="宋体" w:eastAsia="宋体" w:cs="宋体"/>
                <w:caps w:val="0"/>
                <w:color w:val="auto"/>
                <w:spacing w:val="0"/>
                <w:w w:val="100"/>
                <w:position w:val="0"/>
                <w:sz w:val="21"/>
                <w:szCs w:val="21"/>
                <w:highlight w:val="none"/>
              </w:rPr>
              <w:t>评标方法</w:t>
            </w:r>
          </w:p>
        </w:tc>
        <w:tc>
          <w:tcPr>
            <w:tcW w:w="8062" w:type="dxa"/>
            <w:tcBorders>
              <w:top w:val="single" w:color="auto" w:sz="4" w:space="0"/>
              <w:left w:val="single" w:color="auto" w:sz="4" w:space="0"/>
              <w:bottom w:val="single" w:color="auto" w:sz="4" w:space="0"/>
              <w:right w:val="single" w:color="auto" w:sz="4" w:space="0"/>
            </w:tcBorders>
            <w:noWrap w:val="0"/>
            <w:vAlign w:val="center"/>
          </w:tcPr>
          <w:p w14:paraId="082966E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rPr>
            </w:pPr>
            <w:r>
              <w:rPr>
                <w:rFonts w:hint="eastAsia" w:ascii="宋体" w:hAnsi="宋体" w:eastAsia="宋体" w:cs="宋体"/>
                <w:caps w:val="0"/>
                <w:color w:val="auto"/>
                <w:spacing w:val="0"/>
                <w:w w:val="100"/>
                <w:position w:val="0"/>
                <w:sz w:val="21"/>
                <w:szCs w:val="21"/>
                <w:highlight w:val="none"/>
                <w:lang w:val="en-US" w:eastAsia="zh-CN"/>
              </w:rPr>
              <w:t>综合评分相等时，评标委员会依次按照以下优先顺序推荐中标候选人或确定中标人：</w:t>
            </w:r>
          </w:p>
          <w:p w14:paraId="04AF2DF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rPr>
            </w:pPr>
            <w:r>
              <w:rPr>
                <w:rFonts w:hint="eastAsia" w:ascii="宋体" w:hAnsi="宋体" w:eastAsia="宋体" w:cs="宋体"/>
                <w:caps w:val="0"/>
                <w:color w:val="auto"/>
                <w:spacing w:val="0"/>
                <w:w w:val="100"/>
                <w:position w:val="0"/>
                <w:sz w:val="21"/>
                <w:szCs w:val="21"/>
                <w:highlight w:val="none"/>
                <w:lang w:val="en-US" w:eastAsia="zh-CN"/>
              </w:rPr>
              <w:t>(1)评标价低的投标人优先；</w:t>
            </w:r>
          </w:p>
          <w:p w14:paraId="09A37F9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rPr>
            </w:pPr>
            <w:r>
              <w:rPr>
                <w:rFonts w:hint="eastAsia" w:ascii="宋体" w:hAnsi="宋体" w:eastAsia="宋体" w:cs="宋体"/>
                <w:caps w:val="0"/>
                <w:color w:val="auto"/>
                <w:spacing w:val="0"/>
                <w:w w:val="100"/>
                <w:position w:val="0"/>
                <w:sz w:val="21"/>
                <w:szCs w:val="21"/>
                <w:highlight w:val="none"/>
                <w:lang w:val="en-US" w:eastAsia="zh-CN"/>
              </w:rPr>
              <w:t>(2)商务和技术得分较高的投标人优先。</w:t>
            </w:r>
          </w:p>
          <w:p w14:paraId="0DECC3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rPr>
            </w:pPr>
            <w:r>
              <w:rPr>
                <w:rFonts w:hint="eastAsia" w:ascii="宋体" w:hAnsi="宋体" w:eastAsia="宋体" w:cs="宋体"/>
                <w:caps w:val="0"/>
                <w:color w:val="auto"/>
                <w:spacing w:val="0"/>
                <w:w w:val="100"/>
                <w:position w:val="0"/>
                <w:sz w:val="21"/>
                <w:szCs w:val="21"/>
                <w:highlight w:val="none"/>
                <w:lang w:val="en-US" w:eastAsia="zh-CN"/>
              </w:rPr>
              <w:t>(3)以技术建议书得分较高的投标人优先。</w:t>
            </w:r>
          </w:p>
        </w:tc>
      </w:tr>
      <w:tr w14:paraId="2466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8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CF9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rPr>
            </w:pPr>
            <w:r>
              <w:rPr>
                <w:rFonts w:hint="eastAsia" w:ascii="宋体" w:hAnsi="宋体" w:eastAsia="宋体" w:cs="宋体"/>
                <w:caps w:val="0"/>
                <w:color w:val="auto"/>
                <w:spacing w:val="0"/>
                <w:w w:val="100"/>
                <w:position w:val="0"/>
                <w:sz w:val="21"/>
                <w:szCs w:val="21"/>
                <w:highlight w:val="none"/>
              </w:rPr>
              <w:t>2.1.12.1.3</w:t>
            </w:r>
          </w:p>
        </w:tc>
        <w:tc>
          <w:tcPr>
            <w:tcW w:w="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C89906">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eastAsia="zh-CN"/>
              </w:rPr>
              <w:t>形式评审与响应性评审标准</w:t>
            </w:r>
          </w:p>
        </w:tc>
        <w:tc>
          <w:tcPr>
            <w:tcW w:w="80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180142">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b/>
                <w:bCs/>
                <w:caps w:val="0"/>
                <w:color w:val="auto"/>
                <w:spacing w:val="0"/>
                <w:w w:val="100"/>
                <w:position w:val="0"/>
                <w:sz w:val="21"/>
                <w:szCs w:val="21"/>
                <w:highlight w:val="none"/>
                <w:lang w:val="en-US" w:eastAsia="zh-CN" w:bidi="ar-SA"/>
              </w:rPr>
            </w:pPr>
            <w:r>
              <w:rPr>
                <w:rFonts w:hint="eastAsia" w:ascii="宋体" w:hAnsi="宋体" w:eastAsia="宋体" w:cs="宋体"/>
                <w:b/>
                <w:bCs/>
                <w:caps w:val="0"/>
                <w:color w:val="auto"/>
                <w:spacing w:val="0"/>
                <w:w w:val="100"/>
                <w:position w:val="0"/>
                <w:sz w:val="21"/>
                <w:szCs w:val="21"/>
                <w:highlight w:val="none"/>
                <w:lang w:val="en-US" w:eastAsia="zh-CN" w:bidi="ar-SA"/>
              </w:rPr>
              <w:t>第一个信封（商务及技术文件）评审标准：</w:t>
            </w:r>
          </w:p>
          <w:p w14:paraId="2337BC64">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（1）投标文件按照招标文件规定的格式、内容填写，字迹清晰可辨，且签字盖章有效；</w:t>
            </w:r>
          </w:p>
          <w:p w14:paraId="08B928F8">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a.投标函按招标文件规定填报了项目名称、标段号、补遗书编号（如有）投标有效期、工期、工程质量要求及安全目标；</w:t>
            </w:r>
          </w:p>
          <w:p w14:paraId="23B88F3A">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b.投标函附录的所有数据均符合招标文件规定；</w:t>
            </w:r>
          </w:p>
          <w:p w14:paraId="0F0E93F3">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c.投标文件组成齐全完整，内容均按规定填写。</w:t>
            </w:r>
          </w:p>
          <w:p w14:paraId="38BAE9A7">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（2）投标文件上法定代表人或其委托代理人的签字、投标人的单位章盖章齐全，符合招标文件规定。</w:t>
            </w:r>
          </w:p>
          <w:p w14:paraId="5380F0C8">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（3）投标人与所投标段的其他投标人不存在控股、管理关系或单位负责人为同一人的情况；与招标人也不存在利害关系并可能影响招标公正性的承诺。</w:t>
            </w:r>
          </w:p>
          <w:p w14:paraId="10AC9340">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（4）投标人按照招标文件的规定提供了投标保证金：</w:t>
            </w:r>
          </w:p>
          <w:p w14:paraId="243D551B">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a.投标保证金金额符合招标文件规定的金额，且投标保证金有效期不少于投标有效期；</w:t>
            </w:r>
          </w:p>
          <w:p w14:paraId="77217D15">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b.若投标保证金采用现金或支票形式提交，投标人应在递交投标文件截止时间之前，将投标保证金由投标人的基本账户转入招标人指定账户；</w:t>
            </w:r>
          </w:p>
          <w:p w14:paraId="4BF35B28">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c.若投标保证金采用银行保函形式提交，银行保函的格式、开具保函的银行等情况均满足招标文件要求。银行保函同时满足黑龙江省公共资源交易中心的相关规定。</w:t>
            </w:r>
          </w:p>
          <w:p w14:paraId="645AF294">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（5）投标人法定代表人授权委托代理人签署投标文件的，须提交授权委托书，且授权人和被授权人均在授权委托书上签名。</w:t>
            </w:r>
          </w:p>
          <w:p w14:paraId="523273D9">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（6）投标人法定代表人亲自签署投标文件的，提供法定代表人身份证明，且法定代表人在法定代表人身份证明上签名。</w:t>
            </w:r>
          </w:p>
          <w:p w14:paraId="3AD553B6">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（7）同一投标人未提交两个以上不同的投标文件。</w:t>
            </w:r>
          </w:p>
          <w:p w14:paraId="02DF18D5">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（8）投标文件第一个信封中未出现有关投标报价的内容。</w:t>
            </w:r>
          </w:p>
          <w:p w14:paraId="31E9A2AF">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（9）投标人所投标段与投标文件中投标函上填写的标段号一致；</w:t>
            </w:r>
          </w:p>
          <w:p w14:paraId="05DF116F">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（10）投标人的投标内容符合本项目招标文件所明确的招标范围的相关内容。</w:t>
            </w:r>
          </w:p>
          <w:p w14:paraId="3857EC3E">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（11）投标文件载明的招标项目完成期限未超过招标文件规定的时限。</w:t>
            </w:r>
          </w:p>
          <w:p w14:paraId="138BC93C">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（12）投标文件对招标文件的实质性要求和条件作出响应。</w:t>
            </w:r>
          </w:p>
          <w:p w14:paraId="788A2F0A">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（13）投标文件未附有招标人不能接受的条件。</w:t>
            </w:r>
          </w:p>
          <w:p w14:paraId="3F3C0A03">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（14）权利义务符合招标文件规定：</w:t>
            </w:r>
          </w:p>
          <w:p w14:paraId="6E3D46A6">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a.投标人应接受招标文件规定的风险划分原则，未提出新的风险划分办法；</w:t>
            </w:r>
          </w:p>
          <w:p w14:paraId="2B93CBD6">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b.投标人未增加发包人的责任范围，或减少投标人义务；</w:t>
            </w:r>
          </w:p>
          <w:p w14:paraId="757337B4">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c.投标人未提出不同的工程验收、计量、支付办法；</w:t>
            </w:r>
          </w:p>
          <w:p w14:paraId="027F5836">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d.投标人对合同纠纷、事故处理办法未提出异议；</w:t>
            </w:r>
          </w:p>
          <w:p w14:paraId="140F364A">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e.投标人在投标活动中无欺诈行为；</w:t>
            </w:r>
          </w:p>
          <w:p w14:paraId="200E8DDD">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f.投标人未对合同条款有重要保留。</w:t>
            </w:r>
          </w:p>
          <w:p w14:paraId="60E32AE5">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（15）不存在违反法律、法规的其他情形。</w:t>
            </w:r>
          </w:p>
          <w:p w14:paraId="4433404E">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（16）承诺函内容与招标文件规定一致，未进行修改和删减。</w:t>
            </w:r>
          </w:p>
          <w:p w14:paraId="4DDDC8D9">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（17）联合体协议书签字盖章</w:t>
            </w:r>
          </w:p>
          <w:p w14:paraId="2865BF24">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b/>
                <w:bCs/>
                <w:caps w:val="0"/>
                <w:color w:val="auto"/>
                <w:spacing w:val="0"/>
                <w:w w:val="100"/>
                <w:position w:val="0"/>
                <w:sz w:val="21"/>
                <w:szCs w:val="21"/>
                <w:highlight w:val="none"/>
                <w:lang w:val="en-US" w:eastAsia="zh-CN" w:bidi="ar-SA"/>
              </w:rPr>
            </w:pPr>
            <w:r>
              <w:rPr>
                <w:rFonts w:hint="eastAsia" w:ascii="宋体" w:hAnsi="宋体" w:eastAsia="宋体" w:cs="宋体"/>
                <w:b/>
                <w:bCs/>
                <w:caps w:val="0"/>
                <w:color w:val="auto"/>
                <w:spacing w:val="0"/>
                <w:w w:val="100"/>
                <w:position w:val="0"/>
                <w:sz w:val="21"/>
                <w:szCs w:val="21"/>
                <w:highlight w:val="none"/>
                <w:lang w:val="en-US" w:eastAsia="zh-CN" w:bidi="ar-SA"/>
              </w:rPr>
              <w:t>第二个信封（报价文件）评审标准：</w:t>
            </w:r>
          </w:p>
          <w:p w14:paraId="47422B2A">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（1）投标文件按照招标文件规定的格式、内容填写，字迹清晰可辨：</w:t>
            </w:r>
          </w:p>
          <w:p w14:paraId="24C76244">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a.投标函按招标文件规定填报了项目名称、标段号、补遗书编号（如有）、投标有效期、投标价（包括大写金额和小写金额）；</w:t>
            </w:r>
          </w:p>
          <w:p w14:paraId="016D15BD">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b.投标文件组成齐全完整，内容均按规定填写。</w:t>
            </w:r>
          </w:p>
          <w:p w14:paraId="2EFDB694">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（2）投标人所投标段与投标文件中投标函上填写的标段号一致。</w:t>
            </w:r>
          </w:p>
          <w:p w14:paraId="64CC0D43">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（3）投标文件上法定代表人或其委托代理人的签字、投标人的单位章盖章齐全，符合招标文件规定。</w:t>
            </w:r>
          </w:p>
          <w:p w14:paraId="65B28321">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（4）投标报价中的报价未超过招标文件设定的最高投标限价。</w:t>
            </w:r>
          </w:p>
          <w:p w14:paraId="027E9573">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（5）投标报价中报价的大写金额能够确定具体数值。</w:t>
            </w:r>
          </w:p>
          <w:p w14:paraId="3817AEC3">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（6）同一投标人未提交两个以上不同的投标报价。</w:t>
            </w:r>
          </w:p>
          <w:p w14:paraId="386F0911">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（7）报价文件符合招标文件第二章“投标人须知”第 3.2.6 项要求，未提交调价函。</w:t>
            </w:r>
          </w:p>
          <w:p w14:paraId="7306E7A0">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（8）投标文件中未附有招标人不能接受的其它条件。</w:t>
            </w:r>
          </w:p>
        </w:tc>
      </w:tr>
      <w:tr w14:paraId="254B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8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009E2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rPr>
            </w:pPr>
            <w:r>
              <w:rPr>
                <w:rFonts w:hint="eastAsia" w:ascii="宋体" w:hAnsi="宋体" w:eastAsia="宋体" w:cs="宋体"/>
                <w:caps w:val="0"/>
                <w:color w:val="auto"/>
                <w:spacing w:val="0"/>
                <w:w w:val="100"/>
                <w:position w:val="0"/>
                <w:sz w:val="21"/>
                <w:szCs w:val="21"/>
                <w:highlight w:val="none"/>
              </w:rPr>
              <w:t>2.1.1</w:t>
            </w:r>
          </w:p>
          <w:p w14:paraId="1A25971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rPr>
            </w:pPr>
            <w:r>
              <w:rPr>
                <w:rFonts w:hint="eastAsia" w:ascii="宋体" w:hAnsi="宋体" w:eastAsia="宋体" w:cs="宋体"/>
                <w:caps w:val="0"/>
                <w:color w:val="auto"/>
                <w:spacing w:val="0"/>
                <w:w w:val="100"/>
                <w:position w:val="0"/>
                <w:sz w:val="21"/>
                <w:szCs w:val="21"/>
                <w:highlight w:val="none"/>
              </w:rPr>
              <w:t>2.1.3</w:t>
            </w:r>
          </w:p>
        </w:tc>
        <w:tc>
          <w:tcPr>
            <w:tcW w:w="9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2544E">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eastAsia="zh-CN"/>
              </w:rPr>
              <w:t>资格评审标准</w:t>
            </w:r>
          </w:p>
        </w:tc>
        <w:tc>
          <w:tcPr>
            <w:tcW w:w="80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D2BB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（1）投标人具备有效的营业执照、资质证书、安全生产许可证和基本账户开户许可证或经基本账户开户银行出具的基本账户信息证明的复印件。</w:t>
            </w:r>
          </w:p>
          <w:p w14:paraId="4D27EA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（2）投标人的资质等级符合招标文件规定。</w:t>
            </w:r>
          </w:p>
          <w:p w14:paraId="39B69B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（3）投标人的财务状况符合招标文件规定。</w:t>
            </w:r>
          </w:p>
          <w:p w14:paraId="0FA2EA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（4）投标人的类似项目业绩符合招标文件规定。</w:t>
            </w:r>
          </w:p>
          <w:p w14:paraId="5E2D03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（5）投标人的信誉符合招标文件规定。</w:t>
            </w:r>
          </w:p>
          <w:p w14:paraId="606AD5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（6）投标人的项目总负责人、项目管理负责人、在岗情况符合招标文件规定。</w:t>
            </w:r>
          </w:p>
          <w:p w14:paraId="170DC1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（7）投标人不存在第二章“投标人须知”第1.4.3项或第1.4.4项规定的任何一种情形。</w:t>
            </w:r>
          </w:p>
          <w:p w14:paraId="6CFCFE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（8）投标人符合第二章“投标人须知”第1.4.5项规定。</w:t>
            </w:r>
          </w:p>
          <w:p w14:paraId="27B49C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（9）资格审查资料填写与提供真实有效。</w:t>
            </w:r>
          </w:p>
        </w:tc>
      </w:tr>
      <w:tr w14:paraId="58B8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14:paraId="14A7BD7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center"/>
              <w:textAlignment w:val="auto"/>
              <w:rPr>
                <w:rFonts w:hint="eastAsia" w:ascii="宋体" w:hAnsi="宋体" w:eastAsia="宋体" w:cs="宋体"/>
                <w:b/>
                <w:caps w:val="0"/>
                <w:color w:val="auto"/>
                <w:spacing w:val="0"/>
                <w:w w:val="100"/>
                <w:position w:val="0"/>
                <w:sz w:val="21"/>
                <w:szCs w:val="21"/>
                <w:highlight w:val="none"/>
              </w:rPr>
            </w:pPr>
            <w:r>
              <w:rPr>
                <w:rFonts w:hint="eastAsia" w:ascii="宋体" w:hAnsi="宋体" w:eastAsia="宋体" w:cs="宋体"/>
                <w:b/>
                <w:caps w:val="0"/>
                <w:color w:val="auto"/>
                <w:spacing w:val="0"/>
                <w:w w:val="100"/>
                <w:position w:val="0"/>
                <w:sz w:val="21"/>
                <w:szCs w:val="21"/>
                <w:highlight w:val="none"/>
              </w:rPr>
              <w:t>条款号</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332AAD1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center"/>
              <w:textAlignment w:val="auto"/>
              <w:rPr>
                <w:rFonts w:hint="eastAsia" w:ascii="宋体" w:hAnsi="宋体" w:eastAsia="宋体" w:cs="宋体"/>
                <w:b/>
                <w:caps w:val="0"/>
                <w:color w:val="auto"/>
                <w:spacing w:val="0"/>
                <w:w w:val="100"/>
                <w:position w:val="0"/>
                <w:sz w:val="21"/>
                <w:szCs w:val="21"/>
                <w:highlight w:val="none"/>
              </w:rPr>
            </w:pPr>
            <w:r>
              <w:rPr>
                <w:rFonts w:hint="eastAsia" w:ascii="宋体" w:hAnsi="宋体" w:eastAsia="宋体" w:cs="宋体"/>
                <w:b/>
                <w:caps w:val="0"/>
                <w:color w:val="auto"/>
                <w:spacing w:val="0"/>
                <w:w w:val="100"/>
                <w:position w:val="0"/>
                <w:sz w:val="21"/>
                <w:szCs w:val="21"/>
                <w:highlight w:val="none"/>
              </w:rPr>
              <w:t>条款内容</w:t>
            </w:r>
          </w:p>
        </w:tc>
        <w:tc>
          <w:tcPr>
            <w:tcW w:w="8062" w:type="dxa"/>
            <w:tcBorders>
              <w:top w:val="single" w:color="auto" w:sz="4" w:space="0"/>
              <w:left w:val="single" w:color="auto" w:sz="4" w:space="0"/>
              <w:bottom w:val="single" w:color="auto" w:sz="4" w:space="0"/>
              <w:right w:val="single" w:color="auto" w:sz="4" w:space="0"/>
            </w:tcBorders>
            <w:noWrap w:val="0"/>
            <w:vAlign w:val="center"/>
          </w:tcPr>
          <w:p w14:paraId="58F9672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rPr>
            </w:pPr>
            <w:r>
              <w:rPr>
                <w:rFonts w:hint="eastAsia" w:ascii="宋体" w:hAnsi="宋体" w:eastAsia="宋体" w:cs="宋体"/>
                <w:b/>
                <w:caps w:val="0"/>
                <w:color w:val="auto"/>
                <w:spacing w:val="0"/>
                <w:w w:val="100"/>
                <w:position w:val="0"/>
                <w:sz w:val="21"/>
                <w:szCs w:val="21"/>
                <w:highlight w:val="none"/>
              </w:rPr>
              <w:t>编列内容</w:t>
            </w:r>
          </w:p>
        </w:tc>
      </w:tr>
      <w:tr w14:paraId="5FD5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14:paraId="539E3D10">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eastAsia="zh-CN"/>
              </w:rPr>
              <w:t>2.2.1</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175B0DE0">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eastAsia="zh-CN"/>
              </w:rPr>
              <w:t>分值构成（总分100分）</w:t>
            </w:r>
          </w:p>
        </w:tc>
        <w:tc>
          <w:tcPr>
            <w:tcW w:w="8062" w:type="dxa"/>
            <w:tcBorders>
              <w:top w:val="single" w:color="auto" w:sz="4" w:space="0"/>
              <w:left w:val="single" w:color="auto" w:sz="4" w:space="0"/>
              <w:bottom w:val="single" w:color="auto" w:sz="4" w:space="0"/>
              <w:right w:val="single" w:color="auto" w:sz="4" w:space="0"/>
            </w:tcBorders>
            <w:noWrap w:val="0"/>
            <w:vAlign w:val="center"/>
          </w:tcPr>
          <w:p w14:paraId="2986510C">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评分内容和权重分值划分：</w:t>
            </w:r>
          </w:p>
          <w:p w14:paraId="61E3993D">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b/>
                <w:bCs/>
                <w:caps w:val="0"/>
                <w:color w:val="auto"/>
                <w:spacing w:val="0"/>
                <w:w w:val="100"/>
                <w:position w:val="0"/>
                <w:sz w:val="21"/>
                <w:szCs w:val="21"/>
                <w:highlight w:val="none"/>
                <w:lang w:val="en-US" w:eastAsia="zh-CN" w:bidi="ar-SA"/>
              </w:rPr>
            </w:pPr>
            <w:r>
              <w:rPr>
                <w:rFonts w:hint="eastAsia" w:ascii="宋体" w:hAnsi="宋体" w:eastAsia="宋体" w:cs="宋体"/>
                <w:b/>
                <w:bCs/>
                <w:caps w:val="0"/>
                <w:color w:val="auto"/>
                <w:spacing w:val="0"/>
                <w:w w:val="100"/>
                <w:position w:val="0"/>
                <w:sz w:val="21"/>
                <w:szCs w:val="21"/>
                <w:highlight w:val="none"/>
                <w:lang w:val="en-US" w:eastAsia="zh-CN" w:bidi="ar-SA"/>
              </w:rPr>
              <w:t>第一个信封（报价文件）评分分值构成</w:t>
            </w:r>
          </w:p>
          <w:p w14:paraId="108061B3">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（1）项目管理机构：30分；</w:t>
            </w:r>
          </w:p>
          <w:p w14:paraId="46CDB1A6">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（2）业绩：15分；</w:t>
            </w:r>
          </w:p>
          <w:p w14:paraId="4E762E07">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（3）履约信誉：5分；</w:t>
            </w:r>
          </w:p>
          <w:p w14:paraId="711AA861">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（4）施工组织设计：40分。</w:t>
            </w:r>
          </w:p>
          <w:p w14:paraId="4A951014">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b/>
                <w:bCs/>
                <w:caps w:val="0"/>
                <w:color w:val="auto"/>
                <w:spacing w:val="0"/>
                <w:w w:val="100"/>
                <w:position w:val="0"/>
                <w:sz w:val="21"/>
                <w:szCs w:val="21"/>
                <w:highlight w:val="none"/>
                <w:lang w:val="en-US" w:eastAsia="zh-CN" w:bidi="ar-SA"/>
              </w:rPr>
            </w:pPr>
            <w:r>
              <w:rPr>
                <w:rFonts w:hint="eastAsia" w:ascii="宋体" w:hAnsi="宋体" w:eastAsia="宋体" w:cs="宋体"/>
                <w:b/>
                <w:bCs/>
                <w:caps w:val="0"/>
                <w:color w:val="auto"/>
                <w:spacing w:val="0"/>
                <w:w w:val="100"/>
                <w:position w:val="0"/>
                <w:sz w:val="21"/>
                <w:szCs w:val="21"/>
                <w:highlight w:val="none"/>
                <w:lang w:val="en-US" w:eastAsia="zh-CN" w:bidi="ar-SA"/>
              </w:rPr>
              <w:t>第二个信封（报价文件）评分分值构成：</w:t>
            </w:r>
          </w:p>
          <w:p w14:paraId="2B0E2867">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val="en-US" w:eastAsia="zh-CN" w:bidi="ar-SA"/>
              </w:rPr>
              <w:t>评标价：10分</w:t>
            </w:r>
          </w:p>
        </w:tc>
      </w:tr>
      <w:tr w14:paraId="4A28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14:paraId="03DB0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en-US" w:bidi="ar-SA"/>
              </w:rPr>
            </w:pPr>
            <w:r>
              <w:rPr>
                <w:rFonts w:hint="eastAsia" w:ascii="宋体" w:hAnsi="宋体" w:eastAsia="宋体" w:cs="宋体"/>
                <w:caps w:val="0"/>
                <w:color w:val="auto"/>
                <w:spacing w:val="0"/>
                <w:w w:val="100"/>
                <w:position w:val="0"/>
                <w:sz w:val="21"/>
                <w:szCs w:val="21"/>
                <w:highlight w:val="none"/>
              </w:rPr>
              <w:t>2.2.2</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3EF7B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en-US" w:bidi="ar-SA"/>
              </w:rPr>
            </w:pPr>
            <w:r>
              <w:rPr>
                <w:rFonts w:hint="eastAsia" w:ascii="宋体" w:hAnsi="宋体" w:eastAsia="宋体" w:cs="宋体"/>
                <w:caps w:val="0"/>
                <w:color w:val="auto"/>
                <w:spacing w:val="0"/>
                <w:w w:val="100"/>
                <w:position w:val="0"/>
                <w:sz w:val="21"/>
                <w:szCs w:val="21"/>
                <w:highlight w:val="none"/>
              </w:rPr>
              <w:t>评标基准价计算方法</w:t>
            </w:r>
          </w:p>
        </w:tc>
        <w:tc>
          <w:tcPr>
            <w:tcW w:w="8062" w:type="dxa"/>
            <w:tcBorders>
              <w:top w:val="single" w:color="auto" w:sz="4" w:space="0"/>
              <w:left w:val="single" w:color="auto" w:sz="4" w:space="0"/>
              <w:bottom w:val="single" w:color="auto" w:sz="4" w:space="0"/>
              <w:right w:val="single" w:color="auto" w:sz="4" w:space="0"/>
            </w:tcBorders>
            <w:noWrap w:val="0"/>
            <w:vAlign w:val="center"/>
          </w:tcPr>
          <w:p w14:paraId="28F8F890">
            <w:pPr>
              <w:pStyle w:val="143"/>
              <w:keepNext w:val="0"/>
              <w:keepLines w:val="0"/>
              <w:pageBreakBefore w:val="0"/>
              <w:suppressLineNumbers w:val="0"/>
              <w:tabs>
                <w:tab w:val="left" w:pos="2626"/>
              </w:tabs>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b w:val="0"/>
                <w:bCs w:val="0"/>
                <w:caps w:val="0"/>
                <w:color w:val="auto"/>
                <w:spacing w:val="0"/>
                <w:w w:val="100"/>
                <w:position w:val="0"/>
                <w:sz w:val="21"/>
                <w:szCs w:val="21"/>
                <w:highlight w:val="none"/>
                <w:lang w:val="en-US" w:eastAsia="zh-CN" w:bidi="ar-SA"/>
              </w:rPr>
            </w:pPr>
            <w:r>
              <w:rPr>
                <w:rFonts w:hint="eastAsia" w:ascii="宋体" w:hAnsi="宋体" w:eastAsia="宋体" w:cs="宋体"/>
                <w:b w:val="0"/>
                <w:bCs w:val="0"/>
                <w:caps w:val="0"/>
                <w:color w:val="auto"/>
                <w:spacing w:val="0"/>
                <w:w w:val="100"/>
                <w:position w:val="0"/>
                <w:sz w:val="21"/>
                <w:szCs w:val="21"/>
                <w:highlight w:val="none"/>
                <w:lang w:val="en-US" w:eastAsia="zh-CN" w:bidi="ar-SA"/>
              </w:rPr>
              <w:t>评标基准价的计算：</w:t>
            </w:r>
          </w:p>
          <w:p w14:paraId="69E7DA06">
            <w:pPr>
              <w:pStyle w:val="143"/>
              <w:keepNext w:val="0"/>
              <w:keepLines w:val="0"/>
              <w:pageBreakBefore w:val="0"/>
              <w:suppressLineNumbers w:val="0"/>
              <w:tabs>
                <w:tab w:val="left" w:pos="2626"/>
              </w:tabs>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（1）评标价的确定：</w:t>
            </w:r>
          </w:p>
          <w:p w14:paraId="6CDC7114">
            <w:pPr>
              <w:pStyle w:val="143"/>
              <w:keepNext w:val="0"/>
              <w:keepLines w:val="0"/>
              <w:suppressLineNumbers w:val="0"/>
              <w:spacing w:before="0" w:beforeAutospacing="0" w:after="0" w:afterAutospacing="0" w:line="360" w:lineRule="auto"/>
              <w:ind w:left="0" w:right="-4" w:rightChars="-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评标价=投标函文字报价</w:t>
            </w:r>
          </w:p>
          <w:p w14:paraId="7762421F">
            <w:pPr>
              <w:pStyle w:val="143"/>
              <w:keepNext w:val="0"/>
              <w:keepLines w:val="0"/>
              <w:suppressLineNumbers w:val="0"/>
              <w:spacing w:before="0" w:beforeAutospacing="0" w:after="0" w:afterAutospacing="0" w:line="360" w:lineRule="auto"/>
              <w:ind w:left="0" w:right="-4" w:rightChars="-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（2）评标价平均值的计算</w:t>
            </w:r>
          </w:p>
          <w:p w14:paraId="3054F76A">
            <w:pPr>
              <w:pStyle w:val="143"/>
              <w:keepNext w:val="0"/>
              <w:keepLines w:val="0"/>
              <w:suppressLineNumbers w:val="0"/>
              <w:spacing w:before="0" w:beforeAutospacing="0" w:after="0" w:afterAutospacing="0" w:line="360" w:lineRule="auto"/>
              <w:ind w:left="0" w:right="-4" w:rightChars="-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等于5家，则计算评标价平均值时不去掉最高值和最低值）。</w:t>
            </w:r>
          </w:p>
          <w:p w14:paraId="696E02CD">
            <w:pPr>
              <w:pStyle w:val="143"/>
              <w:keepNext w:val="0"/>
              <w:keepLines w:val="0"/>
              <w:suppressLineNumbers w:val="0"/>
              <w:spacing w:before="0" w:beforeAutospacing="0" w:after="0" w:afterAutospacing="0" w:line="360" w:lineRule="auto"/>
              <w:ind w:left="0" w:right="-4" w:rightChars="-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（3）评标基准价的确定：将评标价平均值直接作为评标基准价。</w:t>
            </w:r>
          </w:p>
          <w:p w14:paraId="60DDC916">
            <w:pPr>
              <w:pStyle w:val="143"/>
              <w:keepNext w:val="0"/>
              <w:keepLines w:val="0"/>
              <w:pageBreakBefore w:val="0"/>
              <w:suppressLineNumbers w:val="0"/>
              <w:tabs>
                <w:tab w:val="left" w:pos="2626"/>
              </w:tabs>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b/>
                <w:bCs/>
                <w:caps w:val="0"/>
                <w:color w:val="auto"/>
                <w:spacing w:val="0"/>
                <w:w w:val="100"/>
                <w:position w:val="0"/>
                <w:sz w:val="21"/>
                <w:szCs w:val="21"/>
                <w:highlight w:val="none"/>
                <w:lang w:val="en-US" w:eastAsia="zh-CN" w:bidi="ar-SA"/>
              </w:rPr>
            </w:pPr>
            <w:r>
              <w:rPr>
                <w:rFonts w:hint="eastAsia" w:ascii="宋体" w:hAnsi="宋体" w:eastAsia="宋体" w:cs="宋体"/>
                <w:color w:val="auto"/>
                <w:sz w:val="21"/>
                <w:szCs w:val="21"/>
                <w:highlight w:val="none"/>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7F5E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14:paraId="006A4A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en-US" w:bidi="ar-SA"/>
              </w:rPr>
            </w:pPr>
            <w:r>
              <w:rPr>
                <w:rFonts w:hint="eastAsia" w:ascii="宋体" w:hAnsi="宋体" w:eastAsia="宋体" w:cs="宋体"/>
                <w:caps w:val="0"/>
                <w:color w:val="auto"/>
                <w:spacing w:val="0"/>
                <w:w w:val="100"/>
                <w:position w:val="0"/>
                <w:sz w:val="21"/>
                <w:szCs w:val="21"/>
                <w:highlight w:val="none"/>
              </w:rPr>
              <w:t>2.2.3</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957132B">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aps w:val="0"/>
                <w:color w:val="auto"/>
                <w:spacing w:val="0"/>
                <w:w w:val="100"/>
                <w:position w:val="0"/>
                <w:sz w:val="21"/>
                <w:szCs w:val="21"/>
                <w:highlight w:val="none"/>
                <w:lang w:eastAsia="zh-CN"/>
              </w:rPr>
              <w:t>评标价的偏差率计算公式</w:t>
            </w:r>
          </w:p>
        </w:tc>
        <w:tc>
          <w:tcPr>
            <w:tcW w:w="8062" w:type="dxa"/>
            <w:tcBorders>
              <w:top w:val="single" w:color="auto" w:sz="4" w:space="0"/>
              <w:left w:val="single" w:color="auto" w:sz="4" w:space="0"/>
              <w:bottom w:val="single" w:color="auto" w:sz="4" w:space="0"/>
              <w:right w:val="single" w:color="auto" w:sz="4" w:space="0"/>
            </w:tcBorders>
            <w:noWrap w:val="0"/>
            <w:vAlign w:val="center"/>
          </w:tcPr>
          <w:p w14:paraId="079253D0">
            <w:pPr>
              <w:pStyle w:val="143"/>
              <w:keepNext w:val="0"/>
              <w:keepLines w:val="0"/>
              <w:suppressLineNumbers w:val="0"/>
              <w:spacing w:before="0" w:beforeAutospacing="0" w:after="0" w:afterAutospacing="0" w:line="360" w:lineRule="auto"/>
              <w:ind w:left="0" w:right="-4" w:rightChars="-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偏差率＝100% ×（投标人评标价—评标基准价）/评标基准价</w:t>
            </w:r>
          </w:p>
          <w:p w14:paraId="6D97A71F">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color w:val="auto"/>
                <w:sz w:val="21"/>
                <w:szCs w:val="21"/>
                <w:highlight w:val="none"/>
                <w:lang w:eastAsia="zh-CN"/>
              </w:rPr>
            </w:pPr>
          </w:p>
          <w:p w14:paraId="2753AB6E">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宋体" w:hAnsi="宋体" w:eastAsia="宋体" w:cs="宋体"/>
                <w:caps w:val="0"/>
                <w:color w:val="auto"/>
                <w:spacing w:val="0"/>
                <w:w w:val="100"/>
                <w:position w:val="0"/>
                <w:sz w:val="21"/>
                <w:szCs w:val="21"/>
                <w:highlight w:val="none"/>
                <w:lang w:val="en-US" w:eastAsia="zh-CN" w:bidi="ar-SA"/>
              </w:rPr>
            </w:pPr>
            <w:r>
              <w:rPr>
                <w:rFonts w:hint="eastAsia" w:ascii="宋体" w:hAnsi="宋体" w:eastAsia="宋体" w:cs="宋体"/>
                <w:color w:val="auto"/>
                <w:sz w:val="21"/>
                <w:szCs w:val="21"/>
                <w:highlight w:val="none"/>
                <w:lang w:eastAsia="zh-CN"/>
              </w:rPr>
              <w:t>偏差率保留</w:t>
            </w:r>
            <w:r>
              <w:rPr>
                <w:rFonts w:hint="eastAsia" w:ascii="宋体" w:hAnsi="宋体" w:eastAsia="宋体" w:cs="宋体"/>
                <w:color w:val="auto"/>
                <w:sz w:val="21"/>
                <w:szCs w:val="21"/>
                <w:highlight w:val="none"/>
                <w:u w:val="single"/>
                <w:lang w:eastAsia="zh-CN"/>
              </w:rPr>
              <w:t xml:space="preserve"> 2 </w:t>
            </w:r>
            <w:r>
              <w:rPr>
                <w:rFonts w:hint="eastAsia" w:ascii="宋体" w:hAnsi="宋体" w:eastAsia="宋体" w:cs="宋体"/>
                <w:color w:val="auto"/>
                <w:sz w:val="21"/>
                <w:szCs w:val="21"/>
                <w:highlight w:val="none"/>
                <w:lang w:eastAsia="zh-CN"/>
              </w:rPr>
              <w:t>位小数</w:t>
            </w:r>
          </w:p>
        </w:tc>
      </w:tr>
    </w:tbl>
    <w:p w14:paraId="328557D9">
      <w:pPr>
        <w:rPr>
          <w:rFonts w:hint="eastAsia" w:ascii="宋体" w:hAnsi="宋体" w:eastAsia="宋体" w:cs="宋体"/>
          <w:caps w:val="0"/>
          <w:color w:val="auto"/>
          <w:spacing w:val="0"/>
          <w:w w:val="100"/>
          <w:position w:val="0"/>
          <w:sz w:val="24"/>
          <w:szCs w:val="24"/>
          <w:highlight w:val="none"/>
        </w:rPr>
      </w:pPr>
    </w:p>
    <w:bookmarkEnd w:id="10"/>
    <w:p w14:paraId="5513AD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eastAsia="zh-CN"/>
        </w:rPr>
      </w:pPr>
      <w:r>
        <w:rPr>
          <w:rFonts w:hint="eastAsia" w:ascii="宋体" w:hAnsi="宋体" w:eastAsia="宋体" w:cs="宋体"/>
          <w:b/>
          <w:caps w:val="0"/>
          <w:color w:val="auto"/>
          <w:spacing w:val="0"/>
          <w:w w:val="100"/>
          <w:kern w:val="2"/>
          <w:position w:val="0"/>
          <w:sz w:val="21"/>
          <w:szCs w:val="21"/>
          <w:highlight w:val="none"/>
          <w:lang w:eastAsia="zh-CN"/>
        </w:rPr>
        <w:br w:type="page"/>
      </w:r>
    </w:p>
    <w:tbl>
      <w:tblPr>
        <w:tblStyle w:val="46"/>
        <w:tblW w:w="95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
        <w:gridCol w:w="1249"/>
        <w:gridCol w:w="1000"/>
        <w:gridCol w:w="1235"/>
        <w:gridCol w:w="838"/>
        <w:gridCol w:w="4348"/>
      </w:tblGrid>
      <w:tr w14:paraId="12B3B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blHeader/>
          <w:jc w:val="center"/>
        </w:trPr>
        <w:tc>
          <w:tcPr>
            <w:tcW w:w="909" w:type="dxa"/>
            <w:vMerge w:val="restart"/>
            <w:tcBorders>
              <w:top w:val="single" w:color="auto" w:sz="12" w:space="0"/>
              <w:right w:val="single" w:color="auto" w:sz="2" w:space="0"/>
            </w:tcBorders>
            <w:noWrap w:val="0"/>
            <w:vAlign w:val="center"/>
          </w:tcPr>
          <w:p w14:paraId="55F22D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eastAsia="zh-CN"/>
              </w:rPr>
            </w:pPr>
            <w:r>
              <w:rPr>
                <w:rFonts w:hint="eastAsia" w:ascii="宋体" w:hAnsi="宋体" w:eastAsia="宋体" w:cs="宋体"/>
                <w:b/>
                <w:caps w:val="0"/>
                <w:color w:val="auto"/>
                <w:spacing w:val="0"/>
                <w:w w:val="100"/>
                <w:kern w:val="2"/>
                <w:position w:val="0"/>
                <w:sz w:val="21"/>
                <w:szCs w:val="21"/>
                <w:highlight w:val="none"/>
                <w:lang w:eastAsia="zh-CN"/>
              </w:rPr>
              <w:t>条款号</w:t>
            </w:r>
          </w:p>
        </w:tc>
        <w:tc>
          <w:tcPr>
            <w:tcW w:w="4322" w:type="dxa"/>
            <w:gridSpan w:val="4"/>
            <w:tcBorders>
              <w:top w:val="single" w:color="auto" w:sz="12" w:space="0"/>
              <w:left w:val="single" w:color="auto" w:sz="2" w:space="0"/>
              <w:bottom w:val="single" w:color="auto" w:sz="2" w:space="0"/>
              <w:right w:val="single" w:color="auto" w:sz="2" w:space="0"/>
            </w:tcBorders>
            <w:noWrap w:val="0"/>
            <w:vAlign w:val="center"/>
          </w:tcPr>
          <w:p w14:paraId="49299E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eastAsia="zh-CN"/>
              </w:rPr>
            </w:pPr>
            <w:r>
              <w:rPr>
                <w:rFonts w:hint="eastAsia" w:ascii="宋体" w:hAnsi="宋体" w:eastAsia="宋体" w:cs="宋体"/>
                <w:b/>
                <w:caps w:val="0"/>
                <w:color w:val="auto"/>
                <w:spacing w:val="0"/>
                <w:w w:val="100"/>
                <w:kern w:val="2"/>
                <w:position w:val="0"/>
                <w:sz w:val="21"/>
                <w:szCs w:val="21"/>
                <w:highlight w:val="none"/>
                <w:lang w:eastAsia="zh-CN"/>
              </w:rPr>
              <w:t>评分因素与权重分值</w:t>
            </w:r>
          </w:p>
        </w:tc>
        <w:tc>
          <w:tcPr>
            <w:tcW w:w="4348" w:type="dxa"/>
            <w:vMerge w:val="restart"/>
            <w:tcBorders>
              <w:top w:val="single" w:color="auto" w:sz="12" w:space="0"/>
              <w:left w:val="single" w:color="auto" w:sz="2" w:space="0"/>
            </w:tcBorders>
            <w:noWrap w:val="0"/>
            <w:vAlign w:val="center"/>
          </w:tcPr>
          <w:p w14:paraId="445EAB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eastAsia="zh-CN"/>
              </w:rPr>
            </w:pPr>
            <w:r>
              <w:rPr>
                <w:rFonts w:hint="eastAsia" w:ascii="宋体" w:hAnsi="宋体" w:eastAsia="宋体" w:cs="宋体"/>
                <w:b/>
                <w:caps w:val="0"/>
                <w:color w:val="auto"/>
                <w:spacing w:val="0"/>
                <w:w w:val="100"/>
                <w:kern w:val="2"/>
                <w:position w:val="0"/>
                <w:sz w:val="21"/>
                <w:szCs w:val="21"/>
                <w:highlight w:val="none"/>
                <w:lang w:eastAsia="zh-CN"/>
              </w:rPr>
              <w:t>评分标准</w:t>
            </w:r>
          </w:p>
        </w:tc>
      </w:tr>
      <w:tr w14:paraId="1B849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blHeader/>
          <w:jc w:val="center"/>
        </w:trPr>
        <w:tc>
          <w:tcPr>
            <w:tcW w:w="909" w:type="dxa"/>
            <w:vMerge w:val="continue"/>
            <w:tcBorders>
              <w:right w:val="single" w:color="auto" w:sz="2" w:space="0"/>
            </w:tcBorders>
            <w:noWrap w:val="0"/>
            <w:vAlign w:val="center"/>
          </w:tcPr>
          <w:p w14:paraId="289111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eastAsia="zh-CN"/>
              </w:rPr>
            </w:pPr>
          </w:p>
        </w:tc>
        <w:tc>
          <w:tcPr>
            <w:tcW w:w="1249" w:type="dxa"/>
            <w:tcBorders>
              <w:top w:val="single" w:color="auto" w:sz="2" w:space="0"/>
              <w:left w:val="single" w:color="auto" w:sz="2" w:space="0"/>
            </w:tcBorders>
            <w:noWrap w:val="0"/>
            <w:vAlign w:val="center"/>
          </w:tcPr>
          <w:p w14:paraId="0894A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val="zh-CN" w:eastAsia="zh-CN" w:bidi="zh-CN"/>
              </w:rPr>
            </w:pPr>
            <w:r>
              <w:rPr>
                <w:rFonts w:hint="eastAsia" w:ascii="宋体" w:hAnsi="宋体" w:eastAsia="宋体" w:cs="宋体"/>
                <w:b/>
                <w:caps w:val="0"/>
                <w:color w:val="auto"/>
                <w:spacing w:val="0"/>
                <w:w w:val="100"/>
                <w:kern w:val="2"/>
                <w:position w:val="0"/>
                <w:sz w:val="21"/>
                <w:szCs w:val="21"/>
                <w:highlight w:val="none"/>
                <w:lang w:val="zh-CN" w:eastAsia="zh-CN" w:bidi="zh-CN"/>
              </w:rPr>
              <w:t>评分</w:t>
            </w:r>
          </w:p>
          <w:p w14:paraId="4C63C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val="zh-CN" w:eastAsia="zh-CN" w:bidi="zh-CN"/>
              </w:rPr>
            </w:pPr>
            <w:r>
              <w:rPr>
                <w:rFonts w:hint="eastAsia" w:ascii="宋体" w:hAnsi="宋体" w:eastAsia="宋体" w:cs="宋体"/>
                <w:b/>
                <w:caps w:val="0"/>
                <w:color w:val="auto"/>
                <w:spacing w:val="0"/>
                <w:w w:val="100"/>
                <w:kern w:val="2"/>
                <w:position w:val="0"/>
                <w:sz w:val="21"/>
                <w:szCs w:val="21"/>
                <w:highlight w:val="none"/>
                <w:lang w:val="zh-CN" w:eastAsia="zh-CN" w:bidi="zh-CN"/>
              </w:rPr>
              <w:t>因素</w:t>
            </w:r>
          </w:p>
        </w:tc>
        <w:tc>
          <w:tcPr>
            <w:tcW w:w="1000" w:type="dxa"/>
            <w:tcBorders>
              <w:top w:val="single" w:color="auto" w:sz="2" w:space="0"/>
              <w:right w:val="single" w:color="auto" w:sz="2" w:space="0"/>
            </w:tcBorders>
            <w:noWrap w:val="0"/>
            <w:vAlign w:val="center"/>
          </w:tcPr>
          <w:p w14:paraId="4E96D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val="zh-CN" w:eastAsia="zh-CN" w:bidi="zh-CN"/>
              </w:rPr>
            </w:pPr>
            <w:r>
              <w:rPr>
                <w:rFonts w:hint="eastAsia" w:ascii="宋体" w:hAnsi="宋体" w:eastAsia="宋体" w:cs="宋体"/>
                <w:b/>
                <w:caps w:val="0"/>
                <w:color w:val="auto"/>
                <w:spacing w:val="0"/>
                <w:w w:val="100"/>
                <w:kern w:val="2"/>
                <w:position w:val="0"/>
                <w:sz w:val="21"/>
                <w:szCs w:val="21"/>
                <w:highlight w:val="none"/>
                <w:lang w:val="zh-CN" w:eastAsia="zh-CN" w:bidi="zh-CN"/>
              </w:rPr>
              <w:t>评分因素权重分值</w:t>
            </w:r>
          </w:p>
        </w:tc>
        <w:tc>
          <w:tcPr>
            <w:tcW w:w="1235" w:type="dxa"/>
            <w:tcBorders>
              <w:top w:val="single" w:color="auto" w:sz="2" w:space="0"/>
              <w:left w:val="single" w:color="auto" w:sz="2" w:space="0"/>
              <w:right w:val="single" w:color="auto" w:sz="2" w:space="0"/>
            </w:tcBorders>
            <w:noWrap w:val="0"/>
            <w:vAlign w:val="center"/>
          </w:tcPr>
          <w:p w14:paraId="37448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val="zh-CN" w:eastAsia="zh-CN" w:bidi="zh-CN"/>
              </w:rPr>
            </w:pPr>
            <w:r>
              <w:rPr>
                <w:rFonts w:hint="eastAsia" w:ascii="宋体" w:hAnsi="宋体" w:eastAsia="宋体" w:cs="宋体"/>
                <w:b/>
                <w:caps w:val="0"/>
                <w:color w:val="auto"/>
                <w:spacing w:val="0"/>
                <w:w w:val="100"/>
                <w:kern w:val="2"/>
                <w:position w:val="0"/>
                <w:sz w:val="21"/>
                <w:szCs w:val="21"/>
                <w:highlight w:val="none"/>
                <w:lang w:val="zh-CN" w:eastAsia="zh-CN" w:bidi="zh-CN"/>
              </w:rPr>
              <w:t>各评分因素细分项</w:t>
            </w:r>
          </w:p>
        </w:tc>
        <w:tc>
          <w:tcPr>
            <w:tcW w:w="838" w:type="dxa"/>
            <w:tcBorders>
              <w:top w:val="single" w:color="auto" w:sz="2" w:space="0"/>
              <w:left w:val="single" w:color="auto" w:sz="2" w:space="0"/>
              <w:right w:val="single" w:color="auto" w:sz="2" w:space="0"/>
            </w:tcBorders>
            <w:noWrap w:val="0"/>
            <w:vAlign w:val="center"/>
          </w:tcPr>
          <w:p w14:paraId="57BEAE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caps w:val="0"/>
                <w:color w:val="auto"/>
                <w:spacing w:val="0"/>
                <w:w w:val="100"/>
                <w:kern w:val="2"/>
                <w:position w:val="0"/>
                <w:sz w:val="21"/>
                <w:szCs w:val="21"/>
                <w:highlight w:val="none"/>
                <w:lang w:val="zh-CN" w:eastAsia="zh-CN" w:bidi="zh-CN"/>
              </w:rPr>
            </w:pPr>
            <w:r>
              <w:rPr>
                <w:rFonts w:hint="eastAsia" w:ascii="宋体" w:hAnsi="宋体" w:eastAsia="宋体" w:cs="宋体"/>
                <w:b/>
                <w:caps w:val="0"/>
                <w:color w:val="auto"/>
                <w:spacing w:val="0"/>
                <w:w w:val="100"/>
                <w:kern w:val="2"/>
                <w:position w:val="0"/>
                <w:sz w:val="21"/>
                <w:szCs w:val="21"/>
                <w:highlight w:val="none"/>
                <w:lang w:val="zh-CN" w:eastAsia="zh-CN" w:bidi="zh-CN"/>
              </w:rPr>
              <w:t>分值</w:t>
            </w:r>
          </w:p>
        </w:tc>
        <w:tc>
          <w:tcPr>
            <w:tcW w:w="4348" w:type="dxa"/>
            <w:vMerge w:val="continue"/>
            <w:tcBorders>
              <w:left w:val="single" w:color="auto" w:sz="2" w:space="0"/>
            </w:tcBorders>
            <w:noWrap w:val="0"/>
            <w:vAlign w:val="center"/>
          </w:tcPr>
          <w:p w14:paraId="05852A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caps w:val="0"/>
                <w:color w:val="auto"/>
                <w:spacing w:val="0"/>
                <w:w w:val="100"/>
                <w:kern w:val="2"/>
                <w:position w:val="0"/>
                <w:sz w:val="21"/>
                <w:szCs w:val="21"/>
                <w:highlight w:val="none"/>
                <w:lang w:eastAsia="zh-CN"/>
              </w:rPr>
            </w:pPr>
          </w:p>
        </w:tc>
      </w:tr>
      <w:tr w14:paraId="18F94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2" w:hRule="atLeast"/>
          <w:jc w:val="center"/>
        </w:trPr>
        <w:tc>
          <w:tcPr>
            <w:tcW w:w="909" w:type="dxa"/>
            <w:vMerge w:val="restart"/>
            <w:tcBorders>
              <w:right w:val="single" w:color="auto" w:sz="2" w:space="0"/>
            </w:tcBorders>
            <w:noWrap w:val="0"/>
            <w:vAlign w:val="center"/>
          </w:tcPr>
          <w:p w14:paraId="09132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zh-CN" w:eastAsia="zh-CN" w:bidi="zh-CN"/>
              </w:rPr>
              <w:t>2.2.4</w:t>
            </w:r>
            <w:r>
              <w:rPr>
                <w:rFonts w:hint="eastAsia" w:ascii="宋体" w:hAnsi="宋体" w:eastAsia="宋体" w:cs="宋体"/>
                <w:caps w:val="0"/>
                <w:color w:val="auto"/>
                <w:spacing w:val="0"/>
                <w:w w:val="100"/>
                <w:position w:val="0"/>
                <w:sz w:val="21"/>
                <w:szCs w:val="21"/>
                <w:highlight w:val="none"/>
                <w:lang w:val="en-US" w:eastAsia="zh-CN" w:bidi="zh-CN"/>
              </w:rPr>
              <w:t xml:space="preserve"> </w:t>
            </w:r>
            <w:r>
              <w:rPr>
                <w:rFonts w:hint="eastAsia" w:ascii="宋体" w:hAnsi="宋体" w:eastAsia="宋体" w:cs="宋体"/>
                <w:caps w:val="0"/>
                <w:color w:val="auto"/>
                <w:spacing w:val="0"/>
                <w:w w:val="100"/>
                <w:position w:val="0"/>
                <w:sz w:val="21"/>
                <w:szCs w:val="21"/>
                <w:highlight w:val="none"/>
                <w:lang w:val="zh-CN" w:eastAsia="zh-CN" w:bidi="zh-CN"/>
              </w:rPr>
              <w:t>(1)</w:t>
            </w:r>
          </w:p>
        </w:tc>
        <w:tc>
          <w:tcPr>
            <w:tcW w:w="1249" w:type="dxa"/>
            <w:vMerge w:val="restart"/>
            <w:tcBorders>
              <w:left w:val="single" w:color="auto" w:sz="2" w:space="0"/>
            </w:tcBorders>
            <w:noWrap w:val="0"/>
            <w:vAlign w:val="center"/>
          </w:tcPr>
          <w:p w14:paraId="150DC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rPr>
              <w:t>项目管理机构</w:t>
            </w:r>
          </w:p>
        </w:tc>
        <w:tc>
          <w:tcPr>
            <w:tcW w:w="1000" w:type="dxa"/>
            <w:vMerge w:val="restart"/>
            <w:tcBorders>
              <w:right w:val="single" w:color="auto" w:sz="2" w:space="0"/>
            </w:tcBorders>
            <w:noWrap w:val="0"/>
            <w:vAlign w:val="center"/>
          </w:tcPr>
          <w:p w14:paraId="08406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30</w:t>
            </w:r>
            <w:r>
              <w:rPr>
                <w:rFonts w:hint="eastAsia" w:ascii="宋体" w:hAnsi="宋体" w:eastAsia="宋体" w:cs="宋体"/>
                <w:caps w:val="0"/>
                <w:color w:val="auto"/>
                <w:spacing w:val="0"/>
                <w:w w:val="100"/>
                <w:kern w:val="0"/>
                <w:position w:val="0"/>
                <w:sz w:val="21"/>
                <w:szCs w:val="21"/>
                <w:highlight w:val="none"/>
              </w:rPr>
              <w:t>分</w:t>
            </w:r>
          </w:p>
        </w:tc>
        <w:tc>
          <w:tcPr>
            <w:tcW w:w="1235" w:type="dxa"/>
            <w:tcBorders>
              <w:left w:val="single" w:color="auto" w:sz="2" w:space="0"/>
              <w:right w:val="single" w:color="auto" w:sz="2" w:space="0"/>
            </w:tcBorders>
            <w:noWrap w:val="0"/>
            <w:vAlign w:val="center"/>
          </w:tcPr>
          <w:p w14:paraId="12C40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eastAsia="zh-CN"/>
              </w:rPr>
              <w:t>项目总负责人</w:t>
            </w:r>
            <w:r>
              <w:rPr>
                <w:rFonts w:hint="eastAsia" w:ascii="宋体" w:hAnsi="宋体" w:eastAsia="宋体" w:cs="宋体"/>
                <w:caps w:val="0"/>
                <w:color w:val="auto"/>
                <w:spacing w:val="0"/>
                <w:w w:val="100"/>
                <w:kern w:val="0"/>
                <w:position w:val="0"/>
                <w:sz w:val="21"/>
                <w:szCs w:val="21"/>
                <w:highlight w:val="none"/>
              </w:rPr>
              <w:t>任职资格与业绩</w:t>
            </w:r>
          </w:p>
        </w:tc>
        <w:tc>
          <w:tcPr>
            <w:tcW w:w="838" w:type="dxa"/>
            <w:tcBorders>
              <w:left w:val="single" w:color="auto" w:sz="2" w:space="0"/>
              <w:right w:val="single" w:color="auto" w:sz="2" w:space="0"/>
            </w:tcBorders>
            <w:noWrap w:val="0"/>
            <w:vAlign w:val="center"/>
          </w:tcPr>
          <w:p w14:paraId="30B48481">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cs="宋体"/>
                <w:caps w:val="0"/>
                <w:color w:val="auto"/>
                <w:spacing w:val="0"/>
                <w:w w:val="100"/>
                <w:kern w:val="0"/>
                <w:position w:val="0"/>
                <w:sz w:val="21"/>
                <w:szCs w:val="21"/>
                <w:highlight w:val="none"/>
                <w:lang w:val="en-US" w:eastAsia="zh-CN"/>
              </w:rPr>
              <w:t>10</w:t>
            </w:r>
            <w:r>
              <w:rPr>
                <w:rFonts w:hint="eastAsia" w:ascii="宋体" w:hAnsi="宋体" w:eastAsia="宋体" w:cs="宋体"/>
                <w:caps w:val="0"/>
                <w:color w:val="auto"/>
                <w:spacing w:val="0"/>
                <w:w w:val="100"/>
                <w:kern w:val="0"/>
                <w:position w:val="0"/>
                <w:sz w:val="21"/>
                <w:szCs w:val="21"/>
                <w:highlight w:val="none"/>
              </w:rPr>
              <w:t>分</w:t>
            </w:r>
          </w:p>
        </w:tc>
        <w:tc>
          <w:tcPr>
            <w:tcW w:w="4348" w:type="dxa"/>
            <w:tcBorders>
              <w:left w:val="single" w:color="auto" w:sz="2" w:space="0"/>
            </w:tcBorders>
            <w:noWrap w:val="0"/>
            <w:vAlign w:val="center"/>
          </w:tcPr>
          <w:p w14:paraId="617E4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资格审查条件（人员最低要求）得</w:t>
            </w:r>
            <w:r>
              <w:rPr>
                <w:rFonts w:hint="eastAsia" w:ascii="宋体" w:hAnsi="宋体" w:cs="宋体"/>
                <w:caps w:val="0"/>
                <w:color w:val="auto"/>
                <w:spacing w:val="0"/>
                <w:w w:val="100"/>
                <w:kern w:val="0"/>
                <w:position w:val="0"/>
                <w:sz w:val="21"/>
                <w:szCs w:val="21"/>
                <w:highlight w:val="none"/>
                <w:lang w:val="en-US" w:eastAsia="zh-CN"/>
              </w:rPr>
              <w:t>6</w:t>
            </w:r>
            <w:r>
              <w:rPr>
                <w:rFonts w:hint="eastAsia" w:ascii="宋体" w:hAnsi="宋体" w:eastAsia="宋体" w:cs="宋体"/>
                <w:caps w:val="0"/>
                <w:color w:val="auto"/>
                <w:spacing w:val="0"/>
                <w:w w:val="100"/>
                <w:kern w:val="0"/>
                <w:position w:val="0"/>
                <w:sz w:val="21"/>
                <w:szCs w:val="21"/>
                <w:highlight w:val="none"/>
                <w:lang w:val="en-US" w:eastAsia="zh-CN"/>
              </w:rPr>
              <w:t>分；</w:t>
            </w:r>
          </w:p>
          <w:p w14:paraId="2962FA57">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每增加一个</w:t>
            </w:r>
            <w:r>
              <w:rPr>
                <w:rFonts w:hint="eastAsia" w:ascii="宋体" w:hAnsi="宋体" w:cs="宋体"/>
                <w:caps w:val="0"/>
                <w:color w:val="auto"/>
                <w:spacing w:val="0"/>
                <w:w w:val="100"/>
                <w:kern w:val="0"/>
                <w:position w:val="0"/>
                <w:sz w:val="21"/>
                <w:szCs w:val="21"/>
                <w:highlight w:val="none"/>
                <w:lang w:val="en-US" w:eastAsia="zh-CN"/>
              </w:rPr>
              <w:t>二级及以上</w:t>
            </w:r>
            <w:r>
              <w:rPr>
                <w:rFonts w:hint="eastAsia" w:ascii="宋体" w:hAnsi="宋体" w:eastAsia="宋体" w:cs="宋体"/>
                <w:caps w:val="0"/>
                <w:color w:val="auto"/>
                <w:spacing w:val="0"/>
                <w:w w:val="100"/>
                <w:kern w:val="0"/>
                <w:position w:val="0"/>
                <w:sz w:val="21"/>
                <w:szCs w:val="21"/>
                <w:highlight w:val="none"/>
                <w:lang w:val="en-US" w:eastAsia="zh-CN"/>
              </w:rPr>
              <w:t>公路的建设项目管理相关工作或项目</w:t>
            </w:r>
            <w:r>
              <w:rPr>
                <w:rFonts w:hint="eastAsia" w:ascii="宋体" w:hAnsi="宋体" w:cs="宋体"/>
                <w:caps w:val="0"/>
                <w:color w:val="auto"/>
                <w:spacing w:val="0"/>
                <w:w w:val="100"/>
                <w:kern w:val="0"/>
                <w:position w:val="0"/>
                <w:sz w:val="21"/>
                <w:szCs w:val="21"/>
                <w:highlight w:val="none"/>
                <w:lang w:val="en-US" w:eastAsia="zh-CN"/>
              </w:rPr>
              <w:t>项目管理</w:t>
            </w:r>
            <w:r>
              <w:rPr>
                <w:rFonts w:hint="eastAsia" w:ascii="宋体" w:hAnsi="宋体" w:eastAsia="宋体" w:cs="宋体"/>
                <w:caps w:val="0"/>
                <w:color w:val="auto"/>
                <w:spacing w:val="0"/>
                <w:w w:val="100"/>
                <w:kern w:val="0"/>
                <w:position w:val="0"/>
                <w:sz w:val="21"/>
                <w:szCs w:val="21"/>
                <w:highlight w:val="none"/>
                <w:lang w:val="en-US" w:eastAsia="zh-CN"/>
              </w:rPr>
              <w:t>管理或监理工作经历得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分；最多得</w:t>
            </w:r>
            <w:r>
              <w:rPr>
                <w:rFonts w:hint="eastAsia" w:ascii="宋体" w:hAnsi="宋体" w:cs="宋体"/>
                <w:caps w:val="0"/>
                <w:color w:val="auto"/>
                <w:spacing w:val="0"/>
                <w:w w:val="100"/>
                <w:kern w:val="0"/>
                <w:position w:val="0"/>
                <w:sz w:val="21"/>
                <w:szCs w:val="21"/>
                <w:highlight w:val="none"/>
                <w:lang w:val="en-US" w:eastAsia="zh-CN"/>
              </w:rPr>
              <w:t>4</w:t>
            </w:r>
            <w:r>
              <w:rPr>
                <w:rFonts w:hint="eastAsia" w:ascii="宋体" w:hAnsi="宋体" w:eastAsia="宋体" w:cs="宋体"/>
                <w:caps w:val="0"/>
                <w:color w:val="auto"/>
                <w:spacing w:val="0"/>
                <w:w w:val="100"/>
                <w:kern w:val="0"/>
                <w:position w:val="0"/>
                <w:sz w:val="21"/>
                <w:szCs w:val="21"/>
                <w:highlight w:val="none"/>
                <w:lang w:val="en-US" w:eastAsia="zh-CN"/>
              </w:rPr>
              <w:t>分</w:t>
            </w:r>
            <w:r>
              <w:rPr>
                <w:rFonts w:hint="eastAsia" w:ascii="宋体" w:hAnsi="宋体" w:cs="宋体"/>
                <w:caps w:val="0"/>
                <w:color w:val="auto"/>
                <w:spacing w:val="0"/>
                <w:w w:val="100"/>
                <w:kern w:val="0"/>
                <w:position w:val="0"/>
                <w:sz w:val="21"/>
                <w:szCs w:val="21"/>
                <w:highlight w:val="none"/>
                <w:lang w:val="en-US" w:eastAsia="zh-CN"/>
              </w:rPr>
              <w:t>。</w:t>
            </w:r>
          </w:p>
          <w:p w14:paraId="35888B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left"/>
              <w:textAlignment w:val="auto"/>
              <w:rPr>
                <w:rFonts w:hint="eastAsia" w:ascii="宋体" w:hAnsi="宋体" w:eastAsia="宋体" w:cs="宋体"/>
                <w:caps w:val="0"/>
                <w:color w:val="auto"/>
                <w:spacing w:val="0"/>
                <w:w w:val="100"/>
                <w:position w:val="0"/>
                <w:sz w:val="21"/>
                <w:szCs w:val="21"/>
                <w:highlight w:val="none"/>
                <w:lang w:val="en-US" w:eastAsia="zh-CN"/>
              </w:rPr>
            </w:pPr>
            <w:r>
              <w:rPr>
                <w:rFonts w:hint="eastAsia" w:ascii="宋体" w:hAnsi="宋体" w:eastAsia="宋体" w:cs="宋体"/>
                <w:caps w:val="0"/>
                <w:color w:val="auto"/>
                <w:spacing w:val="0"/>
                <w:w w:val="100"/>
                <w:position w:val="0"/>
                <w:sz w:val="21"/>
                <w:szCs w:val="21"/>
                <w:highlight w:val="none"/>
                <w:lang w:val="en-US" w:eastAsia="zh-CN"/>
              </w:rPr>
              <w:t>上述业绩指的是公路新建或改扩建项目（不含养护项目）的</w:t>
            </w:r>
            <w:r>
              <w:rPr>
                <w:rFonts w:hint="eastAsia" w:ascii="宋体" w:hAnsi="宋体" w:cs="宋体"/>
                <w:caps w:val="0"/>
                <w:color w:val="auto"/>
                <w:spacing w:val="0"/>
                <w:w w:val="100"/>
                <w:position w:val="0"/>
                <w:sz w:val="21"/>
                <w:szCs w:val="21"/>
                <w:highlight w:val="none"/>
                <w:lang w:val="en-US" w:eastAsia="zh-CN"/>
              </w:rPr>
              <w:t>项目管理或监理或项目管理项目</w:t>
            </w:r>
            <w:r>
              <w:rPr>
                <w:rFonts w:hint="eastAsia" w:ascii="宋体" w:hAnsi="宋体" w:eastAsia="宋体" w:cs="宋体"/>
                <w:caps w:val="0"/>
                <w:color w:val="auto"/>
                <w:spacing w:val="0"/>
                <w:w w:val="100"/>
                <w:position w:val="0"/>
                <w:sz w:val="21"/>
                <w:szCs w:val="21"/>
                <w:highlight w:val="none"/>
                <w:lang w:val="en-US" w:eastAsia="zh-CN"/>
              </w:rPr>
              <w:t>。</w:t>
            </w:r>
          </w:p>
        </w:tc>
      </w:tr>
      <w:tr w14:paraId="4FE79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5" w:hRule="atLeast"/>
          <w:jc w:val="center"/>
        </w:trPr>
        <w:tc>
          <w:tcPr>
            <w:tcW w:w="909" w:type="dxa"/>
            <w:vMerge w:val="continue"/>
            <w:tcBorders>
              <w:right w:val="single" w:color="auto" w:sz="2" w:space="0"/>
            </w:tcBorders>
            <w:noWrap w:val="0"/>
            <w:vAlign w:val="center"/>
          </w:tcPr>
          <w:p w14:paraId="1F64E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2" w:space="0"/>
            </w:tcBorders>
            <w:noWrap w:val="0"/>
            <w:vAlign w:val="center"/>
          </w:tcPr>
          <w:p w14:paraId="00B9F4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000" w:type="dxa"/>
            <w:vMerge w:val="continue"/>
            <w:tcBorders>
              <w:right w:val="single" w:color="auto" w:sz="2" w:space="0"/>
            </w:tcBorders>
            <w:noWrap w:val="0"/>
            <w:vAlign w:val="center"/>
          </w:tcPr>
          <w:p w14:paraId="1E755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left w:val="single" w:color="auto" w:sz="2" w:space="0"/>
              <w:right w:val="single" w:color="auto" w:sz="2" w:space="0"/>
            </w:tcBorders>
            <w:noWrap w:val="0"/>
            <w:vAlign w:val="center"/>
          </w:tcPr>
          <w:p w14:paraId="18470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项目管理现场负责人</w:t>
            </w:r>
            <w:r>
              <w:rPr>
                <w:rFonts w:hint="eastAsia" w:ascii="宋体" w:hAnsi="宋体" w:eastAsia="宋体" w:cs="宋体"/>
                <w:caps w:val="0"/>
                <w:color w:val="auto"/>
                <w:spacing w:val="0"/>
                <w:w w:val="100"/>
                <w:kern w:val="0"/>
                <w:position w:val="0"/>
                <w:sz w:val="21"/>
                <w:szCs w:val="21"/>
                <w:highlight w:val="none"/>
              </w:rPr>
              <w:t>任职资格与业绩</w:t>
            </w:r>
          </w:p>
        </w:tc>
        <w:tc>
          <w:tcPr>
            <w:tcW w:w="838" w:type="dxa"/>
            <w:tcBorders>
              <w:left w:val="single" w:color="auto" w:sz="2" w:space="0"/>
              <w:right w:val="single" w:color="auto" w:sz="2" w:space="0"/>
            </w:tcBorders>
            <w:noWrap w:val="0"/>
            <w:vAlign w:val="center"/>
          </w:tcPr>
          <w:p w14:paraId="7C174A84">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cs="宋体"/>
                <w:caps w:val="0"/>
                <w:color w:val="auto"/>
                <w:spacing w:val="0"/>
                <w:w w:val="100"/>
                <w:kern w:val="0"/>
                <w:position w:val="0"/>
                <w:sz w:val="21"/>
                <w:szCs w:val="21"/>
                <w:highlight w:val="none"/>
                <w:lang w:val="en-US" w:eastAsia="zh-CN"/>
              </w:rPr>
              <w:t>10</w:t>
            </w:r>
            <w:r>
              <w:rPr>
                <w:rFonts w:hint="eastAsia" w:ascii="宋体" w:hAnsi="宋体" w:eastAsia="宋体" w:cs="宋体"/>
                <w:caps w:val="0"/>
                <w:color w:val="auto"/>
                <w:spacing w:val="0"/>
                <w:w w:val="100"/>
                <w:kern w:val="0"/>
                <w:position w:val="0"/>
                <w:sz w:val="21"/>
                <w:szCs w:val="21"/>
                <w:highlight w:val="none"/>
              </w:rPr>
              <w:t>分</w:t>
            </w:r>
          </w:p>
        </w:tc>
        <w:tc>
          <w:tcPr>
            <w:tcW w:w="4348" w:type="dxa"/>
            <w:tcBorders>
              <w:left w:val="single" w:color="auto" w:sz="2" w:space="0"/>
            </w:tcBorders>
            <w:noWrap w:val="0"/>
            <w:vAlign w:val="center"/>
          </w:tcPr>
          <w:p w14:paraId="0EEB2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资格审查条件（人员最低要求）得</w:t>
            </w:r>
            <w:r>
              <w:rPr>
                <w:rFonts w:hint="eastAsia" w:ascii="宋体" w:hAnsi="宋体" w:cs="宋体"/>
                <w:caps w:val="0"/>
                <w:color w:val="auto"/>
                <w:spacing w:val="0"/>
                <w:w w:val="100"/>
                <w:kern w:val="0"/>
                <w:position w:val="0"/>
                <w:sz w:val="21"/>
                <w:szCs w:val="21"/>
                <w:highlight w:val="none"/>
                <w:lang w:val="en-US" w:eastAsia="zh-CN"/>
              </w:rPr>
              <w:t>6</w:t>
            </w:r>
            <w:r>
              <w:rPr>
                <w:rFonts w:hint="eastAsia" w:ascii="宋体" w:hAnsi="宋体" w:eastAsia="宋体" w:cs="宋体"/>
                <w:caps w:val="0"/>
                <w:color w:val="auto"/>
                <w:spacing w:val="0"/>
                <w:w w:val="100"/>
                <w:kern w:val="0"/>
                <w:position w:val="0"/>
                <w:sz w:val="21"/>
                <w:szCs w:val="21"/>
                <w:highlight w:val="none"/>
                <w:lang w:val="en-US" w:eastAsia="zh-CN"/>
              </w:rPr>
              <w:t>分；</w:t>
            </w:r>
          </w:p>
          <w:p w14:paraId="6F1C81A7">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每增加一个</w:t>
            </w:r>
            <w:r>
              <w:rPr>
                <w:rFonts w:hint="eastAsia" w:ascii="宋体" w:hAnsi="宋体" w:cs="宋体"/>
                <w:caps w:val="0"/>
                <w:color w:val="auto"/>
                <w:spacing w:val="0"/>
                <w:w w:val="100"/>
                <w:kern w:val="0"/>
                <w:position w:val="0"/>
                <w:sz w:val="21"/>
                <w:szCs w:val="21"/>
                <w:highlight w:val="none"/>
                <w:lang w:val="en-US" w:eastAsia="zh-CN"/>
              </w:rPr>
              <w:t>二级及以上</w:t>
            </w:r>
            <w:r>
              <w:rPr>
                <w:rFonts w:hint="eastAsia" w:ascii="宋体" w:hAnsi="宋体" w:eastAsia="宋体" w:cs="宋体"/>
                <w:caps w:val="0"/>
                <w:color w:val="auto"/>
                <w:spacing w:val="0"/>
                <w:w w:val="100"/>
                <w:kern w:val="0"/>
                <w:position w:val="0"/>
                <w:sz w:val="21"/>
                <w:szCs w:val="21"/>
                <w:highlight w:val="none"/>
                <w:lang w:val="en-US" w:eastAsia="zh-CN"/>
              </w:rPr>
              <w:t>公路的建设项目管理相关工作或项目</w:t>
            </w:r>
            <w:r>
              <w:rPr>
                <w:rFonts w:hint="eastAsia" w:ascii="宋体" w:hAnsi="宋体" w:cs="宋体"/>
                <w:caps w:val="0"/>
                <w:color w:val="auto"/>
                <w:spacing w:val="0"/>
                <w:w w:val="100"/>
                <w:kern w:val="0"/>
                <w:position w:val="0"/>
                <w:sz w:val="21"/>
                <w:szCs w:val="21"/>
                <w:highlight w:val="none"/>
                <w:lang w:val="en-US" w:eastAsia="zh-CN"/>
              </w:rPr>
              <w:t>项目管理</w:t>
            </w:r>
            <w:r>
              <w:rPr>
                <w:rFonts w:hint="eastAsia" w:ascii="宋体" w:hAnsi="宋体" w:eastAsia="宋体" w:cs="宋体"/>
                <w:caps w:val="0"/>
                <w:color w:val="auto"/>
                <w:spacing w:val="0"/>
                <w:w w:val="100"/>
                <w:kern w:val="0"/>
                <w:position w:val="0"/>
                <w:sz w:val="21"/>
                <w:szCs w:val="21"/>
                <w:highlight w:val="none"/>
                <w:lang w:val="en-US" w:eastAsia="zh-CN"/>
              </w:rPr>
              <w:t>管理或监理工作经历得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分；最多得</w:t>
            </w:r>
            <w:r>
              <w:rPr>
                <w:rFonts w:hint="eastAsia" w:ascii="宋体" w:hAnsi="宋体" w:cs="宋体"/>
                <w:caps w:val="0"/>
                <w:color w:val="auto"/>
                <w:spacing w:val="0"/>
                <w:w w:val="100"/>
                <w:kern w:val="0"/>
                <w:position w:val="0"/>
                <w:sz w:val="21"/>
                <w:szCs w:val="21"/>
                <w:highlight w:val="none"/>
                <w:lang w:val="en-US" w:eastAsia="zh-CN"/>
              </w:rPr>
              <w:t>4</w:t>
            </w:r>
            <w:r>
              <w:rPr>
                <w:rFonts w:hint="eastAsia" w:ascii="宋体" w:hAnsi="宋体" w:eastAsia="宋体" w:cs="宋体"/>
                <w:caps w:val="0"/>
                <w:color w:val="auto"/>
                <w:spacing w:val="0"/>
                <w:w w:val="100"/>
                <w:kern w:val="0"/>
                <w:position w:val="0"/>
                <w:sz w:val="21"/>
                <w:szCs w:val="21"/>
                <w:highlight w:val="none"/>
                <w:lang w:val="en-US" w:eastAsia="zh-CN"/>
              </w:rPr>
              <w:t>分</w:t>
            </w:r>
            <w:r>
              <w:rPr>
                <w:rFonts w:hint="eastAsia" w:ascii="宋体" w:hAnsi="宋体" w:cs="宋体"/>
                <w:caps w:val="0"/>
                <w:color w:val="auto"/>
                <w:spacing w:val="0"/>
                <w:w w:val="100"/>
                <w:kern w:val="0"/>
                <w:position w:val="0"/>
                <w:sz w:val="21"/>
                <w:szCs w:val="21"/>
                <w:highlight w:val="none"/>
                <w:lang w:val="en-US" w:eastAsia="zh-CN"/>
              </w:rPr>
              <w:t>。</w:t>
            </w:r>
          </w:p>
          <w:p w14:paraId="54E562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left"/>
              <w:textAlignment w:val="auto"/>
              <w:rPr>
                <w:rFonts w:hint="eastAsia" w:ascii="宋体" w:hAnsi="宋体" w:eastAsia="宋体" w:cs="宋体"/>
                <w:caps w:val="0"/>
                <w:color w:val="auto"/>
                <w:spacing w:val="0"/>
                <w:w w:val="100"/>
                <w:kern w:val="0"/>
                <w:position w:val="0"/>
                <w:sz w:val="21"/>
                <w:szCs w:val="21"/>
                <w:highlight w:val="none"/>
                <w:lang w:eastAsia="zh-CN"/>
              </w:rPr>
            </w:pPr>
            <w:r>
              <w:rPr>
                <w:rFonts w:hint="eastAsia" w:hAnsi="宋体" w:cs="宋体"/>
                <w:caps w:val="0"/>
                <w:color w:val="auto"/>
                <w:spacing w:val="0"/>
                <w:w w:val="100"/>
                <w:kern w:val="0"/>
                <w:position w:val="0"/>
                <w:sz w:val="21"/>
                <w:szCs w:val="21"/>
                <w:highlight w:val="none"/>
                <w:lang w:val="en-US" w:eastAsia="zh-CN" w:bidi="ar-SA"/>
              </w:rPr>
              <w:t>注：</w:t>
            </w:r>
            <w:r>
              <w:rPr>
                <w:rFonts w:hint="eastAsia" w:ascii="宋体" w:hAnsi="宋体" w:eastAsia="宋体" w:cs="宋体"/>
                <w:caps w:val="0"/>
                <w:color w:val="auto"/>
                <w:spacing w:val="0"/>
                <w:w w:val="100"/>
                <w:position w:val="0"/>
                <w:sz w:val="21"/>
                <w:szCs w:val="21"/>
                <w:highlight w:val="none"/>
                <w:lang w:val="en-US" w:eastAsia="zh-CN"/>
              </w:rPr>
              <w:t>上述业绩指的是公路新建或改扩建项目（不含养护项目）的</w:t>
            </w:r>
            <w:r>
              <w:rPr>
                <w:rFonts w:hint="eastAsia" w:ascii="宋体" w:hAnsi="宋体" w:cs="宋体"/>
                <w:caps w:val="0"/>
                <w:color w:val="auto"/>
                <w:spacing w:val="0"/>
                <w:w w:val="100"/>
                <w:position w:val="0"/>
                <w:sz w:val="21"/>
                <w:szCs w:val="21"/>
                <w:highlight w:val="none"/>
                <w:lang w:val="en-US" w:eastAsia="zh-CN"/>
              </w:rPr>
              <w:t>项目管理或监理或项目管理项目</w:t>
            </w:r>
            <w:r>
              <w:rPr>
                <w:rFonts w:hint="eastAsia" w:ascii="宋体" w:hAnsi="宋体" w:eastAsia="宋体" w:cs="宋体"/>
                <w:caps w:val="0"/>
                <w:color w:val="auto"/>
                <w:spacing w:val="0"/>
                <w:w w:val="100"/>
                <w:position w:val="0"/>
                <w:sz w:val="21"/>
                <w:szCs w:val="21"/>
                <w:highlight w:val="none"/>
                <w:lang w:val="en-US" w:eastAsia="zh-CN"/>
              </w:rPr>
              <w:t>。</w:t>
            </w:r>
          </w:p>
        </w:tc>
      </w:tr>
      <w:tr w14:paraId="1B554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909" w:type="dxa"/>
            <w:vMerge w:val="continue"/>
            <w:tcBorders>
              <w:right w:val="single" w:color="auto" w:sz="2" w:space="0"/>
            </w:tcBorders>
            <w:noWrap w:val="0"/>
            <w:vAlign w:val="center"/>
          </w:tcPr>
          <w:p w14:paraId="2D8D2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2" w:space="0"/>
            </w:tcBorders>
            <w:noWrap w:val="0"/>
            <w:vAlign w:val="center"/>
          </w:tcPr>
          <w:p w14:paraId="0AB00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000" w:type="dxa"/>
            <w:vMerge w:val="continue"/>
            <w:tcBorders>
              <w:right w:val="single" w:color="auto" w:sz="2" w:space="0"/>
            </w:tcBorders>
            <w:noWrap w:val="0"/>
            <w:vAlign w:val="center"/>
          </w:tcPr>
          <w:p w14:paraId="31E63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left w:val="single" w:color="auto" w:sz="2" w:space="0"/>
              <w:right w:val="single" w:color="auto" w:sz="2" w:space="0"/>
            </w:tcBorders>
            <w:noWrap w:val="0"/>
            <w:vAlign w:val="center"/>
          </w:tcPr>
          <w:p w14:paraId="309C1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2"/>
                <w:position w:val="0"/>
                <w:sz w:val="21"/>
                <w:szCs w:val="21"/>
                <w:highlight w:val="none"/>
                <w:lang w:val="en-US" w:eastAsia="zh-CN" w:bidi="ar-SA"/>
              </w:rPr>
              <w:t>项目管理</w:t>
            </w:r>
            <w:r>
              <w:rPr>
                <w:rFonts w:hint="default" w:ascii="宋体" w:hAnsi="宋体" w:eastAsia="宋体" w:cs="宋体"/>
                <w:caps w:val="0"/>
                <w:color w:val="auto"/>
                <w:spacing w:val="0"/>
                <w:w w:val="100"/>
                <w:kern w:val="2"/>
                <w:position w:val="0"/>
                <w:sz w:val="21"/>
                <w:szCs w:val="21"/>
                <w:highlight w:val="none"/>
                <w:lang w:val="en-US" w:eastAsia="zh-CN" w:bidi="ar-SA"/>
              </w:rPr>
              <w:t>技术负责人</w:t>
            </w:r>
            <w:r>
              <w:rPr>
                <w:rFonts w:hint="eastAsia" w:ascii="宋体" w:hAnsi="宋体" w:eastAsia="宋体" w:cs="宋体"/>
                <w:caps w:val="0"/>
                <w:color w:val="auto"/>
                <w:spacing w:val="0"/>
                <w:w w:val="100"/>
                <w:kern w:val="0"/>
                <w:position w:val="0"/>
                <w:sz w:val="21"/>
                <w:szCs w:val="21"/>
                <w:highlight w:val="none"/>
              </w:rPr>
              <w:t>任职资格与业绩</w:t>
            </w:r>
          </w:p>
        </w:tc>
        <w:tc>
          <w:tcPr>
            <w:tcW w:w="838" w:type="dxa"/>
            <w:tcBorders>
              <w:left w:val="single" w:color="auto" w:sz="2" w:space="0"/>
              <w:right w:val="single" w:color="auto" w:sz="2" w:space="0"/>
            </w:tcBorders>
            <w:noWrap w:val="0"/>
            <w:vAlign w:val="center"/>
          </w:tcPr>
          <w:p w14:paraId="578328D0">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default" w:ascii="宋体" w:hAnsi="宋体" w:eastAsia="宋体" w:cs="宋体"/>
                <w:caps w:val="0"/>
                <w:color w:val="auto"/>
                <w:spacing w:val="0"/>
                <w:w w:val="100"/>
                <w:kern w:val="0"/>
                <w:position w:val="0"/>
                <w:sz w:val="21"/>
                <w:szCs w:val="21"/>
                <w:highlight w:val="none"/>
                <w:lang w:val="en-US" w:eastAsia="zh-CN"/>
              </w:rPr>
            </w:pPr>
            <w:r>
              <w:rPr>
                <w:rFonts w:hint="eastAsia" w:ascii="宋体" w:hAnsi="宋体" w:cs="宋体"/>
                <w:caps w:val="0"/>
                <w:color w:val="auto"/>
                <w:spacing w:val="0"/>
                <w:w w:val="100"/>
                <w:kern w:val="0"/>
                <w:position w:val="0"/>
                <w:sz w:val="21"/>
                <w:szCs w:val="21"/>
                <w:highlight w:val="none"/>
                <w:lang w:val="en-US" w:eastAsia="zh-CN"/>
              </w:rPr>
              <w:t>10分</w:t>
            </w:r>
          </w:p>
        </w:tc>
        <w:tc>
          <w:tcPr>
            <w:tcW w:w="4348" w:type="dxa"/>
            <w:tcBorders>
              <w:left w:val="single" w:color="auto" w:sz="2" w:space="0"/>
            </w:tcBorders>
            <w:noWrap w:val="0"/>
            <w:vAlign w:val="center"/>
          </w:tcPr>
          <w:p w14:paraId="3807D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资格审查条件（人员最低要求）得</w:t>
            </w:r>
            <w:r>
              <w:rPr>
                <w:rFonts w:hint="eastAsia" w:ascii="宋体" w:hAnsi="宋体" w:cs="宋体"/>
                <w:caps w:val="0"/>
                <w:color w:val="auto"/>
                <w:spacing w:val="0"/>
                <w:w w:val="100"/>
                <w:kern w:val="0"/>
                <w:position w:val="0"/>
                <w:sz w:val="21"/>
                <w:szCs w:val="21"/>
                <w:highlight w:val="none"/>
                <w:lang w:val="en-US" w:eastAsia="zh-CN"/>
              </w:rPr>
              <w:t>6</w:t>
            </w:r>
            <w:r>
              <w:rPr>
                <w:rFonts w:hint="eastAsia" w:ascii="宋体" w:hAnsi="宋体" w:eastAsia="宋体" w:cs="宋体"/>
                <w:caps w:val="0"/>
                <w:color w:val="auto"/>
                <w:spacing w:val="0"/>
                <w:w w:val="100"/>
                <w:kern w:val="0"/>
                <w:position w:val="0"/>
                <w:sz w:val="21"/>
                <w:szCs w:val="21"/>
                <w:highlight w:val="none"/>
                <w:lang w:val="en-US" w:eastAsia="zh-CN"/>
              </w:rPr>
              <w:t>分；</w:t>
            </w:r>
          </w:p>
          <w:p w14:paraId="5562B11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每增加一个</w:t>
            </w:r>
            <w:r>
              <w:rPr>
                <w:rFonts w:hint="eastAsia" w:ascii="宋体" w:hAnsi="宋体" w:cs="宋体"/>
                <w:caps w:val="0"/>
                <w:color w:val="auto"/>
                <w:spacing w:val="0"/>
                <w:w w:val="100"/>
                <w:kern w:val="0"/>
                <w:position w:val="0"/>
                <w:sz w:val="21"/>
                <w:szCs w:val="21"/>
                <w:highlight w:val="none"/>
                <w:lang w:val="en-US" w:eastAsia="zh-CN"/>
              </w:rPr>
              <w:t>二级及以上</w:t>
            </w:r>
            <w:r>
              <w:rPr>
                <w:rFonts w:hint="eastAsia" w:ascii="宋体" w:hAnsi="宋体" w:eastAsia="宋体" w:cs="宋体"/>
                <w:caps w:val="0"/>
                <w:color w:val="auto"/>
                <w:spacing w:val="0"/>
                <w:w w:val="100"/>
                <w:kern w:val="0"/>
                <w:position w:val="0"/>
                <w:sz w:val="21"/>
                <w:szCs w:val="21"/>
                <w:highlight w:val="none"/>
                <w:lang w:val="en-US" w:eastAsia="zh-CN"/>
              </w:rPr>
              <w:t>公路的建设项目管理相关工作或项目</w:t>
            </w:r>
            <w:r>
              <w:rPr>
                <w:rFonts w:hint="eastAsia" w:ascii="宋体" w:hAnsi="宋体" w:cs="宋体"/>
                <w:caps w:val="0"/>
                <w:color w:val="auto"/>
                <w:spacing w:val="0"/>
                <w:w w:val="100"/>
                <w:kern w:val="0"/>
                <w:position w:val="0"/>
                <w:sz w:val="21"/>
                <w:szCs w:val="21"/>
                <w:highlight w:val="none"/>
                <w:lang w:val="en-US" w:eastAsia="zh-CN"/>
              </w:rPr>
              <w:t>项目管理</w:t>
            </w:r>
            <w:r>
              <w:rPr>
                <w:rFonts w:hint="eastAsia" w:ascii="宋体" w:hAnsi="宋体" w:eastAsia="宋体" w:cs="宋体"/>
                <w:caps w:val="0"/>
                <w:color w:val="auto"/>
                <w:spacing w:val="0"/>
                <w:w w:val="100"/>
                <w:kern w:val="0"/>
                <w:position w:val="0"/>
                <w:sz w:val="21"/>
                <w:szCs w:val="21"/>
                <w:highlight w:val="none"/>
                <w:lang w:val="en-US" w:eastAsia="zh-CN"/>
              </w:rPr>
              <w:t>管理或监理工作经历得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分；最多得</w:t>
            </w:r>
            <w:r>
              <w:rPr>
                <w:rFonts w:hint="eastAsia" w:ascii="宋体" w:hAnsi="宋体" w:cs="宋体"/>
                <w:caps w:val="0"/>
                <w:color w:val="auto"/>
                <w:spacing w:val="0"/>
                <w:w w:val="100"/>
                <w:kern w:val="0"/>
                <w:position w:val="0"/>
                <w:sz w:val="21"/>
                <w:szCs w:val="21"/>
                <w:highlight w:val="none"/>
                <w:lang w:val="en-US" w:eastAsia="zh-CN"/>
              </w:rPr>
              <w:t>4</w:t>
            </w:r>
            <w:r>
              <w:rPr>
                <w:rFonts w:hint="eastAsia" w:ascii="宋体" w:hAnsi="宋体" w:eastAsia="宋体" w:cs="宋体"/>
                <w:caps w:val="0"/>
                <w:color w:val="auto"/>
                <w:spacing w:val="0"/>
                <w:w w:val="100"/>
                <w:kern w:val="0"/>
                <w:position w:val="0"/>
                <w:sz w:val="21"/>
                <w:szCs w:val="21"/>
                <w:highlight w:val="none"/>
                <w:lang w:val="en-US" w:eastAsia="zh-CN"/>
              </w:rPr>
              <w:t>分</w:t>
            </w:r>
            <w:r>
              <w:rPr>
                <w:rFonts w:hint="eastAsia" w:ascii="宋体" w:hAnsi="宋体" w:cs="宋体"/>
                <w:caps w:val="0"/>
                <w:color w:val="auto"/>
                <w:spacing w:val="0"/>
                <w:w w:val="100"/>
                <w:kern w:val="0"/>
                <w:position w:val="0"/>
                <w:sz w:val="21"/>
                <w:szCs w:val="21"/>
                <w:highlight w:val="none"/>
                <w:lang w:val="en-US" w:eastAsia="zh-CN"/>
              </w:rPr>
              <w:t>。</w:t>
            </w:r>
          </w:p>
          <w:p w14:paraId="222BFE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left"/>
              <w:textAlignment w:val="auto"/>
              <w:rPr>
                <w:rFonts w:hint="eastAsia" w:ascii="宋体" w:hAnsi="宋体" w:cs="宋体"/>
                <w:caps w:val="0"/>
                <w:color w:val="auto"/>
                <w:spacing w:val="0"/>
                <w:w w:val="100"/>
                <w:kern w:val="0"/>
                <w:position w:val="0"/>
                <w:sz w:val="21"/>
                <w:szCs w:val="21"/>
                <w:highlight w:val="none"/>
                <w:lang w:val="en-US" w:eastAsia="zh-CN"/>
              </w:rPr>
            </w:pPr>
            <w:r>
              <w:rPr>
                <w:rFonts w:hint="eastAsia" w:hAnsi="宋体" w:cs="宋体"/>
                <w:caps w:val="0"/>
                <w:color w:val="auto"/>
                <w:spacing w:val="0"/>
                <w:w w:val="100"/>
                <w:kern w:val="0"/>
                <w:position w:val="0"/>
                <w:sz w:val="21"/>
                <w:szCs w:val="21"/>
                <w:highlight w:val="none"/>
                <w:lang w:val="en-US" w:eastAsia="zh-CN" w:bidi="ar-SA"/>
              </w:rPr>
              <w:t>注：</w:t>
            </w:r>
            <w:r>
              <w:rPr>
                <w:rFonts w:hint="eastAsia" w:ascii="宋体" w:hAnsi="宋体" w:eastAsia="宋体" w:cs="宋体"/>
                <w:caps w:val="0"/>
                <w:color w:val="auto"/>
                <w:spacing w:val="0"/>
                <w:w w:val="100"/>
                <w:position w:val="0"/>
                <w:sz w:val="21"/>
                <w:szCs w:val="21"/>
                <w:highlight w:val="none"/>
                <w:lang w:val="en-US" w:eastAsia="zh-CN"/>
              </w:rPr>
              <w:t>上述业绩指的是公路新建或改扩建项目（不含养护项目）的</w:t>
            </w:r>
            <w:r>
              <w:rPr>
                <w:rFonts w:hint="eastAsia" w:ascii="宋体" w:hAnsi="宋体" w:cs="宋体"/>
                <w:caps w:val="0"/>
                <w:color w:val="auto"/>
                <w:spacing w:val="0"/>
                <w:w w:val="100"/>
                <w:position w:val="0"/>
                <w:sz w:val="21"/>
                <w:szCs w:val="21"/>
                <w:highlight w:val="none"/>
                <w:lang w:val="en-US" w:eastAsia="zh-CN"/>
              </w:rPr>
              <w:t>项目管理或监理或项目管理项目</w:t>
            </w:r>
            <w:r>
              <w:rPr>
                <w:rFonts w:hint="eastAsia" w:ascii="宋体" w:hAnsi="宋体" w:eastAsia="宋体" w:cs="宋体"/>
                <w:caps w:val="0"/>
                <w:color w:val="auto"/>
                <w:spacing w:val="0"/>
                <w:w w:val="100"/>
                <w:position w:val="0"/>
                <w:sz w:val="21"/>
                <w:szCs w:val="21"/>
                <w:highlight w:val="none"/>
                <w:lang w:val="en-US" w:eastAsia="zh-CN"/>
              </w:rPr>
              <w:t>。</w:t>
            </w:r>
          </w:p>
        </w:tc>
      </w:tr>
      <w:tr w14:paraId="57F89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909" w:type="dxa"/>
            <w:tcBorders>
              <w:right w:val="single" w:color="auto" w:sz="4" w:space="0"/>
            </w:tcBorders>
            <w:noWrap w:val="0"/>
            <w:vAlign w:val="center"/>
          </w:tcPr>
          <w:p w14:paraId="38D3D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zh-CN" w:eastAsia="zh-CN" w:bidi="zh-CN"/>
              </w:rPr>
              <w:t>2.2.4</w:t>
            </w:r>
            <w:r>
              <w:rPr>
                <w:rFonts w:hint="eastAsia" w:ascii="宋体" w:hAnsi="宋体" w:eastAsia="宋体" w:cs="宋体"/>
                <w:caps w:val="0"/>
                <w:color w:val="auto"/>
                <w:spacing w:val="0"/>
                <w:w w:val="100"/>
                <w:position w:val="0"/>
                <w:sz w:val="21"/>
                <w:szCs w:val="21"/>
                <w:highlight w:val="none"/>
                <w:lang w:val="en-US" w:eastAsia="zh-CN" w:bidi="zh-CN"/>
              </w:rPr>
              <w:t xml:space="preserve"> </w:t>
            </w:r>
            <w:r>
              <w:rPr>
                <w:rFonts w:hint="eastAsia" w:ascii="宋体" w:hAnsi="宋体" w:eastAsia="宋体" w:cs="宋体"/>
                <w:caps w:val="0"/>
                <w:color w:val="auto"/>
                <w:spacing w:val="0"/>
                <w:w w:val="100"/>
                <w:position w:val="0"/>
                <w:sz w:val="21"/>
                <w:szCs w:val="21"/>
                <w:highlight w:val="none"/>
                <w:lang w:val="zh-CN" w:eastAsia="zh-CN" w:bidi="zh-CN"/>
              </w:rPr>
              <w:t>(2)</w:t>
            </w:r>
          </w:p>
        </w:tc>
        <w:tc>
          <w:tcPr>
            <w:tcW w:w="1249" w:type="dxa"/>
            <w:tcBorders>
              <w:left w:val="single" w:color="auto" w:sz="4" w:space="0"/>
            </w:tcBorders>
            <w:noWrap w:val="0"/>
            <w:vAlign w:val="center"/>
          </w:tcPr>
          <w:p w14:paraId="7A90E51D">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rPr>
              <w:t>业绩</w:t>
            </w:r>
          </w:p>
        </w:tc>
        <w:tc>
          <w:tcPr>
            <w:tcW w:w="1000" w:type="dxa"/>
            <w:tcBorders>
              <w:right w:val="single" w:color="auto" w:sz="2" w:space="0"/>
            </w:tcBorders>
            <w:noWrap w:val="0"/>
            <w:vAlign w:val="center"/>
          </w:tcPr>
          <w:p w14:paraId="27CA2D24">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15</w:t>
            </w:r>
            <w:r>
              <w:rPr>
                <w:rFonts w:hint="eastAsia" w:ascii="宋体" w:hAnsi="宋体" w:eastAsia="宋体" w:cs="宋体"/>
                <w:caps w:val="0"/>
                <w:color w:val="auto"/>
                <w:spacing w:val="0"/>
                <w:w w:val="100"/>
                <w:kern w:val="0"/>
                <w:position w:val="0"/>
                <w:sz w:val="21"/>
                <w:szCs w:val="21"/>
                <w:highlight w:val="none"/>
              </w:rPr>
              <w:t>分</w:t>
            </w:r>
          </w:p>
        </w:tc>
        <w:tc>
          <w:tcPr>
            <w:tcW w:w="1235" w:type="dxa"/>
            <w:tcBorders>
              <w:left w:val="single" w:color="auto" w:sz="2" w:space="0"/>
              <w:right w:val="single" w:color="auto" w:sz="2" w:space="0"/>
            </w:tcBorders>
            <w:noWrap w:val="0"/>
            <w:vAlign w:val="center"/>
          </w:tcPr>
          <w:p w14:paraId="1AFD3D98">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rPr>
              <w:t>业绩</w:t>
            </w:r>
          </w:p>
        </w:tc>
        <w:tc>
          <w:tcPr>
            <w:tcW w:w="838" w:type="dxa"/>
            <w:tcBorders>
              <w:left w:val="single" w:color="auto" w:sz="2" w:space="0"/>
              <w:right w:val="single" w:color="auto" w:sz="2" w:space="0"/>
            </w:tcBorders>
            <w:noWrap w:val="0"/>
            <w:vAlign w:val="center"/>
          </w:tcPr>
          <w:p w14:paraId="75FA8AA8">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15</w:t>
            </w:r>
            <w:r>
              <w:rPr>
                <w:rFonts w:hint="eastAsia" w:ascii="宋体" w:hAnsi="宋体" w:eastAsia="宋体" w:cs="宋体"/>
                <w:caps w:val="0"/>
                <w:color w:val="auto"/>
                <w:spacing w:val="0"/>
                <w:w w:val="100"/>
                <w:kern w:val="0"/>
                <w:position w:val="0"/>
                <w:sz w:val="21"/>
                <w:szCs w:val="21"/>
                <w:highlight w:val="none"/>
              </w:rPr>
              <w:t>分</w:t>
            </w:r>
          </w:p>
        </w:tc>
        <w:tc>
          <w:tcPr>
            <w:tcW w:w="4348" w:type="dxa"/>
            <w:tcBorders>
              <w:left w:val="single" w:color="auto" w:sz="2" w:space="0"/>
            </w:tcBorders>
            <w:noWrap w:val="0"/>
            <w:vAlign w:val="center"/>
          </w:tcPr>
          <w:p w14:paraId="429ED964">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rPr>
              <w:t>满足资格审查条件（业绩最低要求）得</w:t>
            </w:r>
            <w:r>
              <w:rPr>
                <w:rFonts w:hint="eastAsia" w:ascii="宋体" w:hAnsi="宋体" w:eastAsia="宋体" w:cs="宋体"/>
                <w:caps w:val="0"/>
                <w:color w:val="auto"/>
                <w:spacing w:val="0"/>
                <w:w w:val="100"/>
                <w:kern w:val="0"/>
                <w:position w:val="0"/>
                <w:sz w:val="21"/>
                <w:szCs w:val="21"/>
                <w:highlight w:val="none"/>
                <w:lang w:val="en-US" w:eastAsia="zh-CN"/>
              </w:rPr>
              <w:t>9分。</w:t>
            </w:r>
          </w:p>
          <w:p w14:paraId="13BB99A6">
            <w:pPr>
              <w:pStyle w:val="45"/>
              <w:keepNext w:val="0"/>
              <w:keepLines w:val="0"/>
              <w:pageBreakBefore w:val="0"/>
              <w:numPr>
                <w:ilvl w:val="0"/>
                <w:numId w:val="6"/>
              </w:numPr>
              <w:suppressLineNumbers w:val="0"/>
              <w:kinsoku/>
              <w:wordWrap/>
              <w:overflowPunct/>
              <w:topLinePunct w:val="0"/>
              <w:bidi w:val="0"/>
              <w:snapToGrid/>
              <w:spacing w:before="0" w:beforeAutospacing="0" w:after="0" w:afterAutospacing="0" w:line="480" w:lineRule="auto"/>
              <w:ind w:left="0" w:leftChars="0" w:right="0" w:rightChars="0" w:firstLine="0" w:firstLineChars="0"/>
              <w:jc w:val="left"/>
              <w:rPr>
                <w:rFonts w:hint="eastAsia" w:ascii="宋体" w:hAnsi="宋体" w:eastAsia="宋体" w:cs="宋体"/>
                <w:caps w:val="0"/>
                <w:color w:val="auto"/>
                <w:spacing w:val="0"/>
                <w:w w:val="100"/>
                <w:kern w:val="0"/>
                <w:position w:val="0"/>
                <w:sz w:val="21"/>
                <w:szCs w:val="21"/>
                <w:highlight w:val="none"/>
                <w:lang w:val="en-US" w:eastAsia="zh-CN" w:bidi="ar-SA"/>
              </w:rPr>
            </w:pPr>
            <w:r>
              <w:rPr>
                <w:rFonts w:hint="eastAsia" w:ascii="宋体" w:hAnsi="宋体" w:eastAsia="宋体" w:cs="宋体"/>
                <w:caps w:val="0"/>
                <w:color w:val="auto"/>
                <w:spacing w:val="0"/>
                <w:w w:val="100"/>
                <w:kern w:val="0"/>
                <w:position w:val="0"/>
                <w:sz w:val="21"/>
                <w:szCs w:val="21"/>
                <w:highlight w:val="none"/>
                <w:lang w:val="en-US" w:eastAsia="zh-CN" w:bidi="ar-SA"/>
              </w:rPr>
              <w:t>每增加1项公路工程的二级及以上公路的建设项目管理相关工作或项目</w:t>
            </w:r>
            <w:r>
              <w:rPr>
                <w:rFonts w:hint="eastAsia" w:hAnsi="宋体" w:cs="宋体"/>
                <w:caps w:val="0"/>
                <w:color w:val="auto"/>
                <w:spacing w:val="0"/>
                <w:w w:val="100"/>
                <w:kern w:val="0"/>
                <w:position w:val="0"/>
                <w:sz w:val="21"/>
                <w:szCs w:val="21"/>
                <w:highlight w:val="none"/>
                <w:lang w:val="en-US" w:eastAsia="zh-CN" w:bidi="ar-SA"/>
              </w:rPr>
              <w:t>项目管理</w:t>
            </w:r>
            <w:r>
              <w:rPr>
                <w:rFonts w:hint="eastAsia" w:ascii="宋体" w:hAnsi="宋体" w:eastAsia="宋体" w:cs="宋体"/>
                <w:caps w:val="0"/>
                <w:color w:val="auto"/>
                <w:spacing w:val="0"/>
                <w:w w:val="100"/>
                <w:kern w:val="0"/>
                <w:position w:val="0"/>
                <w:sz w:val="21"/>
                <w:szCs w:val="21"/>
                <w:highlight w:val="none"/>
                <w:lang w:val="en-US" w:eastAsia="zh-CN" w:bidi="ar-SA"/>
              </w:rPr>
              <w:t>管理或监理工作，加3分，最多加6分。</w:t>
            </w:r>
          </w:p>
          <w:p w14:paraId="570C2EEE">
            <w:pPr>
              <w:pStyle w:val="45"/>
              <w:keepNext w:val="0"/>
              <w:keepLines w:val="0"/>
              <w:pageBreakBefore w:val="0"/>
              <w:numPr>
                <w:ilvl w:val="0"/>
                <w:numId w:val="0"/>
              </w:numPr>
              <w:suppressLineNumbers w:val="0"/>
              <w:kinsoku/>
              <w:wordWrap/>
              <w:overflowPunct/>
              <w:topLinePunct w:val="0"/>
              <w:bidi w:val="0"/>
              <w:snapToGrid/>
              <w:spacing w:before="0" w:beforeAutospacing="0" w:after="0" w:afterAutospacing="0" w:line="480" w:lineRule="auto"/>
              <w:ind w:left="0" w:leftChars="0" w:right="0" w:rightChars="0"/>
              <w:jc w:val="left"/>
              <w:rPr>
                <w:rFonts w:hint="eastAsia"/>
                <w:color w:val="auto"/>
                <w:highlight w:val="none"/>
                <w:lang w:val="en-US" w:eastAsia="zh-CN"/>
              </w:rPr>
            </w:pPr>
            <w:r>
              <w:rPr>
                <w:rFonts w:hint="eastAsia" w:hAnsi="宋体" w:cs="宋体"/>
                <w:caps w:val="0"/>
                <w:color w:val="auto"/>
                <w:spacing w:val="0"/>
                <w:w w:val="100"/>
                <w:kern w:val="0"/>
                <w:position w:val="0"/>
                <w:sz w:val="21"/>
                <w:szCs w:val="21"/>
                <w:highlight w:val="none"/>
                <w:lang w:val="en-US" w:eastAsia="zh-CN" w:bidi="ar-SA"/>
              </w:rPr>
              <w:t>注：</w:t>
            </w:r>
            <w:r>
              <w:rPr>
                <w:rFonts w:hint="eastAsia" w:ascii="宋体" w:hAnsi="宋体" w:eastAsia="宋体" w:cs="宋体"/>
                <w:caps w:val="0"/>
                <w:color w:val="auto"/>
                <w:spacing w:val="0"/>
                <w:w w:val="100"/>
                <w:kern w:val="0"/>
                <w:position w:val="0"/>
                <w:sz w:val="21"/>
                <w:szCs w:val="21"/>
                <w:highlight w:val="none"/>
                <w:lang w:val="en-US" w:eastAsia="zh-CN" w:bidi="ar-SA"/>
              </w:rPr>
              <w:t>上述业绩指的是公路新建或改扩建项目（不含养护项目）的项目管理或监理或</w:t>
            </w:r>
            <w:r>
              <w:rPr>
                <w:rFonts w:hint="eastAsia" w:hAnsi="宋体" w:cs="宋体"/>
                <w:caps w:val="0"/>
                <w:color w:val="auto"/>
                <w:spacing w:val="0"/>
                <w:w w:val="100"/>
                <w:kern w:val="0"/>
                <w:position w:val="0"/>
                <w:sz w:val="21"/>
                <w:szCs w:val="21"/>
                <w:highlight w:val="none"/>
                <w:lang w:val="en-US" w:eastAsia="zh-CN" w:bidi="ar-SA"/>
              </w:rPr>
              <w:t>项目管理</w:t>
            </w:r>
            <w:r>
              <w:rPr>
                <w:rFonts w:hint="eastAsia" w:ascii="宋体" w:hAnsi="宋体" w:eastAsia="宋体" w:cs="宋体"/>
                <w:caps w:val="0"/>
                <w:color w:val="auto"/>
                <w:spacing w:val="0"/>
                <w:w w:val="100"/>
                <w:kern w:val="0"/>
                <w:position w:val="0"/>
                <w:sz w:val="21"/>
                <w:szCs w:val="21"/>
                <w:highlight w:val="none"/>
                <w:lang w:val="en-US" w:eastAsia="zh-CN" w:bidi="ar-SA"/>
              </w:rPr>
              <w:t>项目。</w:t>
            </w:r>
          </w:p>
        </w:tc>
      </w:tr>
      <w:tr w14:paraId="47890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9" w:hRule="atLeast"/>
          <w:jc w:val="center"/>
        </w:trPr>
        <w:tc>
          <w:tcPr>
            <w:tcW w:w="909" w:type="dxa"/>
            <w:tcBorders>
              <w:bottom w:val="single" w:color="auto" w:sz="6" w:space="0"/>
              <w:right w:val="single" w:color="auto" w:sz="4" w:space="0"/>
            </w:tcBorders>
            <w:noWrap w:val="0"/>
            <w:vAlign w:val="center"/>
          </w:tcPr>
          <w:p w14:paraId="598BB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zh-CN" w:eastAsia="zh-CN" w:bidi="zh-CN"/>
              </w:rPr>
              <w:t>2.2.4</w:t>
            </w:r>
            <w:r>
              <w:rPr>
                <w:rFonts w:hint="eastAsia" w:ascii="宋体" w:hAnsi="宋体" w:cs="宋体"/>
                <w:caps w:val="0"/>
                <w:color w:val="auto"/>
                <w:spacing w:val="0"/>
                <w:w w:val="100"/>
                <w:position w:val="0"/>
                <w:sz w:val="21"/>
                <w:szCs w:val="21"/>
                <w:highlight w:val="none"/>
                <w:lang w:val="en-US" w:eastAsia="zh-CN" w:bidi="zh-CN"/>
              </w:rPr>
              <w:t xml:space="preserve"> </w:t>
            </w:r>
            <w:r>
              <w:rPr>
                <w:rFonts w:hint="eastAsia" w:ascii="宋体" w:hAnsi="宋体" w:eastAsia="宋体" w:cs="宋体"/>
                <w:caps w:val="0"/>
                <w:color w:val="auto"/>
                <w:spacing w:val="0"/>
                <w:w w:val="100"/>
                <w:position w:val="0"/>
                <w:sz w:val="21"/>
                <w:szCs w:val="21"/>
                <w:highlight w:val="none"/>
                <w:lang w:val="zh-CN" w:eastAsia="zh-CN" w:bidi="zh-CN"/>
              </w:rPr>
              <w:t>(3)</w:t>
            </w:r>
          </w:p>
        </w:tc>
        <w:tc>
          <w:tcPr>
            <w:tcW w:w="1249" w:type="dxa"/>
            <w:tcBorders>
              <w:left w:val="single" w:color="auto" w:sz="4" w:space="0"/>
              <w:bottom w:val="single" w:color="auto" w:sz="6" w:space="0"/>
            </w:tcBorders>
            <w:noWrap w:val="0"/>
            <w:vAlign w:val="center"/>
          </w:tcPr>
          <w:p w14:paraId="5C131B5C">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rPr>
              <w:t>履约信誉</w:t>
            </w:r>
          </w:p>
        </w:tc>
        <w:tc>
          <w:tcPr>
            <w:tcW w:w="1000" w:type="dxa"/>
            <w:tcBorders>
              <w:bottom w:val="single" w:color="auto" w:sz="6" w:space="0"/>
              <w:right w:val="single" w:color="auto" w:sz="2" w:space="0"/>
            </w:tcBorders>
            <w:noWrap w:val="0"/>
            <w:vAlign w:val="center"/>
          </w:tcPr>
          <w:p w14:paraId="08C58E5F">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rPr>
              <w:t>5分</w:t>
            </w:r>
          </w:p>
        </w:tc>
        <w:tc>
          <w:tcPr>
            <w:tcW w:w="1235" w:type="dxa"/>
            <w:tcBorders>
              <w:left w:val="single" w:color="auto" w:sz="2" w:space="0"/>
              <w:bottom w:val="single" w:color="auto" w:sz="6" w:space="0"/>
            </w:tcBorders>
            <w:noWrap w:val="0"/>
            <w:vAlign w:val="center"/>
          </w:tcPr>
          <w:p w14:paraId="78F6AEB0">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信誉要求</w:t>
            </w:r>
          </w:p>
        </w:tc>
        <w:tc>
          <w:tcPr>
            <w:tcW w:w="838" w:type="dxa"/>
            <w:tcBorders>
              <w:left w:val="single" w:color="auto" w:sz="2" w:space="0"/>
              <w:bottom w:val="single" w:color="auto" w:sz="6" w:space="0"/>
            </w:tcBorders>
            <w:noWrap w:val="0"/>
            <w:vAlign w:val="center"/>
          </w:tcPr>
          <w:p w14:paraId="68225EBA">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rPr>
              <w:t>5分</w:t>
            </w:r>
          </w:p>
        </w:tc>
        <w:tc>
          <w:tcPr>
            <w:tcW w:w="4348" w:type="dxa"/>
            <w:tcBorders>
              <w:left w:val="single" w:color="auto" w:sz="2" w:space="0"/>
              <w:bottom w:val="single" w:color="auto" w:sz="6" w:space="0"/>
            </w:tcBorders>
            <w:noWrap w:val="0"/>
            <w:vAlign w:val="center"/>
          </w:tcPr>
          <w:p w14:paraId="4B085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满足资格审查条件（信誉最低要求）得5分</w:t>
            </w:r>
            <w:r>
              <w:rPr>
                <w:rFonts w:hint="eastAsia" w:ascii="宋体" w:hAnsi="宋体" w:cs="宋体"/>
                <w:caps w:val="0"/>
                <w:color w:val="auto"/>
                <w:spacing w:val="0"/>
                <w:w w:val="100"/>
                <w:kern w:val="0"/>
                <w:position w:val="0"/>
                <w:sz w:val="21"/>
                <w:szCs w:val="21"/>
                <w:highlight w:val="none"/>
                <w:lang w:val="en-US" w:eastAsia="zh-CN"/>
              </w:rPr>
              <w:t>。</w:t>
            </w:r>
          </w:p>
        </w:tc>
      </w:tr>
      <w:tr w14:paraId="6219A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9" w:hRule="atLeast"/>
          <w:jc w:val="center"/>
        </w:trPr>
        <w:tc>
          <w:tcPr>
            <w:tcW w:w="909" w:type="dxa"/>
            <w:tcBorders>
              <w:bottom w:val="single" w:color="auto" w:sz="6" w:space="0"/>
              <w:right w:val="single" w:color="auto" w:sz="4" w:space="0"/>
            </w:tcBorders>
            <w:noWrap w:val="0"/>
            <w:vAlign w:val="center"/>
          </w:tcPr>
          <w:p w14:paraId="2485D0A9">
            <w:pPr>
              <w:pStyle w:val="143"/>
              <w:keepNext w:val="0"/>
              <w:keepLines w:val="0"/>
              <w:suppressLineNumbers w:val="0"/>
              <w:spacing w:before="0" w:beforeAutospacing="0" w:after="0" w:afterAutospacing="0"/>
              <w:ind w:left="34" w:leftChars="16" w:right="-4" w:rightChars="-2"/>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olor w:val="auto"/>
                <w:sz w:val="21"/>
                <w:szCs w:val="21"/>
                <w:highlight w:val="none"/>
                <w:lang w:eastAsia="zh-CN"/>
              </w:rPr>
              <w:t>2.2.4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p>
        </w:tc>
        <w:tc>
          <w:tcPr>
            <w:tcW w:w="1249" w:type="dxa"/>
            <w:tcBorders>
              <w:left w:val="single" w:color="auto" w:sz="4" w:space="0"/>
              <w:bottom w:val="single" w:color="auto" w:sz="6" w:space="0"/>
            </w:tcBorders>
            <w:noWrap w:val="0"/>
            <w:vAlign w:val="center"/>
          </w:tcPr>
          <w:p w14:paraId="4A58ADD8">
            <w:pPr>
              <w:pStyle w:val="143"/>
              <w:keepNext w:val="0"/>
              <w:keepLines w:val="0"/>
              <w:suppressLineNumbers w:val="0"/>
              <w:spacing w:before="0" w:beforeAutospacing="0" w:after="0" w:afterAutospacing="0"/>
              <w:ind w:left="0" w:leftChars="0" w:right="-4" w:rightChars="-2"/>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olor w:val="auto"/>
                <w:sz w:val="21"/>
                <w:szCs w:val="21"/>
                <w:highlight w:val="none"/>
                <w:lang w:eastAsia="zh-CN"/>
              </w:rPr>
              <w:t>评标价</w:t>
            </w:r>
          </w:p>
        </w:tc>
        <w:tc>
          <w:tcPr>
            <w:tcW w:w="1000" w:type="dxa"/>
            <w:tcBorders>
              <w:bottom w:val="single" w:color="auto" w:sz="6" w:space="0"/>
              <w:right w:val="single" w:color="auto" w:sz="2" w:space="0"/>
            </w:tcBorders>
            <w:noWrap w:val="0"/>
            <w:vAlign w:val="center"/>
          </w:tcPr>
          <w:p w14:paraId="41A45C0C">
            <w:pPr>
              <w:pStyle w:val="143"/>
              <w:keepNext w:val="0"/>
              <w:keepLines w:val="0"/>
              <w:suppressLineNumbers w:val="0"/>
              <w:spacing w:before="0" w:beforeAutospacing="0" w:after="0" w:afterAutospacing="0"/>
              <w:ind w:left="0" w:leftChars="0" w:right="-4" w:rightChars="-2"/>
              <w:jc w:val="center"/>
              <w:rPr>
                <w:rFonts w:hint="eastAsia" w:ascii="宋体" w:hAnsi="宋体" w:eastAsia="宋体" w:cs="宋体"/>
                <w:caps w:val="0"/>
                <w:color w:val="auto"/>
                <w:spacing w:val="0"/>
                <w:w w:val="100"/>
                <w:kern w:val="0"/>
                <w:position w:val="0"/>
                <w:sz w:val="21"/>
                <w:szCs w:val="21"/>
                <w:highlight w:val="none"/>
              </w:rPr>
            </w:pPr>
            <w:r>
              <w:rPr>
                <w:rFonts w:hint="eastAsia" w:ascii="宋体" w:hAnsi="宋体" w:eastAsia="宋体" w:cs="宋体"/>
                <w:color w:val="auto"/>
                <w:sz w:val="21"/>
                <w:szCs w:val="21"/>
                <w:highlight w:val="none"/>
                <w:lang w:eastAsia="zh-CN"/>
              </w:rPr>
              <w:t>10分</w:t>
            </w:r>
          </w:p>
        </w:tc>
        <w:tc>
          <w:tcPr>
            <w:tcW w:w="6421" w:type="dxa"/>
            <w:gridSpan w:val="3"/>
            <w:tcBorders>
              <w:left w:val="single" w:color="auto" w:sz="2" w:space="0"/>
              <w:bottom w:val="single" w:color="auto" w:sz="6" w:space="0"/>
            </w:tcBorders>
            <w:noWrap w:val="0"/>
            <w:vAlign w:val="center"/>
          </w:tcPr>
          <w:p w14:paraId="65C648CB">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评标价得分计算公式示例：</w:t>
            </w:r>
          </w:p>
          <w:p w14:paraId="32399D69">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（1）如果投标人的评标价＞评标基准价，则评标价得分＝F－偏差率×100×E1；</w:t>
            </w:r>
          </w:p>
          <w:p w14:paraId="7EEAE27A">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（2）如果投标人的评标价≤评标基准价，则评标价得分＝F＋偏差率×100×E2。</w:t>
            </w:r>
          </w:p>
          <w:p w14:paraId="4C7EA96E">
            <w:pPr>
              <w:pStyle w:val="14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其中：F=10分，E1是评标价每高于评标基准价一个百分点的扣分值，E2是评标价每低于评标基准价一个百分点的扣分值；</w:t>
            </w:r>
            <w:r>
              <w:rPr>
                <w:rFonts w:hint="eastAsia" w:ascii="宋体" w:hAnsi="宋体" w:eastAsia="宋体" w:cs="宋体"/>
                <w:b/>
                <w:bCs/>
                <w:color w:val="auto"/>
                <w:sz w:val="21"/>
                <w:szCs w:val="21"/>
                <w:highlight w:val="none"/>
                <w:lang w:eastAsia="zh-CN"/>
              </w:rPr>
              <w:t>E1=</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,E2=0.</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w:t>
            </w:r>
          </w:p>
          <w:p w14:paraId="42EDD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olor w:val="auto"/>
                <w:sz w:val="21"/>
                <w:szCs w:val="21"/>
                <w:highlight w:val="none"/>
                <w:lang w:eastAsia="zh-CN"/>
              </w:rPr>
              <w:t>评标价最低得分为0分。</w:t>
            </w:r>
          </w:p>
        </w:tc>
      </w:tr>
      <w:tr w14:paraId="4DE57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restart"/>
            <w:tcBorders>
              <w:top w:val="single" w:color="auto" w:sz="6" w:space="0"/>
              <w:right w:val="single" w:color="auto" w:sz="4" w:space="0"/>
            </w:tcBorders>
            <w:noWrap w:val="0"/>
            <w:vAlign w:val="center"/>
          </w:tcPr>
          <w:p w14:paraId="5C722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zh-CN" w:eastAsia="zh-CN" w:bidi="zh-CN"/>
              </w:rPr>
              <w:t>2.2.4（</w:t>
            </w:r>
            <w:r>
              <w:rPr>
                <w:rFonts w:hint="eastAsia" w:ascii="宋体" w:hAnsi="宋体" w:cs="宋体"/>
                <w:caps w:val="0"/>
                <w:color w:val="auto"/>
                <w:spacing w:val="0"/>
                <w:w w:val="100"/>
                <w:position w:val="0"/>
                <w:sz w:val="21"/>
                <w:szCs w:val="21"/>
                <w:highlight w:val="none"/>
                <w:lang w:val="en-US" w:eastAsia="zh-CN" w:bidi="zh-CN"/>
              </w:rPr>
              <w:t>5</w:t>
            </w:r>
            <w:r>
              <w:rPr>
                <w:rFonts w:hint="eastAsia" w:ascii="宋体" w:hAnsi="宋体" w:eastAsia="宋体" w:cs="宋体"/>
                <w:caps w:val="0"/>
                <w:color w:val="auto"/>
                <w:spacing w:val="0"/>
                <w:w w:val="100"/>
                <w:position w:val="0"/>
                <w:sz w:val="21"/>
                <w:szCs w:val="21"/>
                <w:highlight w:val="none"/>
                <w:lang w:val="zh-CN" w:eastAsia="zh-CN" w:bidi="zh-CN"/>
              </w:rPr>
              <w:t>）</w:t>
            </w:r>
          </w:p>
        </w:tc>
        <w:tc>
          <w:tcPr>
            <w:tcW w:w="1249" w:type="dxa"/>
            <w:vMerge w:val="restart"/>
            <w:tcBorders>
              <w:top w:val="single" w:color="auto" w:sz="6" w:space="0"/>
              <w:left w:val="single" w:color="auto" w:sz="4" w:space="0"/>
            </w:tcBorders>
            <w:noWrap w:val="0"/>
            <w:vAlign w:val="center"/>
          </w:tcPr>
          <w:p w14:paraId="56766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rPr>
              <w:t>施工组织设计</w:t>
            </w:r>
          </w:p>
        </w:tc>
        <w:tc>
          <w:tcPr>
            <w:tcW w:w="1000" w:type="dxa"/>
            <w:vMerge w:val="restart"/>
            <w:tcBorders>
              <w:top w:val="single" w:color="auto" w:sz="6" w:space="0"/>
              <w:right w:val="single" w:color="auto" w:sz="2" w:space="0"/>
            </w:tcBorders>
            <w:noWrap w:val="0"/>
            <w:vAlign w:val="center"/>
          </w:tcPr>
          <w:p w14:paraId="07144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en-US" w:eastAsia="zh-CN" w:bidi="zh-CN"/>
              </w:rPr>
            </w:pPr>
            <w:r>
              <w:rPr>
                <w:rFonts w:hint="eastAsia" w:ascii="宋体" w:hAnsi="宋体" w:eastAsia="宋体" w:cs="宋体"/>
                <w:caps w:val="0"/>
                <w:color w:val="auto"/>
                <w:spacing w:val="0"/>
                <w:w w:val="100"/>
                <w:position w:val="0"/>
                <w:sz w:val="21"/>
                <w:szCs w:val="21"/>
                <w:highlight w:val="none"/>
                <w:lang w:val="en-US" w:eastAsia="zh-CN" w:bidi="zh-CN"/>
              </w:rPr>
              <w:t>40分</w:t>
            </w:r>
          </w:p>
        </w:tc>
        <w:tc>
          <w:tcPr>
            <w:tcW w:w="1235" w:type="dxa"/>
            <w:tcBorders>
              <w:top w:val="single" w:color="auto" w:sz="6" w:space="0"/>
              <w:left w:val="single" w:color="auto" w:sz="2" w:space="0"/>
              <w:right w:val="single" w:color="auto" w:sz="2" w:space="0"/>
            </w:tcBorders>
            <w:noWrap w:val="0"/>
            <w:vAlign w:val="center"/>
          </w:tcPr>
          <w:p w14:paraId="01FA366A">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组织结构及机构职责</w:t>
            </w:r>
          </w:p>
        </w:tc>
        <w:tc>
          <w:tcPr>
            <w:tcW w:w="838" w:type="dxa"/>
            <w:tcBorders>
              <w:top w:val="single" w:color="auto" w:sz="6" w:space="0"/>
              <w:left w:val="single" w:color="auto" w:sz="2" w:space="0"/>
              <w:right w:val="single" w:color="auto" w:sz="2" w:space="0"/>
            </w:tcBorders>
            <w:noWrap w:val="0"/>
            <w:vAlign w:val="center"/>
          </w:tcPr>
          <w:p w14:paraId="5481B019">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4</w:t>
            </w:r>
            <w:r>
              <w:rPr>
                <w:rFonts w:hint="eastAsia" w:ascii="宋体" w:hAnsi="宋体" w:eastAsia="宋体" w:cs="宋体"/>
                <w:caps w:val="0"/>
                <w:color w:val="auto"/>
                <w:spacing w:val="0"/>
                <w:w w:val="100"/>
                <w:kern w:val="0"/>
                <w:position w:val="0"/>
                <w:sz w:val="21"/>
                <w:szCs w:val="21"/>
                <w:highlight w:val="none"/>
              </w:rPr>
              <w:t>分</w:t>
            </w:r>
          </w:p>
        </w:tc>
        <w:tc>
          <w:tcPr>
            <w:tcW w:w="4348" w:type="dxa"/>
            <w:tcBorders>
              <w:top w:val="single" w:color="auto" w:sz="6" w:space="0"/>
              <w:left w:val="single" w:color="auto" w:sz="2" w:space="0"/>
            </w:tcBorders>
            <w:noWrap w:val="0"/>
            <w:vAlign w:val="center"/>
          </w:tcPr>
          <w:p w14:paraId="5F265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组织结构及机构职责一般，得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.4(不含)~3.2分；科学合理，得3.2(不含)~4分。</w:t>
            </w:r>
          </w:p>
        </w:tc>
      </w:tr>
      <w:tr w14:paraId="77489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14F9F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25E8E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68D9B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30E65982">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项目管理框架思路及工作方案</w:t>
            </w:r>
          </w:p>
        </w:tc>
        <w:tc>
          <w:tcPr>
            <w:tcW w:w="838" w:type="dxa"/>
            <w:tcBorders>
              <w:top w:val="single" w:color="auto" w:sz="6" w:space="0"/>
              <w:left w:val="single" w:color="auto" w:sz="2" w:space="0"/>
              <w:right w:val="single" w:color="auto" w:sz="2" w:space="0"/>
            </w:tcBorders>
            <w:noWrap w:val="0"/>
            <w:vAlign w:val="center"/>
          </w:tcPr>
          <w:p w14:paraId="08AD28BF">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4</w:t>
            </w:r>
            <w:r>
              <w:rPr>
                <w:rFonts w:hint="eastAsia" w:ascii="宋体" w:hAnsi="宋体" w:eastAsia="宋体" w:cs="宋体"/>
                <w:caps w:val="0"/>
                <w:color w:val="auto"/>
                <w:spacing w:val="0"/>
                <w:w w:val="100"/>
                <w:kern w:val="0"/>
                <w:position w:val="0"/>
                <w:sz w:val="21"/>
                <w:szCs w:val="21"/>
                <w:highlight w:val="none"/>
              </w:rPr>
              <w:t>分</w:t>
            </w:r>
          </w:p>
        </w:tc>
        <w:tc>
          <w:tcPr>
            <w:tcW w:w="4348" w:type="dxa"/>
            <w:tcBorders>
              <w:top w:val="single" w:color="auto" w:sz="6" w:space="0"/>
              <w:left w:val="single" w:color="auto" w:sz="2" w:space="0"/>
            </w:tcBorders>
            <w:noWrap w:val="0"/>
            <w:vAlign w:val="center"/>
          </w:tcPr>
          <w:p w14:paraId="6ED76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项目管理框架思路及工作方案一般，得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.4(不含)~3.2分；措施得力，得3.2(不含)~4分。</w:t>
            </w:r>
          </w:p>
        </w:tc>
      </w:tr>
      <w:tr w14:paraId="3BF61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648A7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0F317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7C1B5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5924D9A0">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项目竣(交)工验收试验检测服务框架思路及工作方案</w:t>
            </w:r>
          </w:p>
        </w:tc>
        <w:tc>
          <w:tcPr>
            <w:tcW w:w="838" w:type="dxa"/>
            <w:tcBorders>
              <w:top w:val="single" w:color="auto" w:sz="6" w:space="0"/>
              <w:left w:val="single" w:color="auto" w:sz="2" w:space="0"/>
              <w:right w:val="single" w:color="auto" w:sz="2" w:space="0"/>
            </w:tcBorders>
            <w:noWrap w:val="0"/>
            <w:vAlign w:val="center"/>
          </w:tcPr>
          <w:p w14:paraId="59E0D694">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3</w:t>
            </w:r>
            <w:r>
              <w:rPr>
                <w:rFonts w:hint="eastAsia" w:ascii="宋体" w:hAnsi="宋体" w:eastAsia="宋体" w:cs="宋体"/>
                <w:caps w:val="0"/>
                <w:color w:val="auto"/>
                <w:spacing w:val="0"/>
                <w:w w:val="100"/>
                <w:kern w:val="0"/>
                <w:position w:val="0"/>
                <w:sz w:val="21"/>
                <w:szCs w:val="21"/>
                <w:highlight w:val="none"/>
              </w:rPr>
              <w:t>分</w:t>
            </w:r>
          </w:p>
        </w:tc>
        <w:tc>
          <w:tcPr>
            <w:tcW w:w="4348" w:type="dxa"/>
            <w:tcBorders>
              <w:top w:val="single" w:color="auto" w:sz="6" w:space="0"/>
              <w:left w:val="single" w:color="auto" w:sz="2" w:space="0"/>
            </w:tcBorders>
            <w:noWrap w:val="0"/>
            <w:vAlign w:val="center"/>
          </w:tcPr>
          <w:p w14:paraId="02FA7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项目竣(交)工验收试验检测服务框架思路及工作方案一般，得1.8分；较好，得1.8(不含)~2.4分；措施得力，得2.4(不含)~3分。</w:t>
            </w:r>
          </w:p>
        </w:tc>
      </w:tr>
      <w:tr w14:paraId="0DFF7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12162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4D4A7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08937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0989450A">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质量管理控制措施</w:t>
            </w:r>
          </w:p>
        </w:tc>
        <w:tc>
          <w:tcPr>
            <w:tcW w:w="838" w:type="dxa"/>
            <w:tcBorders>
              <w:top w:val="single" w:color="auto" w:sz="6" w:space="0"/>
              <w:left w:val="single" w:color="auto" w:sz="2" w:space="0"/>
              <w:right w:val="single" w:color="auto" w:sz="2" w:space="0"/>
            </w:tcBorders>
            <w:noWrap w:val="0"/>
            <w:vAlign w:val="center"/>
          </w:tcPr>
          <w:p w14:paraId="749F89C2">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kern w:val="0"/>
                <w:position w:val="0"/>
                <w:sz w:val="21"/>
                <w:szCs w:val="21"/>
                <w:highlight w:val="none"/>
                <w:lang w:val="en-US" w:eastAsia="zh-CN"/>
              </w:rPr>
              <w:t>4</w:t>
            </w:r>
            <w:r>
              <w:rPr>
                <w:rFonts w:hint="eastAsia" w:ascii="宋体" w:hAnsi="宋体" w:eastAsia="宋体" w:cs="宋体"/>
                <w:caps w:val="0"/>
                <w:color w:val="auto"/>
                <w:spacing w:val="0"/>
                <w:w w:val="100"/>
                <w:kern w:val="0"/>
                <w:position w:val="0"/>
                <w:sz w:val="21"/>
                <w:szCs w:val="21"/>
                <w:highlight w:val="none"/>
              </w:rPr>
              <w:t>分</w:t>
            </w:r>
          </w:p>
        </w:tc>
        <w:tc>
          <w:tcPr>
            <w:tcW w:w="4348" w:type="dxa"/>
            <w:tcBorders>
              <w:top w:val="single" w:color="auto" w:sz="6" w:space="0"/>
              <w:left w:val="single" w:color="auto" w:sz="2" w:space="0"/>
            </w:tcBorders>
            <w:noWrap w:val="0"/>
            <w:vAlign w:val="center"/>
          </w:tcPr>
          <w:p w14:paraId="3B1E7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施工阶段质量管理控制措施一般，得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.4(不含)~3.2分；科学合理，得3.2(不含)~4分。</w:t>
            </w:r>
          </w:p>
        </w:tc>
      </w:tr>
      <w:tr w14:paraId="2B241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79A18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60D49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0C10E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1E624CE5">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工期管理控制措施</w:t>
            </w:r>
          </w:p>
        </w:tc>
        <w:tc>
          <w:tcPr>
            <w:tcW w:w="838" w:type="dxa"/>
            <w:tcBorders>
              <w:top w:val="single" w:color="auto" w:sz="6" w:space="0"/>
              <w:left w:val="single" w:color="auto" w:sz="2" w:space="0"/>
              <w:right w:val="single" w:color="auto" w:sz="2" w:space="0"/>
            </w:tcBorders>
            <w:noWrap w:val="0"/>
            <w:vAlign w:val="center"/>
          </w:tcPr>
          <w:p w14:paraId="46C6C5B6">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en-US" w:eastAsia="zh-CN"/>
              </w:rPr>
              <w:t>4分</w:t>
            </w:r>
          </w:p>
        </w:tc>
        <w:tc>
          <w:tcPr>
            <w:tcW w:w="4348" w:type="dxa"/>
            <w:tcBorders>
              <w:top w:val="single" w:color="auto" w:sz="6" w:space="0"/>
              <w:left w:val="single" w:color="auto" w:sz="2" w:space="0"/>
            </w:tcBorders>
            <w:noWrap w:val="0"/>
            <w:vAlign w:val="center"/>
          </w:tcPr>
          <w:p w14:paraId="6EFE4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工期管理控制措施一般，得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.4(不含)~3.2分；科学合理，得3.2(不含)~4分。</w:t>
            </w:r>
          </w:p>
        </w:tc>
      </w:tr>
      <w:tr w14:paraId="3FE8E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46D71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08341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6201D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0FC924BB">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安全管理控制措施</w:t>
            </w:r>
          </w:p>
        </w:tc>
        <w:tc>
          <w:tcPr>
            <w:tcW w:w="838" w:type="dxa"/>
            <w:tcBorders>
              <w:top w:val="single" w:color="auto" w:sz="6" w:space="0"/>
              <w:left w:val="single" w:color="auto" w:sz="2" w:space="0"/>
              <w:right w:val="single" w:color="auto" w:sz="2" w:space="0"/>
            </w:tcBorders>
            <w:noWrap w:val="0"/>
            <w:vAlign w:val="center"/>
          </w:tcPr>
          <w:p w14:paraId="477B9AF0">
            <w:pPr>
              <w:keepNext w:val="0"/>
              <w:keepLines w:val="0"/>
              <w:pageBreakBefore w:val="0"/>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en-US" w:eastAsia="zh-CN"/>
              </w:rPr>
              <w:t>4分</w:t>
            </w:r>
          </w:p>
        </w:tc>
        <w:tc>
          <w:tcPr>
            <w:tcW w:w="4348" w:type="dxa"/>
            <w:tcBorders>
              <w:top w:val="single" w:color="auto" w:sz="6" w:space="0"/>
              <w:left w:val="single" w:color="auto" w:sz="2" w:space="0"/>
            </w:tcBorders>
            <w:noWrap w:val="0"/>
            <w:vAlign w:val="center"/>
          </w:tcPr>
          <w:p w14:paraId="796394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安全管理控制措施一般，得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.4(不含)~3.2分；科学合理，得3.2(不含)~4分。</w:t>
            </w:r>
          </w:p>
        </w:tc>
      </w:tr>
      <w:tr w14:paraId="5A935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61282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62B4F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13DDFF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07BA28DE">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合同管理控制措施</w:t>
            </w:r>
          </w:p>
        </w:tc>
        <w:tc>
          <w:tcPr>
            <w:tcW w:w="838" w:type="dxa"/>
            <w:tcBorders>
              <w:top w:val="single" w:color="auto" w:sz="6" w:space="0"/>
              <w:left w:val="single" w:color="auto" w:sz="2" w:space="0"/>
              <w:right w:val="single" w:color="auto" w:sz="2" w:space="0"/>
            </w:tcBorders>
            <w:noWrap w:val="0"/>
            <w:vAlign w:val="center"/>
          </w:tcPr>
          <w:p w14:paraId="077481B8">
            <w:pPr>
              <w:keepNext w:val="0"/>
              <w:keepLines w:val="0"/>
              <w:pageBreakBefore w:val="0"/>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en-US" w:eastAsia="zh-CN"/>
              </w:rPr>
              <w:t>4分</w:t>
            </w:r>
          </w:p>
        </w:tc>
        <w:tc>
          <w:tcPr>
            <w:tcW w:w="4348" w:type="dxa"/>
            <w:tcBorders>
              <w:top w:val="single" w:color="auto" w:sz="6" w:space="0"/>
              <w:left w:val="single" w:color="auto" w:sz="2" w:space="0"/>
            </w:tcBorders>
            <w:noWrap w:val="0"/>
            <w:vAlign w:val="center"/>
          </w:tcPr>
          <w:p w14:paraId="2E943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合同管理控制措施一般，得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.4(不含)~3.2分；科学合理，得3.2(不含)~4分。</w:t>
            </w:r>
          </w:p>
        </w:tc>
      </w:tr>
      <w:tr w14:paraId="0F894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725A2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76558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27759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14F08807">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重点难点分析合理化建议</w:t>
            </w:r>
          </w:p>
        </w:tc>
        <w:tc>
          <w:tcPr>
            <w:tcW w:w="838" w:type="dxa"/>
            <w:tcBorders>
              <w:top w:val="single" w:color="auto" w:sz="6" w:space="0"/>
              <w:left w:val="single" w:color="auto" w:sz="2" w:space="0"/>
              <w:right w:val="single" w:color="auto" w:sz="2" w:space="0"/>
            </w:tcBorders>
            <w:noWrap w:val="0"/>
            <w:vAlign w:val="center"/>
          </w:tcPr>
          <w:p w14:paraId="06082509">
            <w:pPr>
              <w:keepNext w:val="0"/>
              <w:keepLines w:val="0"/>
              <w:pageBreakBefore w:val="0"/>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en-US" w:eastAsia="zh-CN"/>
              </w:rPr>
              <w:t>4分</w:t>
            </w:r>
          </w:p>
        </w:tc>
        <w:tc>
          <w:tcPr>
            <w:tcW w:w="4348" w:type="dxa"/>
            <w:tcBorders>
              <w:top w:val="single" w:color="auto" w:sz="6" w:space="0"/>
              <w:left w:val="single" w:color="auto" w:sz="2" w:space="0"/>
            </w:tcBorders>
            <w:noWrap w:val="0"/>
            <w:vAlign w:val="center"/>
          </w:tcPr>
          <w:p w14:paraId="4B1EA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重点难点分析合理化建议一般，得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.4(不含)~3.2分；科学合理，得3.2(不含)~4分。</w:t>
            </w:r>
          </w:p>
        </w:tc>
      </w:tr>
      <w:tr w14:paraId="03B51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09" w:type="dxa"/>
            <w:vMerge w:val="continue"/>
            <w:tcBorders>
              <w:right w:val="single" w:color="auto" w:sz="4" w:space="0"/>
            </w:tcBorders>
            <w:noWrap w:val="0"/>
            <w:vAlign w:val="center"/>
          </w:tcPr>
          <w:p w14:paraId="2A7AF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5233C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kern w:val="0"/>
                <w:position w:val="0"/>
                <w:sz w:val="21"/>
                <w:szCs w:val="21"/>
                <w:highlight w:val="none"/>
              </w:rPr>
            </w:pPr>
          </w:p>
        </w:tc>
        <w:tc>
          <w:tcPr>
            <w:tcW w:w="1000" w:type="dxa"/>
            <w:vMerge w:val="continue"/>
            <w:tcBorders>
              <w:right w:val="single" w:color="auto" w:sz="2" w:space="0"/>
            </w:tcBorders>
            <w:noWrap w:val="0"/>
            <w:vAlign w:val="center"/>
          </w:tcPr>
          <w:p w14:paraId="38673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top w:val="single" w:color="auto" w:sz="6" w:space="0"/>
              <w:left w:val="single" w:color="auto" w:sz="2" w:space="0"/>
              <w:right w:val="single" w:color="auto" w:sz="2" w:space="0"/>
            </w:tcBorders>
            <w:noWrap w:val="0"/>
            <w:vAlign w:val="center"/>
          </w:tcPr>
          <w:p w14:paraId="60C86464">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环保管理控制措施</w:t>
            </w:r>
          </w:p>
        </w:tc>
        <w:tc>
          <w:tcPr>
            <w:tcW w:w="838" w:type="dxa"/>
            <w:tcBorders>
              <w:top w:val="single" w:color="auto" w:sz="6" w:space="0"/>
              <w:left w:val="single" w:color="auto" w:sz="2" w:space="0"/>
              <w:right w:val="single" w:color="auto" w:sz="2" w:space="0"/>
            </w:tcBorders>
            <w:noWrap w:val="0"/>
            <w:vAlign w:val="center"/>
          </w:tcPr>
          <w:p w14:paraId="293717B7">
            <w:pPr>
              <w:keepNext w:val="0"/>
              <w:keepLines w:val="0"/>
              <w:pageBreakBefore w:val="0"/>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en-US" w:eastAsia="zh-CN"/>
              </w:rPr>
              <w:t>4分</w:t>
            </w:r>
          </w:p>
        </w:tc>
        <w:tc>
          <w:tcPr>
            <w:tcW w:w="4348" w:type="dxa"/>
            <w:tcBorders>
              <w:top w:val="single" w:color="auto" w:sz="6" w:space="0"/>
              <w:left w:val="single" w:color="auto" w:sz="2" w:space="0"/>
            </w:tcBorders>
            <w:noWrap w:val="0"/>
            <w:vAlign w:val="center"/>
          </w:tcPr>
          <w:p w14:paraId="6806F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en-US" w:eastAsia="zh-CN"/>
              </w:rPr>
              <w:t>环保主要工作管理控制措施一般，得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.4分；较好，得</w:t>
            </w:r>
            <w:r>
              <w:rPr>
                <w:rFonts w:hint="eastAsia" w:ascii="宋体" w:hAnsi="宋体" w:cs="宋体"/>
                <w:caps w:val="0"/>
                <w:color w:val="auto"/>
                <w:spacing w:val="0"/>
                <w:w w:val="100"/>
                <w:kern w:val="0"/>
                <w:position w:val="0"/>
                <w:sz w:val="21"/>
                <w:szCs w:val="21"/>
                <w:highlight w:val="none"/>
                <w:lang w:val="en-US" w:eastAsia="zh-CN"/>
              </w:rPr>
              <w:t>2</w:t>
            </w:r>
            <w:r>
              <w:rPr>
                <w:rFonts w:hint="eastAsia" w:ascii="宋体" w:hAnsi="宋体" w:eastAsia="宋体" w:cs="宋体"/>
                <w:caps w:val="0"/>
                <w:color w:val="auto"/>
                <w:spacing w:val="0"/>
                <w:w w:val="100"/>
                <w:kern w:val="0"/>
                <w:position w:val="0"/>
                <w:sz w:val="21"/>
                <w:szCs w:val="21"/>
                <w:highlight w:val="none"/>
                <w:lang w:val="en-US" w:eastAsia="zh-CN"/>
              </w:rPr>
              <w:t>.4(不含)~3.2分；科学合理，得3.2(不含)~4分。</w:t>
            </w:r>
          </w:p>
        </w:tc>
      </w:tr>
      <w:tr w14:paraId="0F23B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909" w:type="dxa"/>
            <w:vMerge w:val="continue"/>
            <w:tcBorders>
              <w:right w:val="single" w:color="auto" w:sz="4" w:space="0"/>
            </w:tcBorders>
            <w:noWrap w:val="0"/>
            <w:vAlign w:val="center"/>
          </w:tcPr>
          <w:p w14:paraId="24B09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49" w:type="dxa"/>
            <w:vMerge w:val="continue"/>
            <w:tcBorders>
              <w:left w:val="single" w:color="auto" w:sz="4" w:space="0"/>
            </w:tcBorders>
            <w:noWrap w:val="0"/>
            <w:vAlign w:val="center"/>
          </w:tcPr>
          <w:p w14:paraId="5E66F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000" w:type="dxa"/>
            <w:vMerge w:val="continue"/>
            <w:tcBorders>
              <w:right w:val="single" w:color="auto" w:sz="2" w:space="0"/>
            </w:tcBorders>
            <w:noWrap w:val="0"/>
            <w:vAlign w:val="center"/>
          </w:tcPr>
          <w:p w14:paraId="79628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center"/>
              <w:textAlignment w:val="auto"/>
              <w:rPr>
                <w:rFonts w:hint="eastAsia" w:ascii="宋体" w:hAnsi="宋体" w:eastAsia="宋体" w:cs="宋体"/>
                <w:caps w:val="0"/>
                <w:color w:val="auto"/>
                <w:spacing w:val="0"/>
                <w:w w:val="100"/>
                <w:position w:val="0"/>
                <w:sz w:val="21"/>
                <w:szCs w:val="21"/>
                <w:highlight w:val="none"/>
                <w:lang w:val="zh-CN" w:eastAsia="zh-CN" w:bidi="zh-CN"/>
              </w:rPr>
            </w:pPr>
          </w:p>
        </w:tc>
        <w:tc>
          <w:tcPr>
            <w:tcW w:w="1235" w:type="dxa"/>
            <w:tcBorders>
              <w:left w:val="single" w:color="auto" w:sz="2" w:space="0"/>
              <w:right w:val="single" w:color="auto" w:sz="2" w:space="0"/>
            </w:tcBorders>
            <w:noWrap w:val="0"/>
            <w:vAlign w:val="center"/>
          </w:tcPr>
          <w:p w14:paraId="4860CE38">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kern w:val="0"/>
                <w:position w:val="0"/>
                <w:sz w:val="21"/>
                <w:szCs w:val="21"/>
                <w:highlight w:val="none"/>
                <w:lang w:val="zh-CN" w:eastAsia="zh-CN"/>
              </w:rPr>
            </w:pPr>
            <w:r>
              <w:rPr>
                <w:rFonts w:hint="eastAsia" w:ascii="宋体" w:hAnsi="宋体" w:eastAsia="宋体" w:cs="宋体"/>
                <w:caps w:val="0"/>
                <w:color w:val="auto"/>
                <w:spacing w:val="0"/>
                <w:w w:val="100"/>
                <w:kern w:val="0"/>
                <w:position w:val="0"/>
                <w:sz w:val="21"/>
                <w:szCs w:val="21"/>
                <w:highlight w:val="none"/>
                <w:lang w:val="zh-CN" w:eastAsia="zh-CN"/>
              </w:rPr>
              <w:t>全过程造价咨询管理、竣工结算审核工作</w:t>
            </w:r>
            <w:r>
              <w:rPr>
                <w:rFonts w:hint="eastAsia" w:ascii="宋体" w:hAnsi="宋体" w:eastAsia="宋体" w:cs="宋体"/>
                <w:caps w:val="0"/>
                <w:color w:val="auto"/>
                <w:spacing w:val="0"/>
                <w:w w:val="100"/>
                <w:kern w:val="0"/>
                <w:position w:val="0"/>
                <w:sz w:val="21"/>
                <w:szCs w:val="21"/>
                <w:highlight w:val="none"/>
                <w:lang w:val="en-US" w:eastAsia="zh-CN"/>
              </w:rPr>
              <w:t>措施</w:t>
            </w:r>
          </w:p>
        </w:tc>
        <w:tc>
          <w:tcPr>
            <w:tcW w:w="838" w:type="dxa"/>
            <w:tcBorders>
              <w:left w:val="single" w:color="auto" w:sz="2" w:space="0"/>
              <w:right w:val="single" w:color="auto" w:sz="2" w:space="0"/>
            </w:tcBorders>
            <w:noWrap w:val="0"/>
            <w:vAlign w:val="center"/>
          </w:tcPr>
          <w:p w14:paraId="3CF2F41E">
            <w:pPr>
              <w:keepNext w:val="0"/>
              <w:keepLines w:val="0"/>
              <w:pageBreakBefore w:val="0"/>
              <w:suppressLineNumbers w:val="0"/>
              <w:kinsoku/>
              <w:wordWrap/>
              <w:overflowPunct/>
              <w:topLinePunct w:val="0"/>
              <w:bidi w:val="0"/>
              <w:snapToGrid/>
              <w:spacing w:before="0" w:beforeAutospacing="0" w:after="0" w:afterAutospacing="0" w:line="480" w:lineRule="auto"/>
              <w:ind w:left="0" w:leftChars="0" w:right="0" w:rightChars="0" w:firstLine="0" w:firstLineChars="0"/>
              <w:jc w:val="center"/>
              <w:rPr>
                <w:rFonts w:hint="eastAsia" w:ascii="宋体" w:hAnsi="宋体" w:eastAsia="宋体" w:cs="宋体"/>
                <w:caps w:val="0"/>
                <w:color w:val="auto"/>
                <w:spacing w:val="0"/>
                <w:w w:val="100"/>
                <w:position w:val="0"/>
                <w:sz w:val="21"/>
                <w:szCs w:val="21"/>
                <w:highlight w:val="none"/>
                <w:lang w:val="zh-CN" w:eastAsia="zh-CN" w:bidi="zh-CN"/>
              </w:rPr>
            </w:pPr>
            <w:r>
              <w:rPr>
                <w:rFonts w:hint="eastAsia" w:ascii="宋体" w:hAnsi="宋体" w:eastAsia="宋体" w:cs="宋体"/>
                <w:caps w:val="0"/>
                <w:color w:val="auto"/>
                <w:spacing w:val="0"/>
                <w:w w:val="100"/>
                <w:position w:val="0"/>
                <w:sz w:val="21"/>
                <w:szCs w:val="21"/>
                <w:highlight w:val="none"/>
                <w:lang w:val="en-US" w:eastAsia="zh-CN"/>
              </w:rPr>
              <w:t>5分</w:t>
            </w:r>
          </w:p>
        </w:tc>
        <w:tc>
          <w:tcPr>
            <w:tcW w:w="4348" w:type="dxa"/>
            <w:tcBorders>
              <w:left w:val="single" w:color="auto" w:sz="2" w:space="0"/>
            </w:tcBorders>
            <w:noWrap w:val="0"/>
            <w:vAlign w:val="center"/>
          </w:tcPr>
          <w:p w14:paraId="53D34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caps w:val="0"/>
                <w:color w:val="auto"/>
                <w:spacing w:val="0"/>
                <w:w w:val="100"/>
                <w:kern w:val="0"/>
                <w:position w:val="0"/>
                <w:sz w:val="21"/>
                <w:szCs w:val="21"/>
                <w:highlight w:val="none"/>
                <w:lang w:val="en-US" w:eastAsia="zh-CN"/>
              </w:rPr>
            </w:pPr>
            <w:r>
              <w:rPr>
                <w:rFonts w:hint="eastAsia" w:ascii="宋体" w:hAnsi="宋体" w:eastAsia="宋体" w:cs="宋体"/>
                <w:caps w:val="0"/>
                <w:color w:val="auto"/>
                <w:spacing w:val="0"/>
                <w:w w:val="100"/>
                <w:kern w:val="0"/>
                <w:position w:val="0"/>
                <w:sz w:val="21"/>
                <w:szCs w:val="21"/>
                <w:highlight w:val="none"/>
                <w:lang w:val="zh-CN" w:eastAsia="zh-CN"/>
              </w:rPr>
              <w:t>全过程造价咨询管理、竣工结算审核工作</w:t>
            </w:r>
            <w:r>
              <w:rPr>
                <w:rFonts w:hint="eastAsia" w:ascii="宋体" w:hAnsi="宋体" w:eastAsia="宋体" w:cs="宋体"/>
                <w:caps w:val="0"/>
                <w:color w:val="auto"/>
                <w:spacing w:val="0"/>
                <w:w w:val="100"/>
                <w:kern w:val="0"/>
                <w:position w:val="0"/>
                <w:sz w:val="21"/>
                <w:szCs w:val="21"/>
                <w:highlight w:val="none"/>
                <w:lang w:val="en-US" w:eastAsia="zh-CN"/>
              </w:rPr>
              <w:t>措施一般，得</w:t>
            </w:r>
            <w:r>
              <w:rPr>
                <w:rFonts w:hint="eastAsia" w:ascii="宋体" w:hAnsi="宋体" w:cs="宋体"/>
                <w:caps w:val="0"/>
                <w:color w:val="auto"/>
                <w:spacing w:val="0"/>
                <w:w w:val="100"/>
                <w:kern w:val="0"/>
                <w:position w:val="0"/>
                <w:sz w:val="21"/>
                <w:szCs w:val="21"/>
                <w:highlight w:val="none"/>
                <w:lang w:val="en-US" w:eastAsia="zh-CN"/>
              </w:rPr>
              <w:t>3</w:t>
            </w:r>
            <w:r>
              <w:rPr>
                <w:rFonts w:hint="eastAsia" w:ascii="宋体" w:hAnsi="宋体" w:eastAsia="宋体" w:cs="宋体"/>
                <w:caps w:val="0"/>
                <w:color w:val="auto"/>
                <w:spacing w:val="0"/>
                <w:w w:val="100"/>
                <w:kern w:val="0"/>
                <w:position w:val="0"/>
                <w:sz w:val="21"/>
                <w:szCs w:val="21"/>
                <w:highlight w:val="none"/>
                <w:lang w:val="en-US" w:eastAsia="zh-CN"/>
              </w:rPr>
              <w:t>分；较好，得</w:t>
            </w:r>
            <w:r>
              <w:rPr>
                <w:rFonts w:hint="eastAsia" w:ascii="宋体" w:hAnsi="宋体" w:cs="宋体"/>
                <w:caps w:val="0"/>
                <w:color w:val="auto"/>
                <w:spacing w:val="0"/>
                <w:w w:val="100"/>
                <w:kern w:val="0"/>
                <w:position w:val="0"/>
                <w:sz w:val="21"/>
                <w:szCs w:val="21"/>
                <w:highlight w:val="none"/>
                <w:lang w:val="en-US" w:eastAsia="zh-CN"/>
              </w:rPr>
              <w:t>3</w:t>
            </w:r>
            <w:r>
              <w:rPr>
                <w:rFonts w:hint="eastAsia" w:ascii="宋体" w:hAnsi="宋体" w:eastAsia="宋体" w:cs="宋体"/>
                <w:caps w:val="0"/>
                <w:color w:val="auto"/>
                <w:spacing w:val="0"/>
                <w:w w:val="100"/>
                <w:kern w:val="0"/>
                <w:position w:val="0"/>
                <w:sz w:val="21"/>
                <w:szCs w:val="21"/>
                <w:highlight w:val="none"/>
                <w:lang w:val="en-US" w:eastAsia="zh-CN"/>
              </w:rPr>
              <w:t>(不含)~4分；科学合理，得4(不含)~5分。</w:t>
            </w:r>
          </w:p>
        </w:tc>
      </w:tr>
      <w:tr w14:paraId="6C0473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579" w:type="dxa"/>
            <w:gridSpan w:val="6"/>
            <w:noWrap w:val="0"/>
            <w:vAlign w:val="top"/>
          </w:tcPr>
          <w:p w14:paraId="39D319AC">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left"/>
              <w:rPr>
                <w:rFonts w:hint="eastAsia" w:ascii="宋体" w:hAnsi="宋体" w:eastAsia="宋体" w:cs="宋体"/>
                <w:caps w:val="0"/>
                <w:snapToGrid w:val="0"/>
                <w:color w:val="auto"/>
                <w:spacing w:val="0"/>
                <w:w w:val="100"/>
                <w:kern w:val="0"/>
                <w:position w:val="0"/>
                <w:sz w:val="21"/>
                <w:szCs w:val="21"/>
                <w:highlight w:val="none"/>
                <w:lang w:val="en-US" w:eastAsia="zh-CN" w:bidi="ar-SA"/>
              </w:rPr>
            </w:pPr>
            <w:r>
              <w:rPr>
                <w:rFonts w:hint="eastAsia" w:ascii="宋体" w:hAnsi="宋体" w:eastAsia="宋体" w:cs="宋体"/>
                <w:caps w:val="0"/>
                <w:snapToGrid w:val="0"/>
                <w:color w:val="auto"/>
                <w:spacing w:val="0"/>
                <w:w w:val="100"/>
                <w:kern w:val="0"/>
                <w:position w:val="0"/>
                <w:sz w:val="21"/>
                <w:szCs w:val="21"/>
                <w:highlight w:val="none"/>
                <w:lang w:val="en-US" w:eastAsia="zh-CN" w:bidi="ar-SA"/>
              </w:rPr>
              <w:t>需要补充的其他内容：</w:t>
            </w:r>
          </w:p>
          <w:p w14:paraId="7DED9BC9">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left"/>
              <w:rPr>
                <w:rFonts w:hint="eastAsia" w:ascii="宋体" w:hAnsi="宋体" w:eastAsia="宋体" w:cs="宋体"/>
                <w:caps w:val="0"/>
                <w:snapToGrid w:val="0"/>
                <w:color w:val="auto"/>
                <w:spacing w:val="0"/>
                <w:w w:val="100"/>
                <w:kern w:val="0"/>
                <w:position w:val="0"/>
                <w:sz w:val="21"/>
                <w:szCs w:val="21"/>
                <w:highlight w:val="none"/>
                <w:lang w:val="en-US" w:eastAsia="zh-CN" w:bidi="ar-SA"/>
              </w:rPr>
            </w:pPr>
            <w:r>
              <w:rPr>
                <w:rFonts w:hint="eastAsia" w:ascii="宋体" w:hAnsi="宋体" w:eastAsia="宋体" w:cs="宋体"/>
                <w:caps w:val="0"/>
                <w:snapToGrid w:val="0"/>
                <w:color w:val="auto"/>
                <w:spacing w:val="0"/>
                <w:w w:val="100"/>
                <w:kern w:val="0"/>
                <w:position w:val="0"/>
                <w:sz w:val="21"/>
                <w:szCs w:val="21"/>
                <w:highlight w:val="none"/>
                <w:lang w:val="en-US" w:eastAsia="zh-CN" w:bidi="ar-SA"/>
              </w:rPr>
              <w:t>1、各评分因素细分项得分评标委员会以各成员的单项打分的算术平均值确定，评标委员会7人时，该平均值以去掉一个单项最高分和一个单项最低分计算。</w:t>
            </w:r>
          </w:p>
          <w:p w14:paraId="7F9B6C89">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left"/>
              <w:rPr>
                <w:rFonts w:hint="eastAsia" w:ascii="宋体" w:hAnsi="宋体" w:eastAsia="宋体" w:cs="宋体"/>
                <w:caps w:val="0"/>
                <w:snapToGrid w:val="0"/>
                <w:color w:val="auto"/>
                <w:spacing w:val="0"/>
                <w:w w:val="100"/>
                <w:kern w:val="0"/>
                <w:position w:val="0"/>
                <w:sz w:val="21"/>
                <w:szCs w:val="21"/>
                <w:highlight w:val="none"/>
                <w:lang w:val="en-US" w:eastAsia="zh-CN" w:bidi="ar-SA"/>
              </w:rPr>
            </w:pPr>
            <w:r>
              <w:rPr>
                <w:rFonts w:hint="eastAsia" w:ascii="宋体" w:hAnsi="宋体" w:eastAsia="宋体" w:cs="宋体"/>
                <w:caps w:val="0"/>
                <w:snapToGrid w:val="0"/>
                <w:color w:val="auto"/>
                <w:spacing w:val="0"/>
                <w:w w:val="100"/>
                <w:kern w:val="0"/>
                <w:position w:val="0"/>
                <w:sz w:val="21"/>
                <w:szCs w:val="21"/>
                <w:highlight w:val="none"/>
                <w:lang w:val="en-US" w:eastAsia="zh-CN" w:bidi="ar-SA"/>
              </w:rPr>
              <w:t>2、评标委员会对投标文件第一个信封（商务及技术文件）进行评审后，因有效投标不足 3 个使得</w:t>
            </w:r>
          </w:p>
          <w:p w14:paraId="6972FE84">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left"/>
              <w:rPr>
                <w:rFonts w:hint="eastAsia" w:ascii="宋体" w:hAnsi="宋体" w:eastAsia="宋体" w:cs="宋体"/>
                <w:caps w:val="0"/>
                <w:snapToGrid w:val="0"/>
                <w:color w:val="auto"/>
                <w:spacing w:val="0"/>
                <w:w w:val="100"/>
                <w:kern w:val="0"/>
                <w:position w:val="0"/>
                <w:sz w:val="21"/>
                <w:szCs w:val="21"/>
                <w:highlight w:val="none"/>
                <w:lang w:val="en-US" w:eastAsia="zh-CN" w:bidi="ar-SA"/>
              </w:rPr>
            </w:pPr>
            <w:r>
              <w:rPr>
                <w:rFonts w:hint="eastAsia" w:ascii="宋体" w:hAnsi="宋体" w:eastAsia="宋体" w:cs="宋体"/>
                <w:caps w:val="0"/>
                <w:snapToGrid w:val="0"/>
                <w:color w:val="auto"/>
                <w:spacing w:val="0"/>
                <w:w w:val="100"/>
                <w:kern w:val="0"/>
                <w:position w:val="0"/>
                <w:sz w:val="21"/>
                <w:szCs w:val="21"/>
                <w:highlight w:val="none"/>
                <w:lang w:val="en-US" w:eastAsia="zh-CN" w:bidi="ar-SA"/>
              </w:rPr>
              <w:t>投标明显缺乏竞争的，可以否决全部投标。未否决全部投标的，评标委员会应当在评标报告中阐明理由。评标委员会对通过第一个信封（商务及技术文件）评审的投标人的第二个信封（报价文件）进行评审后，有效投标不足 3 个的，可以否决全部投标。未否决全部投标的，评标委员会应当在评标报告中阐明理由并推荐中标候选人。</w:t>
            </w:r>
          </w:p>
          <w:p w14:paraId="0811D3EA">
            <w:pPr>
              <w:keepNext w:val="0"/>
              <w:keepLines w:val="0"/>
              <w:pageBreakBefore w:val="0"/>
              <w:widowControl/>
              <w:suppressLineNumbers w:val="0"/>
              <w:kinsoku/>
              <w:wordWrap/>
              <w:overflowPunct/>
              <w:topLinePunct w:val="0"/>
              <w:bidi w:val="0"/>
              <w:snapToGrid/>
              <w:spacing w:before="0" w:beforeAutospacing="0" w:after="0" w:afterAutospacing="0" w:line="480" w:lineRule="auto"/>
              <w:ind w:left="0" w:leftChars="0" w:right="0" w:rightChars="0" w:firstLine="0" w:firstLineChars="0"/>
              <w:jc w:val="left"/>
              <w:rPr>
                <w:rFonts w:hint="eastAsia" w:ascii="宋体" w:hAnsi="宋体" w:eastAsia="宋体" w:cs="宋体"/>
                <w:caps w:val="0"/>
                <w:color w:val="auto"/>
                <w:spacing w:val="0"/>
                <w:w w:val="100"/>
                <w:kern w:val="2"/>
                <w:position w:val="0"/>
                <w:sz w:val="21"/>
                <w:szCs w:val="21"/>
                <w:highlight w:val="none"/>
                <w:lang w:eastAsia="zh-CN"/>
              </w:rPr>
            </w:pPr>
            <w:r>
              <w:rPr>
                <w:rFonts w:hint="eastAsia" w:ascii="宋体" w:hAnsi="宋体" w:eastAsia="宋体" w:cs="宋体"/>
                <w:caps w:val="0"/>
                <w:snapToGrid w:val="0"/>
                <w:color w:val="auto"/>
                <w:spacing w:val="0"/>
                <w:w w:val="100"/>
                <w:kern w:val="0"/>
                <w:position w:val="0"/>
                <w:sz w:val="21"/>
                <w:szCs w:val="21"/>
                <w:highlight w:val="none"/>
                <w:lang w:val="en-US" w:eastAsia="zh-CN" w:bidi="ar-SA"/>
              </w:rPr>
              <w:t xml:space="preserve">3、个人业绩加分项不设年限要求。 </w:t>
            </w:r>
          </w:p>
        </w:tc>
      </w:tr>
    </w:tbl>
    <w:p w14:paraId="2696D2B5">
      <w:pPr>
        <w:pageBreakBefore w:val="0"/>
        <w:kinsoku/>
        <w:bidi w:val="0"/>
        <w:spacing w:beforeAutospacing="0" w:line="480" w:lineRule="auto"/>
        <w:ind w:left="0" w:leftChars="0" w:right="0" w:rightChars="0" w:firstLine="420" w:firstLineChars="200"/>
        <w:jc w:val="left"/>
        <w:rPr>
          <w:rFonts w:hint="eastAsia" w:ascii="宋体" w:hAnsi="宋体" w:eastAsia="宋体" w:cs="宋体"/>
          <w:caps w:val="0"/>
          <w:color w:val="auto"/>
          <w:spacing w:val="0"/>
          <w:w w:val="100"/>
          <w:position w:val="0"/>
          <w:sz w:val="24"/>
          <w:szCs w:val="24"/>
          <w:highlight w:val="none"/>
        </w:rPr>
      </w:pPr>
      <w:r>
        <w:rPr>
          <w:rFonts w:hint="eastAsia" w:ascii="宋体" w:hAnsi="宋体" w:eastAsia="宋体" w:cs="宋体"/>
          <w:caps w:val="0"/>
          <w:snapToGrid w:val="0"/>
          <w:color w:val="auto"/>
          <w:spacing w:val="0"/>
          <w:w w:val="100"/>
          <w:kern w:val="0"/>
          <w:position w:val="0"/>
          <w:sz w:val="21"/>
          <w:szCs w:val="21"/>
          <w:highlight w:val="none"/>
          <w:lang w:val="en-US" w:eastAsia="zh-CN" w:bidi="ar-SA"/>
        </w:rPr>
        <w:t>注：1.各评分因素得分以评标委员会各成员打分的算术平均值确定。评标委员会各成员的单项打分分值小数点后保留一位，计算过程及计算结果小数点后保留两位小数，小数点后第三位“四舍五入”。</w:t>
      </w:r>
      <w:bookmarkEnd w:id="5"/>
      <w:bookmarkEnd w:id="6"/>
      <w:bookmarkEnd w:id="7"/>
      <w:bookmarkEnd w:id="8"/>
      <w:bookmarkEnd w:id="9"/>
      <w:bookmarkStart w:id="11" w:name="_GoBack"/>
      <w:bookmarkEnd w:id="11"/>
    </w:p>
    <w:sectPr>
      <w:footerReference r:id="rId7" w:type="first"/>
      <w:headerReference r:id="rId3" w:type="default"/>
      <w:footerReference r:id="rId5" w:type="default"/>
      <w:headerReference r:id="rId4" w:type="even"/>
      <w:footerReference r:id="rId6" w:type="even"/>
      <w:footnotePr>
        <w:numRestart w:val="eachPage"/>
      </w:footnotePr>
      <w:pgSz w:w="11907" w:h="16840"/>
      <w:pgMar w:top="1440" w:right="1800" w:bottom="1440" w:left="1800" w:header="1134" w:footer="102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大宋简">
    <w:altName w:val="宋体"/>
    <w:panose1 w:val="02010609000101010101"/>
    <w:charset w:val="86"/>
    <w:family w:val="modern"/>
    <w:pitch w:val="default"/>
    <w:sig w:usb0="00000000" w:usb1="00000000" w:usb2="00000002"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C4E0">
    <w:pPr>
      <w:pStyle w:val="30"/>
      <w:jc w:val="right"/>
      <w:rPr>
        <w:w w:val="75"/>
        <w:sz w:val="11"/>
        <w:szCs w:val="11"/>
      </w:rPr>
    </w:pPr>
    <w:r>
      <w:rPr>
        <w:sz w:val="1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A6FCD">
                          <w:pPr>
                            <w:pStyle w:val="30"/>
                          </w:pPr>
                          <w:r>
                            <w:fldChar w:fldCharType="begin"/>
                          </w:r>
                          <w:r>
                            <w:instrText xml:space="preserve"> PAGE  \* MERGEFORMAT </w:instrText>
                          </w:r>
                          <w:r>
                            <w:fldChar w:fldCharType="separate"/>
                          </w:r>
                          <w:r>
                            <w:t>183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3A6FCD">
                    <w:pPr>
                      <w:pStyle w:val="30"/>
                    </w:pPr>
                    <w:r>
                      <w:fldChar w:fldCharType="begin"/>
                    </w:r>
                    <w:r>
                      <w:instrText xml:space="preserve"> PAGE  \* MERGEFORMAT </w:instrText>
                    </w:r>
                    <w:r>
                      <w:fldChar w:fldCharType="separate"/>
                    </w:r>
                    <w:r>
                      <w:t>183</w:t>
                    </w:r>
                    <w:r>
                      <w:fldChar w:fldCharType="end"/>
                    </w:r>
                  </w:p>
                </w:txbxContent>
              </v:textbox>
            </v:shape>
          </w:pict>
        </mc:Fallback>
      </mc:AlternateContent>
    </w:r>
    <w:r>
      <w:rPr>
        <w:rFonts w:hint="eastAsia"/>
        <w:w w:val="75"/>
        <w:sz w:val="11"/>
        <w:szCs w:val="11"/>
      </w:rPr>
      <w:t>.</w:t>
    </w:r>
  </w:p>
  <w:p w14:paraId="664B8B25">
    <w:pPr>
      <w:pStyle w:val="30"/>
      <w:rPr>
        <w:rFonts w:asciiTheme="minorEastAsia" w:hAnsiTheme="minorEastAsia" w:eastAsiaTheme="minorEastAsia"/>
        <w:w w:val="7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783B">
    <w:pPr>
      <w:pStyle w:val="30"/>
      <w:ind w:firstLine="564" w:firstLineChars="513"/>
      <w:rPr>
        <w:w w:val="75"/>
        <w:sz w:val="11"/>
        <w:szCs w:val="11"/>
      </w:rPr>
    </w:pPr>
    <w:r>
      <w:rPr>
        <w:sz w:val="1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A7F37">
                          <w:pPr>
                            <w:pStyle w:val="30"/>
                          </w:pPr>
                          <w:r>
                            <w:fldChar w:fldCharType="begin"/>
                          </w:r>
                          <w:r>
                            <w:instrText xml:space="preserve"> PAGE  \* MERGEFORMAT </w:instrText>
                          </w:r>
                          <w:r>
                            <w:fldChar w:fldCharType="separate"/>
                          </w:r>
                          <w:r>
                            <w:t>184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8A7F37">
                    <w:pPr>
                      <w:pStyle w:val="30"/>
                    </w:pPr>
                    <w:r>
                      <w:fldChar w:fldCharType="begin"/>
                    </w:r>
                    <w:r>
                      <w:instrText xml:space="preserve"> PAGE  \* MERGEFORMAT </w:instrText>
                    </w:r>
                    <w:r>
                      <w:fldChar w:fldCharType="separate"/>
                    </w:r>
                    <w:r>
                      <w:t>184</w:t>
                    </w:r>
                    <w:r>
                      <w:fldChar w:fldCharType="end"/>
                    </w:r>
                  </w:p>
                </w:txbxContent>
              </v:textbox>
            </v:shape>
          </w:pict>
        </mc:Fallback>
      </mc:AlternateContent>
    </w:r>
  </w:p>
  <w:p w14:paraId="087B45C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CBAA">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90</w:t>
    </w:r>
    <w:r>
      <w:fldChar w:fldCharType="end"/>
    </w:r>
  </w:p>
  <w:p w14:paraId="3C57257E">
    <w:pPr>
      <w:pStyle w:val="30"/>
      <w:ind w:right="90"/>
      <w:jc w:val="right"/>
      <w:rPr>
        <w:rFonts w:hint="eastAsia" w:ascii="黑体" w:eastAsia="宋体"/>
        <w:spacing w:val="6"/>
        <w:w w:val="90"/>
        <w:u w:val="single"/>
        <w:lang w:eastAsia="zh-CN"/>
      </w:rPr>
    </w:pPr>
    <w:r>
      <w:rPr>
        <w:rFonts w:hint="eastAsia"/>
        <w:sz w:val="11"/>
        <w:szCs w:val="11"/>
      </w:rPr>
      <w:drawing>
        <wp:anchor distT="0" distB="0" distL="114300" distR="114300" simplePos="0" relativeHeight="251661312"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5" name="图片 75"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r>
      <w:rPr>
        <w:rFonts w:hint="eastAsia"/>
        <w:w w:val="78"/>
      </w:rPr>
      <w:t xml:space="preserve">   </w:t>
    </w:r>
    <w:r>
      <w:rPr>
        <w:rFonts w:hint="eastAsia"/>
        <w:sz w:val="11"/>
        <w:szCs w:val="11"/>
      </w:rPr>
      <w:drawing>
        <wp:anchor distT="0" distB="0" distL="114300" distR="114300" simplePos="0" relativeHeight="251663360" behindDoc="0" locked="0" layoutInCell="1" allowOverlap="0">
          <wp:simplePos x="0" y="0"/>
          <wp:positionH relativeFrom="column">
            <wp:posOffset>3886200</wp:posOffset>
          </wp:positionH>
          <wp:positionV relativeFrom="paragraph">
            <wp:posOffset>-37465</wp:posOffset>
          </wp:positionV>
          <wp:extent cx="228600" cy="228600"/>
          <wp:effectExtent l="0" t="0" r="0" b="0"/>
          <wp:wrapNone/>
          <wp:docPr id="76" name="图片 76"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anchor>
      </w:drawing>
    </w:r>
    <w:r>
      <w:rPr>
        <w:rFonts w:hint="eastAsia"/>
        <w:sz w:val="11"/>
        <w:szCs w:val="11"/>
      </w:rPr>
      <w:drawing>
        <wp:anchor distT="0" distB="0" distL="114300" distR="114300" simplePos="0" relativeHeight="251662336"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7" name="图片 77"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r>
      <w:rPr>
        <w:rFonts w:hint="eastAsia" w:ascii="黑体" w:eastAsia="黑体"/>
        <w:spacing w:val="6"/>
        <w:w w:val="90"/>
        <w:u w:val="single"/>
        <w:lang w:eastAsia="zh-CN"/>
      </w:rPr>
      <w:t>黑龙江华督项目管理有限公司</w:t>
    </w:r>
  </w:p>
  <w:p w14:paraId="487A82E9">
    <w:pPr>
      <w:pStyle w:val="30"/>
      <w:ind w:right="90"/>
      <w:jc w:val="right"/>
      <w:rPr>
        <w:rFonts w:hint="eastAsia" w:eastAsia="宋体"/>
        <w:w w:val="78"/>
        <w:lang w:eastAsia="zh-CN"/>
      </w:rPr>
    </w:pPr>
  </w:p>
  <w:p w14:paraId="3FC8EAD1">
    <w:pPr>
      <w:pStyle w:val="30"/>
      <w:ind w:right="310"/>
      <w:jc w:val="right"/>
      <w:rPr>
        <w:w w:val="78"/>
      </w:rPr>
    </w:pPr>
    <w:r>
      <w:rPr>
        <w:rFonts w:hint="eastAsia"/>
        <w:sz w:val="11"/>
        <w:szCs w:val="11"/>
      </w:rPr>
      <w:drawing>
        <wp:anchor distT="0" distB="0" distL="114300" distR="114300" simplePos="0" relativeHeight="251659264"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8" name="图片 78"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r>
      <w:rPr>
        <w:rFonts w:hint="eastAsia"/>
        <w:sz w:val="11"/>
        <w:szCs w:val="11"/>
      </w:rPr>
      <w:drawing>
        <wp:anchor distT="0" distB="0" distL="114300" distR="114300" simplePos="0" relativeHeight="251660288" behindDoc="0" locked="0" layoutInCell="1" allowOverlap="0">
          <wp:simplePos x="0" y="0"/>
          <wp:positionH relativeFrom="column">
            <wp:posOffset>6881495</wp:posOffset>
          </wp:positionH>
          <wp:positionV relativeFrom="paragraph">
            <wp:posOffset>13335</wp:posOffset>
          </wp:positionV>
          <wp:extent cx="200025" cy="200025"/>
          <wp:effectExtent l="0" t="0" r="9525" b="9525"/>
          <wp:wrapNone/>
          <wp:docPr id="79" name="图片 79" descr="1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1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3A85">
    <w:pPr>
      <w:pStyle w:val="31"/>
      <w:tabs>
        <w:tab w:val="center" w:pos="4213"/>
        <w:tab w:val="right" w:pos="8307"/>
      </w:tabs>
      <w:jc w:val="left"/>
    </w:pPr>
    <w:r>
      <w:rPr>
        <w:sz w:val="18"/>
      </w:rPr>
      <mc:AlternateContent>
        <mc:Choice Requires="wps">
          <w:drawing>
            <wp:anchor distT="0" distB="0" distL="114300" distR="114300" simplePos="0" relativeHeight="251669504" behindDoc="0" locked="0" layoutInCell="1" allowOverlap="1">
              <wp:simplePos x="0" y="0"/>
              <wp:positionH relativeFrom="page">
                <wp:posOffset>4640580</wp:posOffset>
              </wp:positionH>
              <wp:positionV relativeFrom="page">
                <wp:posOffset>95250</wp:posOffset>
              </wp:positionV>
              <wp:extent cx="2318385" cy="3175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318385"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66B33">
                          <w:pPr>
                            <w:jc w:val="both"/>
                            <w:rPr>
                              <w:rFonts w:hint="default"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黑龙江华督项目管理有限公司</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5.4pt;margin-top:7.5pt;height:25pt;width:182.55pt;mso-position-horizontal-relative:page;mso-position-vertical-relative:page;z-index:251669504;mso-width-relative:page;mso-height-relative:page;" filled="f" stroked="f" coordsize="21600,21600" o:gfxdata="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5KKA7ZAAAACgEAAA8AAAAAAAAAAQAgAAAA&#10;IgAAAGRycy9kb3ducmV2LnhtbFBLAQIUABQAAAAIAIdO4kD7yh0LQwIAAHQEAAAOAAAAAAAAAAEA&#10;IAAAACgBAABkcnMvZTJvRG9jLnhtbFBLBQYAAAAABgAGAFkBAADdBQAAAAA=&#10;">
              <v:fill on="f" focussize="0,0"/>
              <v:stroke on="f" weight="0.5pt"/>
              <v:imagedata o:title=""/>
              <o:lock v:ext="edit" aspectratio="f"/>
              <v:textbox>
                <w:txbxContent>
                  <w:p w14:paraId="7C266B33">
                    <w:pPr>
                      <w:jc w:val="both"/>
                      <w:rPr>
                        <w:rFonts w:hint="default"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黑龙江华督项目管理有限公司</w:t>
                    </w:r>
                  </w:p>
                </w:txbxContent>
              </v:textbox>
            </v:shape>
          </w:pict>
        </mc:Fallback>
      </mc:AlternateContent>
    </w:r>
    <w:r>
      <w:rPr>
        <w:sz w:val="18"/>
      </w:rPr>
      <w:drawing>
        <wp:anchor distT="0" distB="0" distL="114300" distR="114300" simplePos="0" relativeHeight="251668480" behindDoc="1" locked="0" layoutInCell="1" allowOverlap="1">
          <wp:simplePos x="0" y="0"/>
          <wp:positionH relativeFrom="page">
            <wp:align>left</wp:align>
          </wp:positionH>
          <wp:positionV relativeFrom="page">
            <wp:align>top</wp:align>
          </wp:positionV>
          <wp:extent cx="8815705" cy="520065"/>
          <wp:effectExtent l="0" t="0" r="4445" b="13335"/>
          <wp:wrapNone/>
          <wp:docPr id="15" name="图片 15"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520065"/>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2E71">
    <w:pPr>
      <w:pStyle w:val="31"/>
      <w:pBdr>
        <w:bottom w:val="none" w:color="auto" w:sz="0" w:space="1"/>
      </w:pBdr>
      <w:jc w:val="both"/>
      <w:rPr>
        <w:u w:val="single"/>
      </w:rPr>
    </w:pPr>
    <w:r>
      <w:rPr>
        <w:sz w:val="18"/>
      </w:rPr>
      <mc:AlternateContent>
        <mc:Choice Requires="wps">
          <w:drawing>
            <wp:anchor distT="0" distB="0" distL="114300" distR="114300" simplePos="0" relativeHeight="251667456" behindDoc="0" locked="0" layoutInCell="1" allowOverlap="1">
              <wp:simplePos x="0" y="0"/>
              <wp:positionH relativeFrom="page">
                <wp:posOffset>4820285</wp:posOffset>
              </wp:positionH>
              <wp:positionV relativeFrom="page">
                <wp:posOffset>111760</wp:posOffset>
              </wp:positionV>
              <wp:extent cx="2318385" cy="3175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18385"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279A">
                          <w:pPr>
                            <w:jc w:val="both"/>
                            <w:rPr>
                              <w:rFonts w:hint="default"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黑龙江华督项目管理有限公司</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55pt;margin-top:8.8pt;height:25pt;width:182.55pt;mso-position-horizontal-relative:page;mso-position-vertical-relative:page;z-index:251667456;mso-width-relative:page;mso-height-relative:page;" filled="f" stroked="f" coordsize="21600,21600" o:gfxdata="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8P9O2gAAAAoBAAAPAAAAAAAAAAEAIAAAACIA&#10;AABkcnMvZG93bnJldi54bWxQSwECFAAUAAAACACHTuJASDQmvkACAAB0BAAADgAAAAAAAAABACAA&#10;AAApAQAAZHJzL2Uyb0RvYy54bWxQSwUGAAAAAAYABgBZAQAA2wUAAAAA&#10;">
              <v:fill on="f" focussize="0,0"/>
              <v:stroke on="f" weight="0.5pt"/>
              <v:imagedata o:title=""/>
              <o:lock v:ext="edit" aspectratio="f"/>
              <v:textbox>
                <w:txbxContent>
                  <w:p w14:paraId="54E6279A">
                    <w:pPr>
                      <w:jc w:val="both"/>
                      <w:rPr>
                        <w:rFonts w:hint="default"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黑龙江华督项目管理有限公司</w:t>
                    </w:r>
                  </w:p>
                </w:txbxContent>
              </v:textbox>
            </v:shape>
          </w:pict>
        </mc:Fallback>
      </mc:AlternateContent>
    </w:r>
    <w:r>
      <w:rPr>
        <w:sz w:val="18"/>
      </w:rPr>
      <w:drawing>
        <wp:anchor distT="0" distB="0" distL="114300" distR="114300" simplePos="0" relativeHeight="251666432" behindDoc="1" locked="0" layoutInCell="1" allowOverlap="1">
          <wp:simplePos x="0" y="0"/>
          <wp:positionH relativeFrom="page">
            <wp:align>left</wp:align>
          </wp:positionH>
          <wp:positionV relativeFrom="page">
            <wp:align>top</wp:align>
          </wp:positionV>
          <wp:extent cx="8815705" cy="520065"/>
          <wp:effectExtent l="0" t="0" r="4445" b="13335"/>
          <wp:wrapNone/>
          <wp:docPr id="8" name="图片 8"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520065"/>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EC620"/>
    <w:multiLevelType w:val="singleLevel"/>
    <w:tmpl w:val="F78EC620"/>
    <w:lvl w:ilvl="0" w:tentative="0">
      <w:start w:val="1"/>
      <w:numFmt w:val="decimal"/>
      <w:suff w:val="nothing"/>
      <w:lvlText w:val="%1、"/>
      <w:lvlJc w:val="left"/>
    </w:lvl>
  </w:abstractNum>
  <w:abstractNum w:abstractNumId="1">
    <w:nsid w:val="00988238"/>
    <w:multiLevelType w:val="singleLevel"/>
    <w:tmpl w:val="00988238"/>
    <w:lvl w:ilvl="0" w:tentative="0">
      <w:start w:val="1"/>
      <w:numFmt w:val="decimal"/>
      <w:suff w:val="nothing"/>
      <w:lvlText w:val="%1、"/>
      <w:lvlJc w:val="left"/>
    </w:lvl>
  </w:abstractNum>
  <w:abstractNum w:abstractNumId="2">
    <w:nsid w:val="1808ED99"/>
    <w:multiLevelType w:val="singleLevel"/>
    <w:tmpl w:val="1808ED99"/>
    <w:lvl w:ilvl="0" w:tentative="0">
      <w:start w:val="1"/>
      <w:numFmt w:val="decimal"/>
      <w:suff w:val="nothing"/>
      <w:lvlText w:val="%1、"/>
      <w:lvlJc w:val="left"/>
    </w:lvl>
  </w:abstractNum>
  <w:abstractNum w:abstractNumId="3">
    <w:nsid w:val="281E1E19"/>
    <w:multiLevelType w:val="singleLevel"/>
    <w:tmpl w:val="281E1E19"/>
    <w:lvl w:ilvl="0" w:tentative="0">
      <w:start w:val="1"/>
      <w:numFmt w:val="decimal"/>
      <w:suff w:val="nothing"/>
      <w:lvlText w:val="%1、"/>
      <w:lvlJc w:val="left"/>
    </w:lvl>
  </w:abstractNum>
  <w:abstractNum w:abstractNumId="4">
    <w:nsid w:val="4684C94D"/>
    <w:multiLevelType w:val="singleLevel"/>
    <w:tmpl w:val="4684C94D"/>
    <w:lvl w:ilvl="0" w:tentative="0">
      <w:start w:val="1"/>
      <w:numFmt w:val="decimal"/>
      <w:suff w:val="nothing"/>
      <w:lvlText w:val="%1、"/>
      <w:lvlJc w:val="left"/>
    </w:lvl>
  </w:abstractNum>
  <w:abstractNum w:abstractNumId="5">
    <w:nsid w:val="5E84D993"/>
    <w:multiLevelType w:val="singleLevel"/>
    <w:tmpl w:val="5E84D993"/>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YWY3ZjUwMmZmYWMxMTdjZTRhZTQxOWRlMmU0YTgifQ=="/>
    <w:docVar w:name="KSO_WPS_MARK_KEY" w:val="c5166b96-cc22-4cbf-863f-c1343813441c"/>
  </w:docVars>
  <w:rsids>
    <w:rsidRoot w:val="008454EF"/>
    <w:rsid w:val="00000258"/>
    <w:rsid w:val="000004CB"/>
    <w:rsid w:val="00000D9F"/>
    <w:rsid w:val="0000119F"/>
    <w:rsid w:val="00001317"/>
    <w:rsid w:val="00001403"/>
    <w:rsid w:val="00001447"/>
    <w:rsid w:val="00001B63"/>
    <w:rsid w:val="00001FEB"/>
    <w:rsid w:val="000024A1"/>
    <w:rsid w:val="00002901"/>
    <w:rsid w:val="00002C2C"/>
    <w:rsid w:val="00002F8B"/>
    <w:rsid w:val="00003474"/>
    <w:rsid w:val="0000386C"/>
    <w:rsid w:val="00003892"/>
    <w:rsid w:val="00003E7B"/>
    <w:rsid w:val="000042EC"/>
    <w:rsid w:val="0000451C"/>
    <w:rsid w:val="0000477F"/>
    <w:rsid w:val="00004869"/>
    <w:rsid w:val="00004AE3"/>
    <w:rsid w:val="0000525E"/>
    <w:rsid w:val="00005712"/>
    <w:rsid w:val="00005822"/>
    <w:rsid w:val="00005F3F"/>
    <w:rsid w:val="0000611D"/>
    <w:rsid w:val="00006773"/>
    <w:rsid w:val="0000677B"/>
    <w:rsid w:val="00006C6B"/>
    <w:rsid w:val="00006EAF"/>
    <w:rsid w:val="0000745D"/>
    <w:rsid w:val="0000779D"/>
    <w:rsid w:val="0000798C"/>
    <w:rsid w:val="00007ACF"/>
    <w:rsid w:val="00007F34"/>
    <w:rsid w:val="00010336"/>
    <w:rsid w:val="00010476"/>
    <w:rsid w:val="000104B4"/>
    <w:rsid w:val="0001054C"/>
    <w:rsid w:val="00010624"/>
    <w:rsid w:val="00010BE0"/>
    <w:rsid w:val="00010D6E"/>
    <w:rsid w:val="000112F2"/>
    <w:rsid w:val="000117D3"/>
    <w:rsid w:val="00011877"/>
    <w:rsid w:val="00011CBF"/>
    <w:rsid w:val="00011D40"/>
    <w:rsid w:val="000128DD"/>
    <w:rsid w:val="000128E1"/>
    <w:rsid w:val="00012EB6"/>
    <w:rsid w:val="00012F52"/>
    <w:rsid w:val="00013138"/>
    <w:rsid w:val="000134DF"/>
    <w:rsid w:val="000135CA"/>
    <w:rsid w:val="000139D1"/>
    <w:rsid w:val="00013C58"/>
    <w:rsid w:val="000143DD"/>
    <w:rsid w:val="0001454D"/>
    <w:rsid w:val="000150CB"/>
    <w:rsid w:val="00015586"/>
    <w:rsid w:val="000155B3"/>
    <w:rsid w:val="00015705"/>
    <w:rsid w:val="00015C70"/>
    <w:rsid w:val="00015C9B"/>
    <w:rsid w:val="00015DB0"/>
    <w:rsid w:val="00016000"/>
    <w:rsid w:val="0001654B"/>
    <w:rsid w:val="000166F2"/>
    <w:rsid w:val="0001686C"/>
    <w:rsid w:val="0001694F"/>
    <w:rsid w:val="00016A6E"/>
    <w:rsid w:val="00016B12"/>
    <w:rsid w:val="00016E1D"/>
    <w:rsid w:val="00016F07"/>
    <w:rsid w:val="00017239"/>
    <w:rsid w:val="000172C7"/>
    <w:rsid w:val="0001740A"/>
    <w:rsid w:val="000175A8"/>
    <w:rsid w:val="000176E1"/>
    <w:rsid w:val="00017958"/>
    <w:rsid w:val="000179A0"/>
    <w:rsid w:val="00017F30"/>
    <w:rsid w:val="0002021A"/>
    <w:rsid w:val="000202B3"/>
    <w:rsid w:val="000204ED"/>
    <w:rsid w:val="0002094F"/>
    <w:rsid w:val="00020D59"/>
    <w:rsid w:val="0002135C"/>
    <w:rsid w:val="0002149C"/>
    <w:rsid w:val="00021BC8"/>
    <w:rsid w:val="0002252E"/>
    <w:rsid w:val="00022BD0"/>
    <w:rsid w:val="00022C55"/>
    <w:rsid w:val="00023281"/>
    <w:rsid w:val="00023362"/>
    <w:rsid w:val="00023849"/>
    <w:rsid w:val="00023AEE"/>
    <w:rsid w:val="00023E4C"/>
    <w:rsid w:val="0002404E"/>
    <w:rsid w:val="000246B1"/>
    <w:rsid w:val="000248D8"/>
    <w:rsid w:val="00024A22"/>
    <w:rsid w:val="00024A4D"/>
    <w:rsid w:val="00024EBA"/>
    <w:rsid w:val="000250F4"/>
    <w:rsid w:val="0002519B"/>
    <w:rsid w:val="0002538B"/>
    <w:rsid w:val="00025559"/>
    <w:rsid w:val="0002634E"/>
    <w:rsid w:val="00026950"/>
    <w:rsid w:val="00026ABF"/>
    <w:rsid w:val="00026F50"/>
    <w:rsid w:val="00027198"/>
    <w:rsid w:val="000277B3"/>
    <w:rsid w:val="00027BB5"/>
    <w:rsid w:val="00027DAF"/>
    <w:rsid w:val="00027DC1"/>
    <w:rsid w:val="00027F6A"/>
    <w:rsid w:val="00030188"/>
    <w:rsid w:val="000303C5"/>
    <w:rsid w:val="00030D2A"/>
    <w:rsid w:val="00030DAA"/>
    <w:rsid w:val="00031176"/>
    <w:rsid w:val="000313B5"/>
    <w:rsid w:val="00031CFA"/>
    <w:rsid w:val="00031F28"/>
    <w:rsid w:val="00032272"/>
    <w:rsid w:val="00032621"/>
    <w:rsid w:val="000327BC"/>
    <w:rsid w:val="00032822"/>
    <w:rsid w:val="00032CC5"/>
    <w:rsid w:val="00032E30"/>
    <w:rsid w:val="000333E5"/>
    <w:rsid w:val="000333FC"/>
    <w:rsid w:val="000340F1"/>
    <w:rsid w:val="000343FC"/>
    <w:rsid w:val="0003453F"/>
    <w:rsid w:val="00034BB5"/>
    <w:rsid w:val="00034FE8"/>
    <w:rsid w:val="000355F6"/>
    <w:rsid w:val="00035767"/>
    <w:rsid w:val="0003577C"/>
    <w:rsid w:val="0003579F"/>
    <w:rsid w:val="000357C0"/>
    <w:rsid w:val="00035CDD"/>
    <w:rsid w:val="00036CF1"/>
    <w:rsid w:val="00036D5E"/>
    <w:rsid w:val="000370D1"/>
    <w:rsid w:val="00037380"/>
    <w:rsid w:val="0003749B"/>
    <w:rsid w:val="000378B1"/>
    <w:rsid w:val="00037CCA"/>
    <w:rsid w:val="00037F11"/>
    <w:rsid w:val="000402A5"/>
    <w:rsid w:val="000402AA"/>
    <w:rsid w:val="000403DE"/>
    <w:rsid w:val="000406F2"/>
    <w:rsid w:val="00040981"/>
    <w:rsid w:val="00040B11"/>
    <w:rsid w:val="00041103"/>
    <w:rsid w:val="0004154F"/>
    <w:rsid w:val="00041BF0"/>
    <w:rsid w:val="00041E66"/>
    <w:rsid w:val="00042858"/>
    <w:rsid w:val="000433FC"/>
    <w:rsid w:val="00043557"/>
    <w:rsid w:val="000438FC"/>
    <w:rsid w:val="00043964"/>
    <w:rsid w:val="00044533"/>
    <w:rsid w:val="0004453F"/>
    <w:rsid w:val="00044559"/>
    <w:rsid w:val="00044756"/>
    <w:rsid w:val="00044B81"/>
    <w:rsid w:val="0004526C"/>
    <w:rsid w:val="00045356"/>
    <w:rsid w:val="00045949"/>
    <w:rsid w:val="000460DC"/>
    <w:rsid w:val="0004692D"/>
    <w:rsid w:val="00046E85"/>
    <w:rsid w:val="00047041"/>
    <w:rsid w:val="0004720D"/>
    <w:rsid w:val="00047C58"/>
    <w:rsid w:val="00047D42"/>
    <w:rsid w:val="00047F61"/>
    <w:rsid w:val="000505CC"/>
    <w:rsid w:val="00050851"/>
    <w:rsid w:val="00050D68"/>
    <w:rsid w:val="00051456"/>
    <w:rsid w:val="00051D04"/>
    <w:rsid w:val="0005277C"/>
    <w:rsid w:val="00053105"/>
    <w:rsid w:val="00053840"/>
    <w:rsid w:val="000540D8"/>
    <w:rsid w:val="00054B6E"/>
    <w:rsid w:val="00054C63"/>
    <w:rsid w:val="00054C7B"/>
    <w:rsid w:val="00054CBC"/>
    <w:rsid w:val="00055990"/>
    <w:rsid w:val="00055B42"/>
    <w:rsid w:val="00055DEF"/>
    <w:rsid w:val="00055EAC"/>
    <w:rsid w:val="00056050"/>
    <w:rsid w:val="00056469"/>
    <w:rsid w:val="000564C0"/>
    <w:rsid w:val="000564DC"/>
    <w:rsid w:val="0005651C"/>
    <w:rsid w:val="000567FA"/>
    <w:rsid w:val="00056ABD"/>
    <w:rsid w:val="00056C21"/>
    <w:rsid w:val="00056E11"/>
    <w:rsid w:val="00057230"/>
    <w:rsid w:val="000572FC"/>
    <w:rsid w:val="000579E8"/>
    <w:rsid w:val="00057F9C"/>
    <w:rsid w:val="0006005E"/>
    <w:rsid w:val="0006042C"/>
    <w:rsid w:val="00060AB3"/>
    <w:rsid w:val="00060E52"/>
    <w:rsid w:val="00061280"/>
    <w:rsid w:val="00061505"/>
    <w:rsid w:val="00061852"/>
    <w:rsid w:val="00061C9A"/>
    <w:rsid w:val="00062000"/>
    <w:rsid w:val="000623BB"/>
    <w:rsid w:val="00062527"/>
    <w:rsid w:val="0006259F"/>
    <w:rsid w:val="000632B2"/>
    <w:rsid w:val="000634A8"/>
    <w:rsid w:val="0006387F"/>
    <w:rsid w:val="000639C0"/>
    <w:rsid w:val="000644C8"/>
    <w:rsid w:val="0006450D"/>
    <w:rsid w:val="00064604"/>
    <w:rsid w:val="00064A6E"/>
    <w:rsid w:val="00064BB7"/>
    <w:rsid w:val="000650F2"/>
    <w:rsid w:val="000651C9"/>
    <w:rsid w:val="00065232"/>
    <w:rsid w:val="0006557E"/>
    <w:rsid w:val="00065645"/>
    <w:rsid w:val="00065705"/>
    <w:rsid w:val="00065851"/>
    <w:rsid w:val="00065AD6"/>
    <w:rsid w:val="00065BAC"/>
    <w:rsid w:val="00065C30"/>
    <w:rsid w:val="00065E74"/>
    <w:rsid w:val="00065F95"/>
    <w:rsid w:val="000663CC"/>
    <w:rsid w:val="000666A3"/>
    <w:rsid w:val="00066877"/>
    <w:rsid w:val="00066F9C"/>
    <w:rsid w:val="000672A7"/>
    <w:rsid w:val="00067452"/>
    <w:rsid w:val="00067B97"/>
    <w:rsid w:val="0007001F"/>
    <w:rsid w:val="0007021A"/>
    <w:rsid w:val="0007048E"/>
    <w:rsid w:val="00070690"/>
    <w:rsid w:val="00070F85"/>
    <w:rsid w:val="00071EB8"/>
    <w:rsid w:val="000726DB"/>
    <w:rsid w:val="000730AE"/>
    <w:rsid w:val="00073D9E"/>
    <w:rsid w:val="00073F86"/>
    <w:rsid w:val="000740C2"/>
    <w:rsid w:val="00074209"/>
    <w:rsid w:val="000742B5"/>
    <w:rsid w:val="00074402"/>
    <w:rsid w:val="00074898"/>
    <w:rsid w:val="00074901"/>
    <w:rsid w:val="00074AA6"/>
    <w:rsid w:val="00074BAF"/>
    <w:rsid w:val="00075382"/>
    <w:rsid w:val="00075B67"/>
    <w:rsid w:val="00076240"/>
    <w:rsid w:val="000762C7"/>
    <w:rsid w:val="000774F6"/>
    <w:rsid w:val="000778D0"/>
    <w:rsid w:val="000800FB"/>
    <w:rsid w:val="00080551"/>
    <w:rsid w:val="000806B3"/>
    <w:rsid w:val="00080896"/>
    <w:rsid w:val="000808C5"/>
    <w:rsid w:val="00080D5B"/>
    <w:rsid w:val="000812CA"/>
    <w:rsid w:val="00081348"/>
    <w:rsid w:val="00081AA0"/>
    <w:rsid w:val="00081E3B"/>
    <w:rsid w:val="000822A6"/>
    <w:rsid w:val="00082420"/>
    <w:rsid w:val="00082964"/>
    <w:rsid w:val="00082E0F"/>
    <w:rsid w:val="00082F38"/>
    <w:rsid w:val="000837BD"/>
    <w:rsid w:val="0008387E"/>
    <w:rsid w:val="0008401E"/>
    <w:rsid w:val="00084114"/>
    <w:rsid w:val="000844B9"/>
    <w:rsid w:val="00084725"/>
    <w:rsid w:val="00084ACB"/>
    <w:rsid w:val="00084E8B"/>
    <w:rsid w:val="00084EAA"/>
    <w:rsid w:val="00085555"/>
    <w:rsid w:val="00085DCB"/>
    <w:rsid w:val="00086008"/>
    <w:rsid w:val="0008626C"/>
    <w:rsid w:val="000862C1"/>
    <w:rsid w:val="00086688"/>
    <w:rsid w:val="00086967"/>
    <w:rsid w:val="00087199"/>
    <w:rsid w:val="000872F6"/>
    <w:rsid w:val="000877D4"/>
    <w:rsid w:val="00087B21"/>
    <w:rsid w:val="000900A4"/>
    <w:rsid w:val="00090110"/>
    <w:rsid w:val="000903A7"/>
    <w:rsid w:val="00090425"/>
    <w:rsid w:val="000906F0"/>
    <w:rsid w:val="000906F4"/>
    <w:rsid w:val="0009084A"/>
    <w:rsid w:val="00090F04"/>
    <w:rsid w:val="0009108E"/>
    <w:rsid w:val="00091232"/>
    <w:rsid w:val="0009123C"/>
    <w:rsid w:val="00091447"/>
    <w:rsid w:val="0009169A"/>
    <w:rsid w:val="00091BCB"/>
    <w:rsid w:val="0009209E"/>
    <w:rsid w:val="000921A2"/>
    <w:rsid w:val="000921D7"/>
    <w:rsid w:val="00092203"/>
    <w:rsid w:val="00092205"/>
    <w:rsid w:val="00092457"/>
    <w:rsid w:val="00092703"/>
    <w:rsid w:val="0009283F"/>
    <w:rsid w:val="000928A8"/>
    <w:rsid w:val="0009308E"/>
    <w:rsid w:val="00093679"/>
    <w:rsid w:val="00093715"/>
    <w:rsid w:val="0009398E"/>
    <w:rsid w:val="00093DEC"/>
    <w:rsid w:val="00093E8D"/>
    <w:rsid w:val="00093F7D"/>
    <w:rsid w:val="00094220"/>
    <w:rsid w:val="0009494F"/>
    <w:rsid w:val="00095033"/>
    <w:rsid w:val="00095374"/>
    <w:rsid w:val="0009557F"/>
    <w:rsid w:val="00095A0A"/>
    <w:rsid w:val="0009605F"/>
    <w:rsid w:val="0009608D"/>
    <w:rsid w:val="000967E7"/>
    <w:rsid w:val="00096853"/>
    <w:rsid w:val="00096A66"/>
    <w:rsid w:val="00096F53"/>
    <w:rsid w:val="0009733A"/>
    <w:rsid w:val="000975CD"/>
    <w:rsid w:val="000A01BD"/>
    <w:rsid w:val="000A02FB"/>
    <w:rsid w:val="000A04A6"/>
    <w:rsid w:val="000A09BD"/>
    <w:rsid w:val="000A09E7"/>
    <w:rsid w:val="000A0A96"/>
    <w:rsid w:val="000A0AA5"/>
    <w:rsid w:val="000A0DC6"/>
    <w:rsid w:val="000A12BD"/>
    <w:rsid w:val="000A1AA9"/>
    <w:rsid w:val="000A1BDB"/>
    <w:rsid w:val="000A26CF"/>
    <w:rsid w:val="000A26E2"/>
    <w:rsid w:val="000A278B"/>
    <w:rsid w:val="000A2B34"/>
    <w:rsid w:val="000A33AB"/>
    <w:rsid w:val="000A372B"/>
    <w:rsid w:val="000A3DA8"/>
    <w:rsid w:val="000A3FDE"/>
    <w:rsid w:val="000A425A"/>
    <w:rsid w:val="000A477E"/>
    <w:rsid w:val="000A4B90"/>
    <w:rsid w:val="000A5486"/>
    <w:rsid w:val="000A55F3"/>
    <w:rsid w:val="000A57E3"/>
    <w:rsid w:val="000A58F8"/>
    <w:rsid w:val="000A59DF"/>
    <w:rsid w:val="000A5A11"/>
    <w:rsid w:val="000A5CB3"/>
    <w:rsid w:val="000A6162"/>
    <w:rsid w:val="000A61A4"/>
    <w:rsid w:val="000A6294"/>
    <w:rsid w:val="000A62F2"/>
    <w:rsid w:val="000A6570"/>
    <w:rsid w:val="000A68F9"/>
    <w:rsid w:val="000A690E"/>
    <w:rsid w:val="000A6E0D"/>
    <w:rsid w:val="000A71AE"/>
    <w:rsid w:val="000A7284"/>
    <w:rsid w:val="000A7EED"/>
    <w:rsid w:val="000B0138"/>
    <w:rsid w:val="000B0404"/>
    <w:rsid w:val="000B0595"/>
    <w:rsid w:val="000B0CA5"/>
    <w:rsid w:val="000B0FDC"/>
    <w:rsid w:val="000B1928"/>
    <w:rsid w:val="000B1C38"/>
    <w:rsid w:val="000B1DCA"/>
    <w:rsid w:val="000B20C9"/>
    <w:rsid w:val="000B22D9"/>
    <w:rsid w:val="000B23D3"/>
    <w:rsid w:val="000B2771"/>
    <w:rsid w:val="000B2AD4"/>
    <w:rsid w:val="000B2D1E"/>
    <w:rsid w:val="000B2D4D"/>
    <w:rsid w:val="000B2DCE"/>
    <w:rsid w:val="000B3459"/>
    <w:rsid w:val="000B3642"/>
    <w:rsid w:val="000B38C4"/>
    <w:rsid w:val="000B3996"/>
    <w:rsid w:val="000B3D60"/>
    <w:rsid w:val="000B3EDA"/>
    <w:rsid w:val="000B46D1"/>
    <w:rsid w:val="000B4BE7"/>
    <w:rsid w:val="000B567A"/>
    <w:rsid w:val="000B5A3C"/>
    <w:rsid w:val="000B6520"/>
    <w:rsid w:val="000B6774"/>
    <w:rsid w:val="000B6A7D"/>
    <w:rsid w:val="000B6AA2"/>
    <w:rsid w:val="000B6EC1"/>
    <w:rsid w:val="000B6F47"/>
    <w:rsid w:val="000B717D"/>
    <w:rsid w:val="000B75A6"/>
    <w:rsid w:val="000B75AD"/>
    <w:rsid w:val="000B7C9D"/>
    <w:rsid w:val="000B7D20"/>
    <w:rsid w:val="000C019A"/>
    <w:rsid w:val="000C079E"/>
    <w:rsid w:val="000C08B2"/>
    <w:rsid w:val="000C0D47"/>
    <w:rsid w:val="000C120C"/>
    <w:rsid w:val="000C1382"/>
    <w:rsid w:val="000C18BA"/>
    <w:rsid w:val="000C1AA8"/>
    <w:rsid w:val="000C1C33"/>
    <w:rsid w:val="000C215C"/>
    <w:rsid w:val="000C23CB"/>
    <w:rsid w:val="000C240D"/>
    <w:rsid w:val="000C282E"/>
    <w:rsid w:val="000C2D11"/>
    <w:rsid w:val="000C3091"/>
    <w:rsid w:val="000C320E"/>
    <w:rsid w:val="000C336E"/>
    <w:rsid w:val="000C34D7"/>
    <w:rsid w:val="000C372F"/>
    <w:rsid w:val="000C3C17"/>
    <w:rsid w:val="000C40F2"/>
    <w:rsid w:val="000C428B"/>
    <w:rsid w:val="000C4432"/>
    <w:rsid w:val="000C462C"/>
    <w:rsid w:val="000C46C6"/>
    <w:rsid w:val="000C49F9"/>
    <w:rsid w:val="000C50EE"/>
    <w:rsid w:val="000C587A"/>
    <w:rsid w:val="000C5A71"/>
    <w:rsid w:val="000C6221"/>
    <w:rsid w:val="000C63EE"/>
    <w:rsid w:val="000C64C6"/>
    <w:rsid w:val="000C666D"/>
    <w:rsid w:val="000C6BE5"/>
    <w:rsid w:val="000C7000"/>
    <w:rsid w:val="000C7051"/>
    <w:rsid w:val="000C7148"/>
    <w:rsid w:val="000C749C"/>
    <w:rsid w:val="000C78B7"/>
    <w:rsid w:val="000C7A0C"/>
    <w:rsid w:val="000C7A33"/>
    <w:rsid w:val="000C7D03"/>
    <w:rsid w:val="000C7DA5"/>
    <w:rsid w:val="000D007D"/>
    <w:rsid w:val="000D01BC"/>
    <w:rsid w:val="000D076C"/>
    <w:rsid w:val="000D0786"/>
    <w:rsid w:val="000D07BB"/>
    <w:rsid w:val="000D0BE1"/>
    <w:rsid w:val="000D0C72"/>
    <w:rsid w:val="000D0D44"/>
    <w:rsid w:val="000D0DBD"/>
    <w:rsid w:val="000D12C4"/>
    <w:rsid w:val="000D12D8"/>
    <w:rsid w:val="000D1410"/>
    <w:rsid w:val="000D1AB8"/>
    <w:rsid w:val="000D1C29"/>
    <w:rsid w:val="000D1C51"/>
    <w:rsid w:val="000D1CE6"/>
    <w:rsid w:val="000D1DB7"/>
    <w:rsid w:val="000D1E3B"/>
    <w:rsid w:val="000D26F4"/>
    <w:rsid w:val="000D2C9F"/>
    <w:rsid w:val="000D2D14"/>
    <w:rsid w:val="000D45F5"/>
    <w:rsid w:val="000D4DB5"/>
    <w:rsid w:val="000D4DC1"/>
    <w:rsid w:val="000D4E88"/>
    <w:rsid w:val="000D4F3A"/>
    <w:rsid w:val="000D500D"/>
    <w:rsid w:val="000D512B"/>
    <w:rsid w:val="000D52EE"/>
    <w:rsid w:val="000D5764"/>
    <w:rsid w:val="000D64F9"/>
    <w:rsid w:val="000D6533"/>
    <w:rsid w:val="000D6921"/>
    <w:rsid w:val="000D74F0"/>
    <w:rsid w:val="000D79CA"/>
    <w:rsid w:val="000D7A14"/>
    <w:rsid w:val="000D7D9E"/>
    <w:rsid w:val="000D7DBE"/>
    <w:rsid w:val="000D7EC7"/>
    <w:rsid w:val="000E03DE"/>
    <w:rsid w:val="000E0C2F"/>
    <w:rsid w:val="000E0DC1"/>
    <w:rsid w:val="000E0E36"/>
    <w:rsid w:val="000E1737"/>
    <w:rsid w:val="000E186D"/>
    <w:rsid w:val="000E1A8E"/>
    <w:rsid w:val="000E1C29"/>
    <w:rsid w:val="000E1F79"/>
    <w:rsid w:val="000E2035"/>
    <w:rsid w:val="000E2260"/>
    <w:rsid w:val="000E22B7"/>
    <w:rsid w:val="000E2509"/>
    <w:rsid w:val="000E2BE8"/>
    <w:rsid w:val="000E400C"/>
    <w:rsid w:val="000E4199"/>
    <w:rsid w:val="000E44EE"/>
    <w:rsid w:val="000E4813"/>
    <w:rsid w:val="000E4F2F"/>
    <w:rsid w:val="000E59ED"/>
    <w:rsid w:val="000E6007"/>
    <w:rsid w:val="000E64D1"/>
    <w:rsid w:val="000E6507"/>
    <w:rsid w:val="000E6D3D"/>
    <w:rsid w:val="000E71B7"/>
    <w:rsid w:val="000E7273"/>
    <w:rsid w:val="000E760D"/>
    <w:rsid w:val="000E78ED"/>
    <w:rsid w:val="000E7B70"/>
    <w:rsid w:val="000E7DCC"/>
    <w:rsid w:val="000F02FC"/>
    <w:rsid w:val="000F046C"/>
    <w:rsid w:val="000F0507"/>
    <w:rsid w:val="000F05AA"/>
    <w:rsid w:val="000F0970"/>
    <w:rsid w:val="000F0B9E"/>
    <w:rsid w:val="000F1572"/>
    <w:rsid w:val="000F1B30"/>
    <w:rsid w:val="000F1D0A"/>
    <w:rsid w:val="000F20F3"/>
    <w:rsid w:val="000F23E2"/>
    <w:rsid w:val="000F24DE"/>
    <w:rsid w:val="000F251B"/>
    <w:rsid w:val="000F2A9A"/>
    <w:rsid w:val="000F32FE"/>
    <w:rsid w:val="000F351E"/>
    <w:rsid w:val="000F35DF"/>
    <w:rsid w:val="000F38F8"/>
    <w:rsid w:val="000F3ADF"/>
    <w:rsid w:val="000F411B"/>
    <w:rsid w:val="000F42C0"/>
    <w:rsid w:val="000F490C"/>
    <w:rsid w:val="000F4C97"/>
    <w:rsid w:val="000F4CC7"/>
    <w:rsid w:val="000F4D6A"/>
    <w:rsid w:val="000F4FF6"/>
    <w:rsid w:val="000F5474"/>
    <w:rsid w:val="000F5547"/>
    <w:rsid w:val="000F570F"/>
    <w:rsid w:val="000F5779"/>
    <w:rsid w:val="000F5A83"/>
    <w:rsid w:val="000F5BB3"/>
    <w:rsid w:val="000F5D69"/>
    <w:rsid w:val="000F632E"/>
    <w:rsid w:val="000F63B0"/>
    <w:rsid w:val="000F646A"/>
    <w:rsid w:val="000F66F0"/>
    <w:rsid w:val="000F6C36"/>
    <w:rsid w:val="000F724F"/>
    <w:rsid w:val="000F7859"/>
    <w:rsid w:val="000F79C9"/>
    <w:rsid w:val="000F7C06"/>
    <w:rsid w:val="000F7ED1"/>
    <w:rsid w:val="001002A4"/>
    <w:rsid w:val="00100664"/>
    <w:rsid w:val="00100910"/>
    <w:rsid w:val="0010098A"/>
    <w:rsid w:val="0010099E"/>
    <w:rsid w:val="00100BBC"/>
    <w:rsid w:val="001010C2"/>
    <w:rsid w:val="0010116F"/>
    <w:rsid w:val="001012DD"/>
    <w:rsid w:val="00101748"/>
    <w:rsid w:val="00101AB9"/>
    <w:rsid w:val="001021B0"/>
    <w:rsid w:val="00102244"/>
    <w:rsid w:val="0010255E"/>
    <w:rsid w:val="001028B0"/>
    <w:rsid w:val="0010298A"/>
    <w:rsid w:val="00102B54"/>
    <w:rsid w:val="001034FB"/>
    <w:rsid w:val="00103EE8"/>
    <w:rsid w:val="00104254"/>
    <w:rsid w:val="001046AE"/>
    <w:rsid w:val="00104AE2"/>
    <w:rsid w:val="001050CD"/>
    <w:rsid w:val="00105476"/>
    <w:rsid w:val="0010567A"/>
    <w:rsid w:val="0010581E"/>
    <w:rsid w:val="001058B2"/>
    <w:rsid w:val="00105A14"/>
    <w:rsid w:val="00105C4A"/>
    <w:rsid w:val="00106030"/>
    <w:rsid w:val="001067BC"/>
    <w:rsid w:val="00106D29"/>
    <w:rsid w:val="00106D90"/>
    <w:rsid w:val="00107041"/>
    <w:rsid w:val="001071D8"/>
    <w:rsid w:val="00107951"/>
    <w:rsid w:val="00107E99"/>
    <w:rsid w:val="001105C8"/>
    <w:rsid w:val="00110933"/>
    <w:rsid w:val="00110BD1"/>
    <w:rsid w:val="00111114"/>
    <w:rsid w:val="00111265"/>
    <w:rsid w:val="0011159A"/>
    <w:rsid w:val="001117AC"/>
    <w:rsid w:val="001118CC"/>
    <w:rsid w:val="00111AF4"/>
    <w:rsid w:val="001121E5"/>
    <w:rsid w:val="001129B4"/>
    <w:rsid w:val="001132F1"/>
    <w:rsid w:val="00113A8F"/>
    <w:rsid w:val="00113C89"/>
    <w:rsid w:val="00114975"/>
    <w:rsid w:val="00114A3C"/>
    <w:rsid w:val="00114BE3"/>
    <w:rsid w:val="00114C60"/>
    <w:rsid w:val="00114CD7"/>
    <w:rsid w:val="00114EAB"/>
    <w:rsid w:val="00115476"/>
    <w:rsid w:val="00115536"/>
    <w:rsid w:val="001157C1"/>
    <w:rsid w:val="00115949"/>
    <w:rsid w:val="00115F3D"/>
    <w:rsid w:val="0011654A"/>
    <w:rsid w:val="00116646"/>
    <w:rsid w:val="00116C04"/>
    <w:rsid w:val="00116FF6"/>
    <w:rsid w:val="001171DC"/>
    <w:rsid w:val="0011753C"/>
    <w:rsid w:val="0011753D"/>
    <w:rsid w:val="00117588"/>
    <w:rsid w:val="001176A0"/>
    <w:rsid w:val="001178B0"/>
    <w:rsid w:val="00117A95"/>
    <w:rsid w:val="00117B02"/>
    <w:rsid w:val="001204CF"/>
    <w:rsid w:val="00120805"/>
    <w:rsid w:val="00120A0C"/>
    <w:rsid w:val="00120B98"/>
    <w:rsid w:val="00121B25"/>
    <w:rsid w:val="00122141"/>
    <w:rsid w:val="00122A1B"/>
    <w:rsid w:val="00122D03"/>
    <w:rsid w:val="00122E98"/>
    <w:rsid w:val="001232A2"/>
    <w:rsid w:val="00123312"/>
    <w:rsid w:val="0012340B"/>
    <w:rsid w:val="001237B8"/>
    <w:rsid w:val="001237EA"/>
    <w:rsid w:val="00123887"/>
    <w:rsid w:val="00123BAF"/>
    <w:rsid w:val="00124707"/>
    <w:rsid w:val="001248AF"/>
    <w:rsid w:val="00124A0B"/>
    <w:rsid w:val="00124BB4"/>
    <w:rsid w:val="00124CD0"/>
    <w:rsid w:val="00124DDE"/>
    <w:rsid w:val="0012560E"/>
    <w:rsid w:val="00125A8F"/>
    <w:rsid w:val="00125C98"/>
    <w:rsid w:val="00125DA3"/>
    <w:rsid w:val="00125DA4"/>
    <w:rsid w:val="00125EFE"/>
    <w:rsid w:val="00125F17"/>
    <w:rsid w:val="00125F25"/>
    <w:rsid w:val="001265D8"/>
    <w:rsid w:val="00126B0B"/>
    <w:rsid w:val="00126E54"/>
    <w:rsid w:val="00127556"/>
    <w:rsid w:val="00127712"/>
    <w:rsid w:val="001278A2"/>
    <w:rsid w:val="00127C3E"/>
    <w:rsid w:val="00127CC4"/>
    <w:rsid w:val="00127E50"/>
    <w:rsid w:val="0013016B"/>
    <w:rsid w:val="001306DC"/>
    <w:rsid w:val="00130A6A"/>
    <w:rsid w:val="00130A75"/>
    <w:rsid w:val="00130BF6"/>
    <w:rsid w:val="00130FCB"/>
    <w:rsid w:val="00131058"/>
    <w:rsid w:val="00131185"/>
    <w:rsid w:val="001316CB"/>
    <w:rsid w:val="00131847"/>
    <w:rsid w:val="00131966"/>
    <w:rsid w:val="001319EE"/>
    <w:rsid w:val="00131B58"/>
    <w:rsid w:val="00131D6A"/>
    <w:rsid w:val="0013200F"/>
    <w:rsid w:val="001320D3"/>
    <w:rsid w:val="001326A3"/>
    <w:rsid w:val="00132A7A"/>
    <w:rsid w:val="00132D76"/>
    <w:rsid w:val="00132F20"/>
    <w:rsid w:val="001331C5"/>
    <w:rsid w:val="001333B1"/>
    <w:rsid w:val="0013375C"/>
    <w:rsid w:val="00133C3B"/>
    <w:rsid w:val="00133D3D"/>
    <w:rsid w:val="0013413B"/>
    <w:rsid w:val="00134301"/>
    <w:rsid w:val="0013465D"/>
    <w:rsid w:val="00134709"/>
    <w:rsid w:val="00134958"/>
    <w:rsid w:val="0013523D"/>
    <w:rsid w:val="001354C4"/>
    <w:rsid w:val="0013618F"/>
    <w:rsid w:val="001361F2"/>
    <w:rsid w:val="00136441"/>
    <w:rsid w:val="0013644D"/>
    <w:rsid w:val="001365E4"/>
    <w:rsid w:val="001368D2"/>
    <w:rsid w:val="00136C24"/>
    <w:rsid w:val="00136D01"/>
    <w:rsid w:val="0013739E"/>
    <w:rsid w:val="00137410"/>
    <w:rsid w:val="00137842"/>
    <w:rsid w:val="001378EE"/>
    <w:rsid w:val="00137AB4"/>
    <w:rsid w:val="00137B46"/>
    <w:rsid w:val="00137CD5"/>
    <w:rsid w:val="0014020F"/>
    <w:rsid w:val="001403D5"/>
    <w:rsid w:val="00140692"/>
    <w:rsid w:val="00140D17"/>
    <w:rsid w:val="0014103E"/>
    <w:rsid w:val="00141103"/>
    <w:rsid w:val="0014122D"/>
    <w:rsid w:val="00141327"/>
    <w:rsid w:val="001413E4"/>
    <w:rsid w:val="0014151B"/>
    <w:rsid w:val="00141A52"/>
    <w:rsid w:val="00141EE7"/>
    <w:rsid w:val="00142088"/>
    <w:rsid w:val="0014263B"/>
    <w:rsid w:val="00142810"/>
    <w:rsid w:val="00142A12"/>
    <w:rsid w:val="00142C80"/>
    <w:rsid w:val="00143105"/>
    <w:rsid w:val="001434F2"/>
    <w:rsid w:val="001440AE"/>
    <w:rsid w:val="0014417D"/>
    <w:rsid w:val="00144260"/>
    <w:rsid w:val="0014474B"/>
    <w:rsid w:val="00144838"/>
    <w:rsid w:val="00144B97"/>
    <w:rsid w:val="00144BA9"/>
    <w:rsid w:val="00144CA2"/>
    <w:rsid w:val="00144DDF"/>
    <w:rsid w:val="00144EFA"/>
    <w:rsid w:val="001453EB"/>
    <w:rsid w:val="00145737"/>
    <w:rsid w:val="00145995"/>
    <w:rsid w:val="00145E49"/>
    <w:rsid w:val="0014618B"/>
    <w:rsid w:val="0014647F"/>
    <w:rsid w:val="001464F6"/>
    <w:rsid w:val="001468A2"/>
    <w:rsid w:val="001468A9"/>
    <w:rsid w:val="0014768A"/>
    <w:rsid w:val="00147ACF"/>
    <w:rsid w:val="00147C7D"/>
    <w:rsid w:val="00147E7A"/>
    <w:rsid w:val="00147EE9"/>
    <w:rsid w:val="00147FA2"/>
    <w:rsid w:val="00150308"/>
    <w:rsid w:val="00150978"/>
    <w:rsid w:val="00150BC5"/>
    <w:rsid w:val="00150E26"/>
    <w:rsid w:val="00150EAD"/>
    <w:rsid w:val="00150ED2"/>
    <w:rsid w:val="0015112A"/>
    <w:rsid w:val="0015151D"/>
    <w:rsid w:val="001525B7"/>
    <w:rsid w:val="00152718"/>
    <w:rsid w:val="00153360"/>
    <w:rsid w:val="00153548"/>
    <w:rsid w:val="00153555"/>
    <w:rsid w:val="001536B9"/>
    <w:rsid w:val="00153821"/>
    <w:rsid w:val="00154206"/>
    <w:rsid w:val="00154395"/>
    <w:rsid w:val="00154A26"/>
    <w:rsid w:val="00154C06"/>
    <w:rsid w:val="00154C86"/>
    <w:rsid w:val="001550BD"/>
    <w:rsid w:val="001550E2"/>
    <w:rsid w:val="00155199"/>
    <w:rsid w:val="001554DA"/>
    <w:rsid w:val="00155A24"/>
    <w:rsid w:val="00156DB3"/>
    <w:rsid w:val="001570F3"/>
    <w:rsid w:val="0015745A"/>
    <w:rsid w:val="0016016C"/>
    <w:rsid w:val="00160251"/>
    <w:rsid w:val="001608C7"/>
    <w:rsid w:val="0016124D"/>
    <w:rsid w:val="0016134C"/>
    <w:rsid w:val="001617A8"/>
    <w:rsid w:val="00161B5B"/>
    <w:rsid w:val="00161D3C"/>
    <w:rsid w:val="00161FA9"/>
    <w:rsid w:val="0016208B"/>
    <w:rsid w:val="00162136"/>
    <w:rsid w:val="0016224D"/>
    <w:rsid w:val="00162370"/>
    <w:rsid w:val="001623E9"/>
    <w:rsid w:val="00162449"/>
    <w:rsid w:val="00162672"/>
    <w:rsid w:val="001627E1"/>
    <w:rsid w:val="00162BAF"/>
    <w:rsid w:val="0016332A"/>
    <w:rsid w:val="0016357C"/>
    <w:rsid w:val="0016358F"/>
    <w:rsid w:val="00163A23"/>
    <w:rsid w:val="00163E51"/>
    <w:rsid w:val="00163E60"/>
    <w:rsid w:val="0016423C"/>
    <w:rsid w:val="001643F1"/>
    <w:rsid w:val="001644FB"/>
    <w:rsid w:val="001646EC"/>
    <w:rsid w:val="001648D9"/>
    <w:rsid w:val="00164912"/>
    <w:rsid w:val="00164C54"/>
    <w:rsid w:val="0016501F"/>
    <w:rsid w:val="00165AA5"/>
    <w:rsid w:val="00165B83"/>
    <w:rsid w:val="00166871"/>
    <w:rsid w:val="00167433"/>
    <w:rsid w:val="001674A2"/>
    <w:rsid w:val="0016756E"/>
    <w:rsid w:val="00167589"/>
    <w:rsid w:val="001679E6"/>
    <w:rsid w:val="00167E68"/>
    <w:rsid w:val="00167FCE"/>
    <w:rsid w:val="001702D0"/>
    <w:rsid w:val="0017053C"/>
    <w:rsid w:val="00170557"/>
    <w:rsid w:val="00170B64"/>
    <w:rsid w:val="00170F03"/>
    <w:rsid w:val="00171283"/>
    <w:rsid w:val="00171389"/>
    <w:rsid w:val="001715ED"/>
    <w:rsid w:val="00171790"/>
    <w:rsid w:val="00171823"/>
    <w:rsid w:val="00171926"/>
    <w:rsid w:val="00171ABC"/>
    <w:rsid w:val="00171BBD"/>
    <w:rsid w:val="00171FDE"/>
    <w:rsid w:val="001720B1"/>
    <w:rsid w:val="001723CD"/>
    <w:rsid w:val="0017249B"/>
    <w:rsid w:val="001728DE"/>
    <w:rsid w:val="00172B88"/>
    <w:rsid w:val="001731BB"/>
    <w:rsid w:val="00173320"/>
    <w:rsid w:val="001736E4"/>
    <w:rsid w:val="00173985"/>
    <w:rsid w:val="00174200"/>
    <w:rsid w:val="001743FB"/>
    <w:rsid w:val="0017445C"/>
    <w:rsid w:val="00174AF8"/>
    <w:rsid w:val="00174CDE"/>
    <w:rsid w:val="00174D63"/>
    <w:rsid w:val="0017566F"/>
    <w:rsid w:val="0017600B"/>
    <w:rsid w:val="0017604C"/>
    <w:rsid w:val="00176061"/>
    <w:rsid w:val="00176279"/>
    <w:rsid w:val="00176402"/>
    <w:rsid w:val="001764FD"/>
    <w:rsid w:val="0017661D"/>
    <w:rsid w:val="00176B2E"/>
    <w:rsid w:val="00176BEF"/>
    <w:rsid w:val="00176D27"/>
    <w:rsid w:val="00176FB1"/>
    <w:rsid w:val="001771E8"/>
    <w:rsid w:val="001774E3"/>
    <w:rsid w:val="001775F7"/>
    <w:rsid w:val="001777AD"/>
    <w:rsid w:val="00177872"/>
    <w:rsid w:val="00177971"/>
    <w:rsid w:val="00177C83"/>
    <w:rsid w:val="0018025F"/>
    <w:rsid w:val="0018030A"/>
    <w:rsid w:val="00180410"/>
    <w:rsid w:val="00180428"/>
    <w:rsid w:val="001804D0"/>
    <w:rsid w:val="00180658"/>
    <w:rsid w:val="0018077C"/>
    <w:rsid w:val="00180783"/>
    <w:rsid w:val="001807B4"/>
    <w:rsid w:val="00180FDC"/>
    <w:rsid w:val="00181560"/>
    <w:rsid w:val="001815FD"/>
    <w:rsid w:val="001819AA"/>
    <w:rsid w:val="00181C37"/>
    <w:rsid w:val="001826E2"/>
    <w:rsid w:val="00182A7E"/>
    <w:rsid w:val="00182D3F"/>
    <w:rsid w:val="00182F0C"/>
    <w:rsid w:val="00183512"/>
    <w:rsid w:val="0018373B"/>
    <w:rsid w:val="00183942"/>
    <w:rsid w:val="00183945"/>
    <w:rsid w:val="00183BCA"/>
    <w:rsid w:val="00183C92"/>
    <w:rsid w:val="00184897"/>
    <w:rsid w:val="001849FD"/>
    <w:rsid w:val="00185825"/>
    <w:rsid w:val="00185A51"/>
    <w:rsid w:val="001865D7"/>
    <w:rsid w:val="00186637"/>
    <w:rsid w:val="0018696A"/>
    <w:rsid w:val="001869DB"/>
    <w:rsid w:val="00186B6F"/>
    <w:rsid w:val="001873DE"/>
    <w:rsid w:val="00187605"/>
    <w:rsid w:val="00187A81"/>
    <w:rsid w:val="001901C3"/>
    <w:rsid w:val="00190351"/>
    <w:rsid w:val="00190391"/>
    <w:rsid w:val="0019043E"/>
    <w:rsid w:val="00190620"/>
    <w:rsid w:val="00190B75"/>
    <w:rsid w:val="001911B9"/>
    <w:rsid w:val="001911E6"/>
    <w:rsid w:val="00191CBB"/>
    <w:rsid w:val="00191D12"/>
    <w:rsid w:val="00192648"/>
    <w:rsid w:val="00192778"/>
    <w:rsid w:val="001927BE"/>
    <w:rsid w:val="00192E19"/>
    <w:rsid w:val="00192FD2"/>
    <w:rsid w:val="00193140"/>
    <w:rsid w:val="0019331D"/>
    <w:rsid w:val="0019343D"/>
    <w:rsid w:val="00193492"/>
    <w:rsid w:val="00193673"/>
    <w:rsid w:val="00193A77"/>
    <w:rsid w:val="00193DBB"/>
    <w:rsid w:val="00194E3C"/>
    <w:rsid w:val="00195072"/>
    <w:rsid w:val="00195265"/>
    <w:rsid w:val="0019533F"/>
    <w:rsid w:val="001953ED"/>
    <w:rsid w:val="001961F0"/>
    <w:rsid w:val="00196A5E"/>
    <w:rsid w:val="00196AF4"/>
    <w:rsid w:val="00196C9F"/>
    <w:rsid w:val="00196D2B"/>
    <w:rsid w:val="00196DBD"/>
    <w:rsid w:val="001971A8"/>
    <w:rsid w:val="00197721"/>
    <w:rsid w:val="00197F17"/>
    <w:rsid w:val="001A02D0"/>
    <w:rsid w:val="001A0568"/>
    <w:rsid w:val="001A086B"/>
    <w:rsid w:val="001A0BC6"/>
    <w:rsid w:val="001A0C99"/>
    <w:rsid w:val="001A106E"/>
    <w:rsid w:val="001A11DE"/>
    <w:rsid w:val="001A17E8"/>
    <w:rsid w:val="001A18AA"/>
    <w:rsid w:val="001A1AA3"/>
    <w:rsid w:val="001A1D07"/>
    <w:rsid w:val="001A1F2F"/>
    <w:rsid w:val="001A21AC"/>
    <w:rsid w:val="001A24AA"/>
    <w:rsid w:val="001A2507"/>
    <w:rsid w:val="001A2D40"/>
    <w:rsid w:val="001A2DCE"/>
    <w:rsid w:val="001A3078"/>
    <w:rsid w:val="001A389D"/>
    <w:rsid w:val="001A3E39"/>
    <w:rsid w:val="001A4034"/>
    <w:rsid w:val="001A4477"/>
    <w:rsid w:val="001A4593"/>
    <w:rsid w:val="001A48EB"/>
    <w:rsid w:val="001A494E"/>
    <w:rsid w:val="001A49B3"/>
    <w:rsid w:val="001A4EFD"/>
    <w:rsid w:val="001A554A"/>
    <w:rsid w:val="001A55AA"/>
    <w:rsid w:val="001A5D85"/>
    <w:rsid w:val="001A67DC"/>
    <w:rsid w:val="001A6966"/>
    <w:rsid w:val="001A6EF4"/>
    <w:rsid w:val="001A72AC"/>
    <w:rsid w:val="001A73EA"/>
    <w:rsid w:val="001A7A10"/>
    <w:rsid w:val="001A7A13"/>
    <w:rsid w:val="001A7CFC"/>
    <w:rsid w:val="001B0059"/>
    <w:rsid w:val="001B040F"/>
    <w:rsid w:val="001B0439"/>
    <w:rsid w:val="001B0715"/>
    <w:rsid w:val="001B0738"/>
    <w:rsid w:val="001B0B43"/>
    <w:rsid w:val="001B0EBE"/>
    <w:rsid w:val="001B13DE"/>
    <w:rsid w:val="001B16B6"/>
    <w:rsid w:val="001B1CA4"/>
    <w:rsid w:val="001B1D66"/>
    <w:rsid w:val="001B1F50"/>
    <w:rsid w:val="001B22F9"/>
    <w:rsid w:val="001B2580"/>
    <w:rsid w:val="001B272C"/>
    <w:rsid w:val="001B2AED"/>
    <w:rsid w:val="001B2F8D"/>
    <w:rsid w:val="001B31F8"/>
    <w:rsid w:val="001B3510"/>
    <w:rsid w:val="001B3619"/>
    <w:rsid w:val="001B402A"/>
    <w:rsid w:val="001B49B1"/>
    <w:rsid w:val="001B49D6"/>
    <w:rsid w:val="001B4CFB"/>
    <w:rsid w:val="001B4DE5"/>
    <w:rsid w:val="001B595B"/>
    <w:rsid w:val="001B5FDC"/>
    <w:rsid w:val="001B710B"/>
    <w:rsid w:val="001B7174"/>
    <w:rsid w:val="001B730F"/>
    <w:rsid w:val="001B79D7"/>
    <w:rsid w:val="001B7BCB"/>
    <w:rsid w:val="001C035A"/>
    <w:rsid w:val="001C0952"/>
    <w:rsid w:val="001C178B"/>
    <w:rsid w:val="001C23E5"/>
    <w:rsid w:val="001C2E07"/>
    <w:rsid w:val="001C38FB"/>
    <w:rsid w:val="001C3AF6"/>
    <w:rsid w:val="001C4175"/>
    <w:rsid w:val="001C419A"/>
    <w:rsid w:val="001C45CE"/>
    <w:rsid w:val="001C4A03"/>
    <w:rsid w:val="001C53DD"/>
    <w:rsid w:val="001C55AC"/>
    <w:rsid w:val="001C5743"/>
    <w:rsid w:val="001C5756"/>
    <w:rsid w:val="001C5F47"/>
    <w:rsid w:val="001C61B0"/>
    <w:rsid w:val="001C625B"/>
    <w:rsid w:val="001C6457"/>
    <w:rsid w:val="001C67A3"/>
    <w:rsid w:val="001C7107"/>
    <w:rsid w:val="001C7386"/>
    <w:rsid w:val="001C752D"/>
    <w:rsid w:val="001C7952"/>
    <w:rsid w:val="001C79B0"/>
    <w:rsid w:val="001C7F12"/>
    <w:rsid w:val="001D0065"/>
    <w:rsid w:val="001D0188"/>
    <w:rsid w:val="001D0C15"/>
    <w:rsid w:val="001D0E25"/>
    <w:rsid w:val="001D11C2"/>
    <w:rsid w:val="001D14A7"/>
    <w:rsid w:val="001D217D"/>
    <w:rsid w:val="001D249B"/>
    <w:rsid w:val="001D28B4"/>
    <w:rsid w:val="001D2984"/>
    <w:rsid w:val="001D2A53"/>
    <w:rsid w:val="001D2BCB"/>
    <w:rsid w:val="001D314E"/>
    <w:rsid w:val="001D329B"/>
    <w:rsid w:val="001D32B1"/>
    <w:rsid w:val="001D3B11"/>
    <w:rsid w:val="001D3E52"/>
    <w:rsid w:val="001D3E5F"/>
    <w:rsid w:val="001D4408"/>
    <w:rsid w:val="001D448A"/>
    <w:rsid w:val="001D4792"/>
    <w:rsid w:val="001D4859"/>
    <w:rsid w:val="001D4A26"/>
    <w:rsid w:val="001D4E65"/>
    <w:rsid w:val="001D511E"/>
    <w:rsid w:val="001D51ED"/>
    <w:rsid w:val="001D53B2"/>
    <w:rsid w:val="001D550C"/>
    <w:rsid w:val="001D5A3D"/>
    <w:rsid w:val="001D5A98"/>
    <w:rsid w:val="001D5B76"/>
    <w:rsid w:val="001D6483"/>
    <w:rsid w:val="001D6B04"/>
    <w:rsid w:val="001D6B47"/>
    <w:rsid w:val="001D706B"/>
    <w:rsid w:val="001D72AD"/>
    <w:rsid w:val="001D72CD"/>
    <w:rsid w:val="001D73CA"/>
    <w:rsid w:val="001D7BCC"/>
    <w:rsid w:val="001D7BD1"/>
    <w:rsid w:val="001D7BE9"/>
    <w:rsid w:val="001E03DA"/>
    <w:rsid w:val="001E04C1"/>
    <w:rsid w:val="001E0720"/>
    <w:rsid w:val="001E0C13"/>
    <w:rsid w:val="001E0C67"/>
    <w:rsid w:val="001E0D09"/>
    <w:rsid w:val="001E0D22"/>
    <w:rsid w:val="001E103D"/>
    <w:rsid w:val="001E1251"/>
    <w:rsid w:val="001E125A"/>
    <w:rsid w:val="001E14BB"/>
    <w:rsid w:val="001E1CD3"/>
    <w:rsid w:val="001E1D79"/>
    <w:rsid w:val="001E1F94"/>
    <w:rsid w:val="001E2462"/>
    <w:rsid w:val="001E2477"/>
    <w:rsid w:val="001E24D7"/>
    <w:rsid w:val="001E2A7C"/>
    <w:rsid w:val="001E2CA9"/>
    <w:rsid w:val="001E3047"/>
    <w:rsid w:val="001E3631"/>
    <w:rsid w:val="001E3740"/>
    <w:rsid w:val="001E3820"/>
    <w:rsid w:val="001E45BE"/>
    <w:rsid w:val="001E45F6"/>
    <w:rsid w:val="001E4BA4"/>
    <w:rsid w:val="001E5353"/>
    <w:rsid w:val="001E53E0"/>
    <w:rsid w:val="001E5B2B"/>
    <w:rsid w:val="001E5C22"/>
    <w:rsid w:val="001E5CEC"/>
    <w:rsid w:val="001E6171"/>
    <w:rsid w:val="001E6710"/>
    <w:rsid w:val="001E69C4"/>
    <w:rsid w:val="001E6A30"/>
    <w:rsid w:val="001E6C70"/>
    <w:rsid w:val="001E6D6E"/>
    <w:rsid w:val="001E6DB2"/>
    <w:rsid w:val="001E6DD2"/>
    <w:rsid w:val="001E6E42"/>
    <w:rsid w:val="001E7061"/>
    <w:rsid w:val="001E713B"/>
    <w:rsid w:val="001E719C"/>
    <w:rsid w:val="001E731F"/>
    <w:rsid w:val="001E776E"/>
    <w:rsid w:val="001E79FC"/>
    <w:rsid w:val="001E7C1B"/>
    <w:rsid w:val="001E7DEA"/>
    <w:rsid w:val="001F0044"/>
    <w:rsid w:val="001F026E"/>
    <w:rsid w:val="001F08C6"/>
    <w:rsid w:val="001F0CAF"/>
    <w:rsid w:val="001F0FCC"/>
    <w:rsid w:val="001F10A4"/>
    <w:rsid w:val="001F1121"/>
    <w:rsid w:val="001F1250"/>
    <w:rsid w:val="001F13AD"/>
    <w:rsid w:val="001F1487"/>
    <w:rsid w:val="001F14FB"/>
    <w:rsid w:val="001F153E"/>
    <w:rsid w:val="001F16BC"/>
    <w:rsid w:val="001F1C8C"/>
    <w:rsid w:val="001F1CB4"/>
    <w:rsid w:val="001F1DC8"/>
    <w:rsid w:val="001F1EA6"/>
    <w:rsid w:val="001F2005"/>
    <w:rsid w:val="001F20B2"/>
    <w:rsid w:val="001F2AE8"/>
    <w:rsid w:val="001F2BFE"/>
    <w:rsid w:val="001F2CD8"/>
    <w:rsid w:val="001F2CF0"/>
    <w:rsid w:val="001F2DDD"/>
    <w:rsid w:val="001F2E12"/>
    <w:rsid w:val="001F2F74"/>
    <w:rsid w:val="001F2FA9"/>
    <w:rsid w:val="001F363C"/>
    <w:rsid w:val="001F3826"/>
    <w:rsid w:val="001F3A37"/>
    <w:rsid w:val="001F3B5F"/>
    <w:rsid w:val="001F3E8D"/>
    <w:rsid w:val="001F3EAD"/>
    <w:rsid w:val="001F401A"/>
    <w:rsid w:val="001F4704"/>
    <w:rsid w:val="001F49F1"/>
    <w:rsid w:val="001F4BD9"/>
    <w:rsid w:val="001F4F82"/>
    <w:rsid w:val="001F56E9"/>
    <w:rsid w:val="001F5819"/>
    <w:rsid w:val="001F624D"/>
    <w:rsid w:val="001F671D"/>
    <w:rsid w:val="001F6749"/>
    <w:rsid w:val="001F6C1E"/>
    <w:rsid w:val="001F6ED4"/>
    <w:rsid w:val="001F7051"/>
    <w:rsid w:val="001F738C"/>
    <w:rsid w:val="001F7552"/>
    <w:rsid w:val="001F7683"/>
    <w:rsid w:val="001F77FF"/>
    <w:rsid w:val="001F7B17"/>
    <w:rsid w:val="001F7EAB"/>
    <w:rsid w:val="001F7FD1"/>
    <w:rsid w:val="00200107"/>
    <w:rsid w:val="002006D9"/>
    <w:rsid w:val="00201392"/>
    <w:rsid w:val="00201773"/>
    <w:rsid w:val="002019C1"/>
    <w:rsid w:val="00202162"/>
    <w:rsid w:val="00202359"/>
    <w:rsid w:val="0020266C"/>
    <w:rsid w:val="00202CF2"/>
    <w:rsid w:val="00203760"/>
    <w:rsid w:val="00203829"/>
    <w:rsid w:val="00203E57"/>
    <w:rsid w:val="00203EA0"/>
    <w:rsid w:val="0020406E"/>
    <w:rsid w:val="0020415F"/>
    <w:rsid w:val="002041C9"/>
    <w:rsid w:val="002043D9"/>
    <w:rsid w:val="00204506"/>
    <w:rsid w:val="00204A37"/>
    <w:rsid w:val="00204CCB"/>
    <w:rsid w:val="0020524F"/>
    <w:rsid w:val="002059AE"/>
    <w:rsid w:val="00205B8A"/>
    <w:rsid w:val="00205CC9"/>
    <w:rsid w:val="00205F03"/>
    <w:rsid w:val="00206315"/>
    <w:rsid w:val="002065BD"/>
    <w:rsid w:val="00206EB6"/>
    <w:rsid w:val="0020710E"/>
    <w:rsid w:val="00207291"/>
    <w:rsid w:val="002075F0"/>
    <w:rsid w:val="00207D55"/>
    <w:rsid w:val="00207E8A"/>
    <w:rsid w:val="002103EF"/>
    <w:rsid w:val="00210E1E"/>
    <w:rsid w:val="00211155"/>
    <w:rsid w:val="002119D7"/>
    <w:rsid w:val="0021217C"/>
    <w:rsid w:val="002122CC"/>
    <w:rsid w:val="00212377"/>
    <w:rsid w:val="002125E5"/>
    <w:rsid w:val="00212CA6"/>
    <w:rsid w:val="00212E11"/>
    <w:rsid w:val="002132BF"/>
    <w:rsid w:val="00213306"/>
    <w:rsid w:val="00213368"/>
    <w:rsid w:val="0021336D"/>
    <w:rsid w:val="00213794"/>
    <w:rsid w:val="00213AC0"/>
    <w:rsid w:val="00213BEA"/>
    <w:rsid w:val="00213E1D"/>
    <w:rsid w:val="0021413C"/>
    <w:rsid w:val="00214812"/>
    <w:rsid w:val="00214CA5"/>
    <w:rsid w:val="00214D9A"/>
    <w:rsid w:val="00215835"/>
    <w:rsid w:val="00215BC7"/>
    <w:rsid w:val="002160D0"/>
    <w:rsid w:val="002167CC"/>
    <w:rsid w:val="00216856"/>
    <w:rsid w:val="00216B16"/>
    <w:rsid w:val="00217BB6"/>
    <w:rsid w:val="00220146"/>
    <w:rsid w:val="00220332"/>
    <w:rsid w:val="00220412"/>
    <w:rsid w:val="0022088F"/>
    <w:rsid w:val="00220D5E"/>
    <w:rsid w:val="00220DB5"/>
    <w:rsid w:val="002213B1"/>
    <w:rsid w:val="0022156C"/>
    <w:rsid w:val="00221749"/>
    <w:rsid w:val="00221CE6"/>
    <w:rsid w:val="00221F5F"/>
    <w:rsid w:val="00221F77"/>
    <w:rsid w:val="00222421"/>
    <w:rsid w:val="002225D6"/>
    <w:rsid w:val="00222AE6"/>
    <w:rsid w:val="00222F09"/>
    <w:rsid w:val="002232FF"/>
    <w:rsid w:val="00223341"/>
    <w:rsid w:val="0022334E"/>
    <w:rsid w:val="00223BDD"/>
    <w:rsid w:val="00224393"/>
    <w:rsid w:val="00224FB0"/>
    <w:rsid w:val="002252FA"/>
    <w:rsid w:val="0022561F"/>
    <w:rsid w:val="002256AF"/>
    <w:rsid w:val="00225FDA"/>
    <w:rsid w:val="002265CB"/>
    <w:rsid w:val="00226A14"/>
    <w:rsid w:val="00226A6B"/>
    <w:rsid w:val="002271A9"/>
    <w:rsid w:val="00227203"/>
    <w:rsid w:val="00227940"/>
    <w:rsid w:val="00227AA2"/>
    <w:rsid w:val="00227B80"/>
    <w:rsid w:val="00230291"/>
    <w:rsid w:val="0023059C"/>
    <w:rsid w:val="00230DA7"/>
    <w:rsid w:val="00231406"/>
    <w:rsid w:val="00231440"/>
    <w:rsid w:val="002315B4"/>
    <w:rsid w:val="00231661"/>
    <w:rsid w:val="00231965"/>
    <w:rsid w:val="002319C9"/>
    <w:rsid w:val="00231A57"/>
    <w:rsid w:val="00231F44"/>
    <w:rsid w:val="0023223F"/>
    <w:rsid w:val="0023228E"/>
    <w:rsid w:val="002324C1"/>
    <w:rsid w:val="002327DC"/>
    <w:rsid w:val="002329CB"/>
    <w:rsid w:val="00232C62"/>
    <w:rsid w:val="00232F31"/>
    <w:rsid w:val="0023352F"/>
    <w:rsid w:val="00233E9D"/>
    <w:rsid w:val="002344D4"/>
    <w:rsid w:val="00234915"/>
    <w:rsid w:val="0023501F"/>
    <w:rsid w:val="00235204"/>
    <w:rsid w:val="00235A3E"/>
    <w:rsid w:val="00235F68"/>
    <w:rsid w:val="002367CD"/>
    <w:rsid w:val="00236A8F"/>
    <w:rsid w:val="00236E74"/>
    <w:rsid w:val="00236EA1"/>
    <w:rsid w:val="00237BBC"/>
    <w:rsid w:val="00240084"/>
    <w:rsid w:val="002402DD"/>
    <w:rsid w:val="002404B6"/>
    <w:rsid w:val="002404C8"/>
    <w:rsid w:val="00240A72"/>
    <w:rsid w:val="00240C4F"/>
    <w:rsid w:val="00240E96"/>
    <w:rsid w:val="00240EB8"/>
    <w:rsid w:val="00241230"/>
    <w:rsid w:val="0024141E"/>
    <w:rsid w:val="0024143C"/>
    <w:rsid w:val="00241766"/>
    <w:rsid w:val="00241EB4"/>
    <w:rsid w:val="00242266"/>
    <w:rsid w:val="002426F0"/>
    <w:rsid w:val="0024274F"/>
    <w:rsid w:val="00242992"/>
    <w:rsid w:val="00242B4F"/>
    <w:rsid w:val="00242BE3"/>
    <w:rsid w:val="00242ECB"/>
    <w:rsid w:val="00243630"/>
    <w:rsid w:val="00243714"/>
    <w:rsid w:val="00243897"/>
    <w:rsid w:val="00243984"/>
    <w:rsid w:val="00243EEB"/>
    <w:rsid w:val="00243FB2"/>
    <w:rsid w:val="002443A0"/>
    <w:rsid w:val="0024473E"/>
    <w:rsid w:val="00244B03"/>
    <w:rsid w:val="00244D8E"/>
    <w:rsid w:val="00244DA3"/>
    <w:rsid w:val="00244DE7"/>
    <w:rsid w:val="00245318"/>
    <w:rsid w:val="0024554C"/>
    <w:rsid w:val="002459E8"/>
    <w:rsid w:val="00245C39"/>
    <w:rsid w:val="00245D40"/>
    <w:rsid w:val="00245D75"/>
    <w:rsid w:val="002464D0"/>
    <w:rsid w:val="002465DC"/>
    <w:rsid w:val="002467D9"/>
    <w:rsid w:val="002467FB"/>
    <w:rsid w:val="002469AA"/>
    <w:rsid w:val="002474EF"/>
    <w:rsid w:val="002477A5"/>
    <w:rsid w:val="00247A3D"/>
    <w:rsid w:val="00247A5C"/>
    <w:rsid w:val="00247BDF"/>
    <w:rsid w:val="00247DF4"/>
    <w:rsid w:val="002500C6"/>
    <w:rsid w:val="0025063B"/>
    <w:rsid w:val="00250680"/>
    <w:rsid w:val="00250683"/>
    <w:rsid w:val="0025192C"/>
    <w:rsid w:val="002519ED"/>
    <w:rsid w:val="00251B7E"/>
    <w:rsid w:val="00251D50"/>
    <w:rsid w:val="00251DB3"/>
    <w:rsid w:val="00251F02"/>
    <w:rsid w:val="0025231F"/>
    <w:rsid w:val="0025237F"/>
    <w:rsid w:val="002525AE"/>
    <w:rsid w:val="00253715"/>
    <w:rsid w:val="00253F67"/>
    <w:rsid w:val="002541BC"/>
    <w:rsid w:val="00254478"/>
    <w:rsid w:val="0025457D"/>
    <w:rsid w:val="00254C6D"/>
    <w:rsid w:val="00254DF8"/>
    <w:rsid w:val="002551B0"/>
    <w:rsid w:val="00255349"/>
    <w:rsid w:val="0025539F"/>
    <w:rsid w:val="002553C7"/>
    <w:rsid w:val="002554C0"/>
    <w:rsid w:val="00255A4C"/>
    <w:rsid w:val="002560F3"/>
    <w:rsid w:val="002563C1"/>
    <w:rsid w:val="002564CF"/>
    <w:rsid w:val="00256644"/>
    <w:rsid w:val="002569AE"/>
    <w:rsid w:val="00256A7C"/>
    <w:rsid w:val="0025711B"/>
    <w:rsid w:val="00257740"/>
    <w:rsid w:val="002577B4"/>
    <w:rsid w:val="00260B57"/>
    <w:rsid w:val="00260E58"/>
    <w:rsid w:val="00260F48"/>
    <w:rsid w:val="002612B9"/>
    <w:rsid w:val="002615B7"/>
    <w:rsid w:val="0026189A"/>
    <w:rsid w:val="002618FB"/>
    <w:rsid w:val="00261D8D"/>
    <w:rsid w:val="002620E6"/>
    <w:rsid w:val="002621BF"/>
    <w:rsid w:val="00262835"/>
    <w:rsid w:val="00262971"/>
    <w:rsid w:val="00263603"/>
    <w:rsid w:val="00263760"/>
    <w:rsid w:val="002639D9"/>
    <w:rsid w:val="00263DAC"/>
    <w:rsid w:val="00264479"/>
    <w:rsid w:val="00264755"/>
    <w:rsid w:val="00264C02"/>
    <w:rsid w:val="00264F84"/>
    <w:rsid w:val="0026537E"/>
    <w:rsid w:val="002655F0"/>
    <w:rsid w:val="002655FF"/>
    <w:rsid w:val="00265661"/>
    <w:rsid w:val="002657D0"/>
    <w:rsid w:val="00265937"/>
    <w:rsid w:val="0026599B"/>
    <w:rsid w:val="00265FB1"/>
    <w:rsid w:val="00266718"/>
    <w:rsid w:val="002667A9"/>
    <w:rsid w:val="00266B6C"/>
    <w:rsid w:val="00267D51"/>
    <w:rsid w:val="0027054D"/>
    <w:rsid w:val="00270EDA"/>
    <w:rsid w:val="00270FC3"/>
    <w:rsid w:val="00271266"/>
    <w:rsid w:val="002715DC"/>
    <w:rsid w:val="00271968"/>
    <w:rsid w:val="002719C3"/>
    <w:rsid w:val="00271B27"/>
    <w:rsid w:val="00271DCD"/>
    <w:rsid w:val="002721D0"/>
    <w:rsid w:val="00272594"/>
    <w:rsid w:val="00272ABA"/>
    <w:rsid w:val="00272DF0"/>
    <w:rsid w:val="002731CE"/>
    <w:rsid w:val="00273365"/>
    <w:rsid w:val="00273D24"/>
    <w:rsid w:val="00273F9F"/>
    <w:rsid w:val="00274750"/>
    <w:rsid w:val="00274899"/>
    <w:rsid w:val="002748A5"/>
    <w:rsid w:val="002748AB"/>
    <w:rsid w:val="00274FF8"/>
    <w:rsid w:val="00275191"/>
    <w:rsid w:val="00275701"/>
    <w:rsid w:val="002757CD"/>
    <w:rsid w:val="002759A4"/>
    <w:rsid w:val="00275DE6"/>
    <w:rsid w:val="002764A1"/>
    <w:rsid w:val="00276770"/>
    <w:rsid w:val="00276773"/>
    <w:rsid w:val="002768A2"/>
    <w:rsid w:val="00276942"/>
    <w:rsid w:val="00276A46"/>
    <w:rsid w:val="00276CBD"/>
    <w:rsid w:val="00276F5C"/>
    <w:rsid w:val="00277411"/>
    <w:rsid w:val="00277A27"/>
    <w:rsid w:val="00277CCA"/>
    <w:rsid w:val="00277EC0"/>
    <w:rsid w:val="00277FF9"/>
    <w:rsid w:val="00280812"/>
    <w:rsid w:val="00280D3C"/>
    <w:rsid w:val="0028129B"/>
    <w:rsid w:val="00281B29"/>
    <w:rsid w:val="002822F0"/>
    <w:rsid w:val="00282552"/>
    <w:rsid w:val="00282BC1"/>
    <w:rsid w:val="00282C0C"/>
    <w:rsid w:val="00283048"/>
    <w:rsid w:val="0028315E"/>
    <w:rsid w:val="002832D8"/>
    <w:rsid w:val="002833A8"/>
    <w:rsid w:val="00283638"/>
    <w:rsid w:val="002836EF"/>
    <w:rsid w:val="002837D5"/>
    <w:rsid w:val="00283DAB"/>
    <w:rsid w:val="002841B2"/>
    <w:rsid w:val="00284477"/>
    <w:rsid w:val="0028456F"/>
    <w:rsid w:val="002849F0"/>
    <w:rsid w:val="00284AA5"/>
    <w:rsid w:val="00284D00"/>
    <w:rsid w:val="00284E61"/>
    <w:rsid w:val="00285095"/>
    <w:rsid w:val="00285604"/>
    <w:rsid w:val="00285AEE"/>
    <w:rsid w:val="00285CBD"/>
    <w:rsid w:val="00285FA1"/>
    <w:rsid w:val="00286B09"/>
    <w:rsid w:val="00286C72"/>
    <w:rsid w:val="00286D35"/>
    <w:rsid w:val="00286DA0"/>
    <w:rsid w:val="00286F36"/>
    <w:rsid w:val="0028704E"/>
    <w:rsid w:val="002870B4"/>
    <w:rsid w:val="002875B2"/>
    <w:rsid w:val="0028780B"/>
    <w:rsid w:val="002879E6"/>
    <w:rsid w:val="00287A09"/>
    <w:rsid w:val="00287DD0"/>
    <w:rsid w:val="00287E4F"/>
    <w:rsid w:val="00290536"/>
    <w:rsid w:val="0029085E"/>
    <w:rsid w:val="00290DB7"/>
    <w:rsid w:val="00291B52"/>
    <w:rsid w:val="00291D31"/>
    <w:rsid w:val="00291D55"/>
    <w:rsid w:val="00291D99"/>
    <w:rsid w:val="00292244"/>
    <w:rsid w:val="00292771"/>
    <w:rsid w:val="00292909"/>
    <w:rsid w:val="00292FAF"/>
    <w:rsid w:val="002932F7"/>
    <w:rsid w:val="002933A4"/>
    <w:rsid w:val="00293599"/>
    <w:rsid w:val="00293FA3"/>
    <w:rsid w:val="002946C3"/>
    <w:rsid w:val="002949F8"/>
    <w:rsid w:val="00294A15"/>
    <w:rsid w:val="00294D13"/>
    <w:rsid w:val="00294E68"/>
    <w:rsid w:val="00294F5E"/>
    <w:rsid w:val="002952F3"/>
    <w:rsid w:val="00295C3E"/>
    <w:rsid w:val="00295E21"/>
    <w:rsid w:val="00296785"/>
    <w:rsid w:val="002967CE"/>
    <w:rsid w:val="00296804"/>
    <w:rsid w:val="00296B7E"/>
    <w:rsid w:val="00296C43"/>
    <w:rsid w:val="00296FB9"/>
    <w:rsid w:val="0029708F"/>
    <w:rsid w:val="00297613"/>
    <w:rsid w:val="0029779D"/>
    <w:rsid w:val="002977B1"/>
    <w:rsid w:val="002A0033"/>
    <w:rsid w:val="002A1055"/>
    <w:rsid w:val="002A1DEB"/>
    <w:rsid w:val="002A2358"/>
    <w:rsid w:val="002A2696"/>
    <w:rsid w:val="002A26AF"/>
    <w:rsid w:val="002A27A0"/>
    <w:rsid w:val="002A2A4D"/>
    <w:rsid w:val="002A2C0E"/>
    <w:rsid w:val="002A2C12"/>
    <w:rsid w:val="002A3E25"/>
    <w:rsid w:val="002A4089"/>
    <w:rsid w:val="002A458A"/>
    <w:rsid w:val="002A4776"/>
    <w:rsid w:val="002A4F40"/>
    <w:rsid w:val="002A5620"/>
    <w:rsid w:val="002A5757"/>
    <w:rsid w:val="002A5A4B"/>
    <w:rsid w:val="002A5C87"/>
    <w:rsid w:val="002A61D3"/>
    <w:rsid w:val="002A62E1"/>
    <w:rsid w:val="002A650C"/>
    <w:rsid w:val="002A6517"/>
    <w:rsid w:val="002A695C"/>
    <w:rsid w:val="002A6CC0"/>
    <w:rsid w:val="002A6E5D"/>
    <w:rsid w:val="002A718F"/>
    <w:rsid w:val="002A7293"/>
    <w:rsid w:val="002A7976"/>
    <w:rsid w:val="002A79AB"/>
    <w:rsid w:val="002A7ABA"/>
    <w:rsid w:val="002B00E3"/>
    <w:rsid w:val="002B0182"/>
    <w:rsid w:val="002B0264"/>
    <w:rsid w:val="002B042E"/>
    <w:rsid w:val="002B0483"/>
    <w:rsid w:val="002B08E2"/>
    <w:rsid w:val="002B092C"/>
    <w:rsid w:val="002B0A6B"/>
    <w:rsid w:val="002B0C35"/>
    <w:rsid w:val="002B11C7"/>
    <w:rsid w:val="002B12A0"/>
    <w:rsid w:val="002B152B"/>
    <w:rsid w:val="002B16AC"/>
    <w:rsid w:val="002B1A38"/>
    <w:rsid w:val="002B222D"/>
    <w:rsid w:val="002B2291"/>
    <w:rsid w:val="002B237E"/>
    <w:rsid w:val="002B27C1"/>
    <w:rsid w:val="002B27DE"/>
    <w:rsid w:val="002B2A08"/>
    <w:rsid w:val="002B418A"/>
    <w:rsid w:val="002B4783"/>
    <w:rsid w:val="002B49CB"/>
    <w:rsid w:val="002B4A5A"/>
    <w:rsid w:val="002B4AA5"/>
    <w:rsid w:val="002B4C25"/>
    <w:rsid w:val="002B5509"/>
    <w:rsid w:val="002B55F2"/>
    <w:rsid w:val="002B563C"/>
    <w:rsid w:val="002B5D2B"/>
    <w:rsid w:val="002B5D88"/>
    <w:rsid w:val="002B5F6F"/>
    <w:rsid w:val="002B613A"/>
    <w:rsid w:val="002B6171"/>
    <w:rsid w:val="002B6A93"/>
    <w:rsid w:val="002B6C04"/>
    <w:rsid w:val="002B6E2D"/>
    <w:rsid w:val="002B70AB"/>
    <w:rsid w:val="002B76C3"/>
    <w:rsid w:val="002B78E4"/>
    <w:rsid w:val="002B7FB2"/>
    <w:rsid w:val="002C00DB"/>
    <w:rsid w:val="002C026C"/>
    <w:rsid w:val="002C0765"/>
    <w:rsid w:val="002C0FC2"/>
    <w:rsid w:val="002C1750"/>
    <w:rsid w:val="002C1AA4"/>
    <w:rsid w:val="002C1CB3"/>
    <w:rsid w:val="002C23CD"/>
    <w:rsid w:val="002C244E"/>
    <w:rsid w:val="002C263C"/>
    <w:rsid w:val="002C2662"/>
    <w:rsid w:val="002C33E0"/>
    <w:rsid w:val="002C3627"/>
    <w:rsid w:val="002C3797"/>
    <w:rsid w:val="002C388B"/>
    <w:rsid w:val="002C4315"/>
    <w:rsid w:val="002C4F97"/>
    <w:rsid w:val="002C517F"/>
    <w:rsid w:val="002C5404"/>
    <w:rsid w:val="002C55D6"/>
    <w:rsid w:val="002C5775"/>
    <w:rsid w:val="002C587A"/>
    <w:rsid w:val="002C5A84"/>
    <w:rsid w:val="002C5CA0"/>
    <w:rsid w:val="002C5FCC"/>
    <w:rsid w:val="002C631D"/>
    <w:rsid w:val="002C6B26"/>
    <w:rsid w:val="002C6C90"/>
    <w:rsid w:val="002C7EB4"/>
    <w:rsid w:val="002D02A8"/>
    <w:rsid w:val="002D078B"/>
    <w:rsid w:val="002D08F7"/>
    <w:rsid w:val="002D0B5B"/>
    <w:rsid w:val="002D0C07"/>
    <w:rsid w:val="002D0E82"/>
    <w:rsid w:val="002D0FC1"/>
    <w:rsid w:val="002D175D"/>
    <w:rsid w:val="002D19E8"/>
    <w:rsid w:val="002D1A9E"/>
    <w:rsid w:val="002D1DA3"/>
    <w:rsid w:val="002D2129"/>
    <w:rsid w:val="002D21FC"/>
    <w:rsid w:val="002D239D"/>
    <w:rsid w:val="002D255D"/>
    <w:rsid w:val="002D2A27"/>
    <w:rsid w:val="002D2D85"/>
    <w:rsid w:val="002D2DB1"/>
    <w:rsid w:val="002D322D"/>
    <w:rsid w:val="002D37F1"/>
    <w:rsid w:val="002D3AEC"/>
    <w:rsid w:val="002D410B"/>
    <w:rsid w:val="002D4452"/>
    <w:rsid w:val="002D52BE"/>
    <w:rsid w:val="002D53DD"/>
    <w:rsid w:val="002D56DC"/>
    <w:rsid w:val="002D5787"/>
    <w:rsid w:val="002D620D"/>
    <w:rsid w:val="002D6627"/>
    <w:rsid w:val="002D6704"/>
    <w:rsid w:val="002D69B3"/>
    <w:rsid w:val="002D6A93"/>
    <w:rsid w:val="002D6AEB"/>
    <w:rsid w:val="002D6C9D"/>
    <w:rsid w:val="002D6CB8"/>
    <w:rsid w:val="002D6DE1"/>
    <w:rsid w:val="002D6DF4"/>
    <w:rsid w:val="002D7250"/>
    <w:rsid w:val="002D7342"/>
    <w:rsid w:val="002D7346"/>
    <w:rsid w:val="002D7381"/>
    <w:rsid w:val="002D745A"/>
    <w:rsid w:val="002D7536"/>
    <w:rsid w:val="002D7813"/>
    <w:rsid w:val="002D7983"/>
    <w:rsid w:val="002D7C1E"/>
    <w:rsid w:val="002E03EE"/>
    <w:rsid w:val="002E0838"/>
    <w:rsid w:val="002E0856"/>
    <w:rsid w:val="002E0A6C"/>
    <w:rsid w:val="002E0B4D"/>
    <w:rsid w:val="002E1387"/>
    <w:rsid w:val="002E1621"/>
    <w:rsid w:val="002E1CB8"/>
    <w:rsid w:val="002E2AD0"/>
    <w:rsid w:val="002E33CA"/>
    <w:rsid w:val="002E33FE"/>
    <w:rsid w:val="002E369B"/>
    <w:rsid w:val="002E3A66"/>
    <w:rsid w:val="002E3A92"/>
    <w:rsid w:val="002E3C9E"/>
    <w:rsid w:val="002E3E17"/>
    <w:rsid w:val="002E3F64"/>
    <w:rsid w:val="002E4082"/>
    <w:rsid w:val="002E48FB"/>
    <w:rsid w:val="002E5198"/>
    <w:rsid w:val="002E519C"/>
    <w:rsid w:val="002E51B2"/>
    <w:rsid w:val="002E5322"/>
    <w:rsid w:val="002E545A"/>
    <w:rsid w:val="002E5583"/>
    <w:rsid w:val="002E5A22"/>
    <w:rsid w:val="002E5BB6"/>
    <w:rsid w:val="002E5F5E"/>
    <w:rsid w:val="002E6B00"/>
    <w:rsid w:val="002E6BAF"/>
    <w:rsid w:val="002E6C1D"/>
    <w:rsid w:val="002E7172"/>
    <w:rsid w:val="002E718D"/>
    <w:rsid w:val="002E72E2"/>
    <w:rsid w:val="002E7338"/>
    <w:rsid w:val="002E738A"/>
    <w:rsid w:val="002E7811"/>
    <w:rsid w:val="002E7BA1"/>
    <w:rsid w:val="002F0102"/>
    <w:rsid w:val="002F072E"/>
    <w:rsid w:val="002F0946"/>
    <w:rsid w:val="002F1075"/>
    <w:rsid w:val="002F1721"/>
    <w:rsid w:val="002F1D72"/>
    <w:rsid w:val="002F216C"/>
    <w:rsid w:val="002F248A"/>
    <w:rsid w:val="002F2658"/>
    <w:rsid w:val="002F2AE9"/>
    <w:rsid w:val="002F2B51"/>
    <w:rsid w:val="002F2B7C"/>
    <w:rsid w:val="002F2BDF"/>
    <w:rsid w:val="002F352A"/>
    <w:rsid w:val="002F369D"/>
    <w:rsid w:val="002F38A6"/>
    <w:rsid w:val="002F3CAC"/>
    <w:rsid w:val="002F3D3D"/>
    <w:rsid w:val="002F40FC"/>
    <w:rsid w:val="002F47A7"/>
    <w:rsid w:val="002F4857"/>
    <w:rsid w:val="002F4F0D"/>
    <w:rsid w:val="002F4F3A"/>
    <w:rsid w:val="002F5324"/>
    <w:rsid w:val="002F5651"/>
    <w:rsid w:val="002F5820"/>
    <w:rsid w:val="002F59AF"/>
    <w:rsid w:val="002F5BC0"/>
    <w:rsid w:val="002F5C80"/>
    <w:rsid w:val="002F6473"/>
    <w:rsid w:val="002F67A5"/>
    <w:rsid w:val="002F68ED"/>
    <w:rsid w:val="002F6AD4"/>
    <w:rsid w:val="002F75AA"/>
    <w:rsid w:val="002F75E2"/>
    <w:rsid w:val="002F7F56"/>
    <w:rsid w:val="00300384"/>
    <w:rsid w:val="0030044C"/>
    <w:rsid w:val="00300624"/>
    <w:rsid w:val="00300858"/>
    <w:rsid w:val="0030093D"/>
    <w:rsid w:val="00300C64"/>
    <w:rsid w:val="00300D6D"/>
    <w:rsid w:val="00300FAA"/>
    <w:rsid w:val="00301025"/>
    <w:rsid w:val="003012E3"/>
    <w:rsid w:val="003016CC"/>
    <w:rsid w:val="003019B5"/>
    <w:rsid w:val="003021C7"/>
    <w:rsid w:val="0030224B"/>
    <w:rsid w:val="003024F9"/>
    <w:rsid w:val="003029A5"/>
    <w:rsid w:val="003029D9"/>
    <w:rsid w:val="00302DCD"/>
    <w:rsid w:val="00302F2B"/>
    <w:rsid w:val="003032B8"/>
    <w:rsid w:val="0030385F"/>
    <w:rsid w:val="00303F0C"/>
    <w:rsid w:val="00304186"/>
    <w:rsid w:val="00304428"/>
    <w:rsid w:val="00304640"/>
    <w:rsid w:val="003047B8"/>
    <w:rsid w:val="003047D2"/>
    <w:rsid w:val="003048C5"/>
    <w:rsid w:val="00304B74"/>
    <w:rsid w:val="00304D7D"/>
    <w:rsid w:val="00304EFC"/>
    <w:rsid w:val="003052C4"/>
    <w:rsid w:val="0030548A"/>
    <w:rsid w:val="003057A3"/>
    <w:rsid w:val="003057FF"/>
    <w:rsid w:val="00305D61"/>
    <w:rsid w:val="00306638"/>
    <w:rsid w:val="00306B10"/>
    <w:rsid w:val="00306B93"/>
    <w:rsid w:val="003073A6"/>
    <w:rsid w:val="003078E2"/>
    <w:rsid w:val="00307985"/>
    <w:rsid w:val="00310323"/>
    <w:rsid w:val="00310589"/>
    <w:rsid w:val="003107A4"/>
    <w:rsid w:val="00311047"/>
    <w:rsid w:val="003122FD"/>
    <w:rsid w:val="003123FD"/>
    <w:rsid w:val="003124F0"/>
    <w:rsid w:val="00312D8E"/>
    <w:rsid w:val="00312E44"/>
    <w:rsid w:val="0031307B"/>
    <w:rsid w:val="0031369B"/>
    <w:rsid w:val="00313E54"/>
    <w:rsid w:val="00313F10"/>
    <w:rsid w:val="003141CD"/>
    <w:rsid w:val="0031423B"/>
    <w:rsid w:val="00314374"/>
    <w:rsid w:val="0031455D"/>
    <w:rsid w:val="00314825"/>
    <w:rsid w:val="003148B9"/>
    <w:rsid w:val="00314AE8"/>
    <w:rsid w:val="003159D0"/>
    <w:rsid w:val="00315DE2"/>
    <w:rsid w:val="00316453"/>
    <w:rsid w:val="00316511"/>
    <w:rsid w:val="003168AE"/>
    <w:rsid w:val="0031699D"/>
    <w:rsid w:val="00316EC3"/>
    <w:rsid w:val="00317290"/>
    <w:rsid w:val="003177B2"/>
    <w:rsid w:val="00317E82"/>
    <w:rsid w:val="0032007F"/>
    <w:rsid w:val="003205C0"/>
    <w:rsid w:val="00320BCD"/>
    <w:rsid w:val="00320D0C"/>
    <w:rsid w:val="0032107C"/>
    <w:rsid w:val="00321137"/>
    <w:rsid w:val="00321257"/>
    <w:rsid w:val="00321380"/>
    <w:rsid w:val="003213D2"/>
    <w:rsid w:val="003214A5"/>
    <w:rsid w:val="00321944"/>
    <w:rsid w:val="00321980"/>
    <w:rsid w:val="00321A40"/>
    <w:rsid w:val="00321BE5"/>
    <w:rsid w:val="00321C5D"/>
    <w:rsid w:val="00321DD4"/>
    <w:rsid w:val="00322492"/>
    <w:rsid w:val="0032262B"/>
    <w:rsid w:val="00322A44"/>
    <w:rsid w:val="00322A95"/>
    <w:rsid w:val="00322AEB"/>
    <w:rsid w:val="00322BC6"/>
    <w:rsid w:val="00322F12"/>
    <w:rsid w:val="00323624"/>
    <w:rsid w:val="00323D36"/>
    <w:rsid w:val="00323ECC"/>
    <w:rsid w:val="003241C4"/>
    <w:rsid w:val="003242FB"/>
    <w:rsid w:val="0032504C"/>
    <w:rsid w:val="00325434"/>
    <w:rsid w:val="00325A2A"/>
    <w:rsid w:val="003260CA"/>
    <w:rsid w:val="0032622A"/>
    <w:rsid w:val="003264C6"/>
    <w:rsid w:val="003265EE"/>
    <w:rsid w:val="003269EF"/>
    <w:rsid w:val="00326CC9"/>
    <w:rsid w:val="003271D7"/>
    <w:rsid w:val="003272B3"/>
    <w:rsid w:val="00327376"/>
    <w:rsid w:val="003276C2"/>
    <w:rsid w:val="003277DF"/>
    <w:rsid w:val="00327983"/>
    <w:rsid w:val="00327BF3"/>
    <w:rsid w:val="00327C1D"/>
    <w:rsid w:val="003301AB"/>
    <w:rsid w:val="0033047D"/>
    <w:rsid w:val="00330633"/>
    <w:rsid w:val="003309C9"/>
    <w:rsid w:val="00330B00"/>
    <w:rsid w:val="00330B11"/>
    <w:rsid w:val="00330F55"/>
    <w:rsid w:val="003310B6"/>
    <w:rsid w:val="0033141B"/>
    <w:rsid w:val="003315B3"/>
    <w:rsid w:val="0033198C"/>
    <w:rsid w:val="003324F4"/>
    <w:rsid w:val="00332D97"/>
    <w:rsid w:val="00333121"/>
    <w:rsid w:val="003338E0"/>
    <w:rsid w:val="003339C7"/>
    <w:rsid w:val="003339E0"/>
    <w:rsid w:val="00334282"/>
    <w:rsid w:val="003345F2"/>
    <w:rsid w:val="003349E1"/>
    <w:rsid w:val="00334CBE"/>
    <w:rsid w:val="00334CC0"/>
    <w:rsid w:val="00335496"/>
    <w:rsid w:val="00335F51"/>
    <w:rsid w:val="003365B9"/>
    <w:rsid w:val="00336FA6"/>
    <w:rsid w:val="00337219"/>
    <w:rsid w:val="003374CA"/>
    <w:rsid w:val="00337B80"/>
    <w:rsid w:val="00337C2E"/>
    <w:rsid w:val="00337CDE"/>
    <w:rsid w:val="00337F88"/>
    <w:rsid w:val="0034002B"/>
    <w:rsid w:val="00340B2F"/>
    <w:rsid w:val="00340BB6"/>
    <w:rsid w:val="003419A5"/>
    <w:rsid w:val="00341AE1"/>
    <w:rsid w:val="00341EFB"/>
    <w:rsid w:val="003421EF"/>
    <w:rsid w:val="00342387"/>
    <w:rsid w:val="00342D16"/>
    <w:rsid w:val="00342E9F"/>
    <w:rsid w:val="003431FE"/>
    <w:rsid w:val="00343220"/>
    <w:rsid w:val="00343257"/>
    <w:rsid w:val="003432CB"/>
    <w:rsid w:val="003433F1"/>
    <w:rsid w:val="003434A8"/>
    <w:rsid w:val="0034389B"/>
    <w:rsid w:val="003438A4"/>
    <w:rsid w:val="003438EE"/>
    <w:rsid w:val="00343B63"/>
    <w:rsid w:val="003442A2"/>
    <w:rsid w:val="0034435E"/>
    <w:rsid w:val="00344E99"/>
    <w:rsid w:val="00344F1E"/>
    <w:rsid w:val="003453EA"/>
    <w:rsid w:val="003456F8"/>
    <w:rsid w:val="00345B0D"/>
    <w:rsid w:val="00345BEA"/>
    <w:rsid w:val="003460F6"/>
    <w:rsid w:val="0034651A"/>
    <w:rsid w:val="003465AE"/>
    <w:rsid w:val="003469C7"/>
    <w:rsid w:val="00346CC2"/>
    <w:rsid w:val="00347108"/>
    <w:rsid w:val="0034720A"/>
    <w:rsid w:val="00347355"/>
    <w:rsid w:val="003479E2"/>
    <w:rsid w:val="00347DB3"/>
    <w:rsid w:val="00347F84"/>
    <w:rsid w:val="00347FDD"/>
    <w:rsid w:val="00347FF5"/>
    <w:rsid w:val="003506C4"/>
    <w:rsid w:val="00350E1E"/>
    <w:rsid w:val="00350E49"/>
    <w:rsid w:val="00351E3F"/>
    <w:rsid w:val="00351F5F"/>
    <w:rsid w:val="00352695"/>
    <w:rsid w:val="0035276A"/>
    <w:rsid w:val="003528EC"/>
    <w:rsid w:val="00352BDB"/>
    <w:rsid w:val="00352E68"/>
    <w:rsid w:val="0035333D"/>
    <w:rsid w:val="00353A52"/>
    <w:rsid w:val="00353BDF"/>
    <w:rsid w:val="003549E6"/>
    <w:rsid w:val="00354FF0"/>
    <w:rsid w:val="00354FFC"/>
    <w:rsid w:val="003557B9"/>
    <w:rsid w:val="00355859"/>
    <w:rsid w:val="00355932"/>
    <w:rsid w:val="00355F9D"/>
    <w:rsid w:val="00355FB2"/>
    <w:rsid w:val="00356250"/>
    <w:rsid w:val="00356580"/>
    <w:rsid w:val="00356CC4"/>
    <w:rsid w:val="00356DE7"/>
    <w:rsid w:val="00356F7D"/>
    <w:rsid w:val="00356F98"/>
    <w:rsid w:val="0035738A"/>
    <w:rsid w:val="00357736"/>
    <w:rsid w:val="003600D1"/>
    <w:rsid w:val="0036069B"/>
    <w:rsid w:val="00360AB6"/>
    <w:rsid w:val="00360C14"/>
    <w:rsid w:val="00361083"/>
    <w:rsid w:val="003622EB"/>
    <w:rsid w:val="00362481"/>
    <w:rsid w:val="003625D0"/>
    <w:rsid w:val="0036274B"/>
    <w:rsid w:val="0036292E"/>
    <w:rsid w:val="00362D50"/>
    <w:rsid w:val="00362D8D"/>
    <w:rsid w:val="00362E79"/>
    <w:rsid w:val="00362ECF"/>
    <w:rsid w:val="00363224"/>
    <w:rsid w:val="0036361A"/>
    <w:rsid w:val="00363621"/>
    <w:rsid w:val="00363978"/>
    <w:rsid w:val="00363A83"/>
    <w:rsid w:val="00363B8C"/>
    <w:rsid w:val="00363D7E"/>
    <w:rsid w:val="00364132"/>
    <w:rsid w:val="003641D8"/>
    <w:rsid w:val="003649CA"/>
    <w:rsid w:val="00364D59"/>
    <w:rsid w:val="00364DC9"/>
    <w:rsid w:val="0036514D"/>
    <w:rsid w:val="00365CC5"/>
    <w:rsid w:val="003667B3"/>
    <w:rsid w:val="00366DA4"/>
    <w:rsid w:val="00366E1C"/>
    <w:rsid w:val="00367396"/>
    <w:rsid w:val="003673EE"/>
    <w:rsid w:val="00367482"/>
    <w:rsid w:val="003674EA"/>
    <w:rsid w:val="0036760D"/>
    <w:rsid w:val="0036778F"/>
    <w:rsid w:val="00367A6A"/>
    <w:rsid w:val="00367AFF"/>
    <w:rsid w:val="00367B06"/>
    <w:rsid w:val="00367B6A"/>
    <w:rsid w:val="00367BDB"/>
    <w:rsid w:val="00367CA6"/>
    <w:rsid w:val="00367F1A"/>
    <w:rsid w:val="00370848"/>
    <w:rsid w:val="00370EB4"/>
    <w:rsid w:val="0037103A"/>
    <w:rsid w:val="003713BA"/>
    <w:rsid w:val="003713D0"/>
    <w:rsid w:val="00371677"/>
    <w:rsid w:val="003717C8"/>
    <w:rsid w:val="00371932"/>
    <w:rsid w:val="00371EE9"/>
    <w:rsid w:val="003721D1"/>
    <w:rsid w:val="003722AA"/>
    <w:rsid w:val="00372511"/>
    <w:rsid w:val="0037275C"/>
    <w:rsid w:val="00372AF4"/>
    <w:rsid w:val="00372BAC"/>
    <w:rsid w:val="00372C94"/>
    <w:rsid w:val="003732DF"/>
    <w:rsid w:val="003736EE"/>
    <w:rsid w:val="0037376C"/>
    <w:rsid w:val="00373A6A"/>
    <w:rsid w:val="00373E3D"/>
    <w:rsid w:val="00374040"/>
    <w:rsid w:val="00374869"/>
    <w:rsid w:val="00374966"/>
    <w:rsid w:val="00374A55"/>
    <w:rsid w:val="00374A71"/>
    <w:rsid w:val="00374B43"/>
    <w:rsid w:val="00374B44"/>
    <w:rsid w:val="00374B8A"/>
    <w:rsid w:val="00374BEC"/>
    <w:rsid w:val="00374D2E"/>
    <w:rsid w:val="00374DC0"/>
    <w:rsid w:val="00374F85"/>
    <w:rsid w:val="00375007"/>
    <w:rsid w:val="003750E3"/>
    <w:rsid w:val="0037518B"/>
    <w:rsid w:val="003753E7"/>
    <w:rsid w:val="00375B4D"/>
    <w:rsid w:val="00376626"/>
    <w:rsid w:val="003767DA"/>
    <w:rsid w:val="00376828"/>
    <w:rsid w:val="00376B77"/>
    <w:rsid w:val="00376F86"/>
    <w:rsid w:val="003774FD"/>
    <w:rsid w:val="00377A3E"/>
    <w:rsid w:val="00377A85"/>
    <w:rsid w:val="003802D8"/>
    <w:rsid w:val="0038061C"/>
    <w:rsid w:val="00380849"/>
    <w:rsid w:val="00380FBB"/>
    <w:rsid w:val="00381D0A"/>
    <w:rsid w:val="003827B7"/>
    <w:rsid w:val="003833E9"/>
    <w:rsid w:val="00383417"/>
    <w:rsid w:val="00383B2E"/>
    <w:rsid w:val="00383B56"/>
    <w:rsid w:val="00383BF5"/>
    <w:rsid w:val="00383D04"/>
    <w:rsid w:val="003842C6"/>
    <w:rsid w:val="0038441B"/>
    <w:rsid w:val="00384A90"/>
    <w:rsid w:val="00384C76"/>
    <w:rsid w:val="0038506A"/>
    <w:rsid w:val="00385579"/>
    <w:rsid w:val="003856D2"/>
    <w:rsid w:val="003857B9"/>
    <w:rsid w:val="00385AF4"/>
    <w:rsid w:val="00385DE8"/>
    <w:rsid w:val="00385F02"/>
    <w:rsid w:val="00386138"/>
    <w:rsid w:val="0038631F"/>
    <w:rsid w:val="00386BDA"/>
    <w:rsid w:val="00386CA6"/>
    <w:rsid w:val="00386E5A"/>
    <w:rsid w:val="0038721A"/>
    <w:rsid w:val="00387629"/>
    <w:rsid w:val="00387CD7"/>
    <w:rsid w:val="0039028F"/>
    <w:rsid w:val="00390419"/>
    <w:rsid w:val="00390603"/>
    <w:rsid w:val="00390778"/>
    <w:rsid w:val="00390962"/>
    <w:rsid w:val="00390CB7"/>
    <w:rsid w:val="003911F6"/>
    <w:rsid w:val="00391511"/>
    <w:rsid w:val="00391835"/>
    <w:rsid w:val="003919DC"/>
    <w:rsid w:val="00391AE6"/>
    <w:rsid w:val="00391ECE"/>
    <w:rsid w:val="00392374"/>
    <w:rsid w:val="003925B3"/>
    <w:rsid w:val="003925B4"/>
    <w:rsid w:val="00392EE5"/>
    <w:rsid w:val="00393070"/>
    <w:rsid w:val="003935D6"/>
    <w:rsid w:val="003935E3"/>
    <w:rsid w:val="003936EA"/>
    <w:rsid w:val="003936F7"/>
    <w:rsid w:val="00393DA8"/>
    <w:rsid w:val="00393FF2"/>
    <w:rsid w:val="00394231"/>
    <w:rsid w:val="003948B5"/>
    <w:rsid w:val="0039491C"/>
    <w:rsid w:val="00394D08"/>
    <w:rsid w:val="003956DC"/>
    <w:rsid w:val="00395761"/>
    <w:rsid w:val="0039594E"/>
    <w:rsid w:val="00395EC5"/>
    <w:rsid w:val="0039608A"/>
    <w:rsid w:val="00396804"/>
    <w:rsid w:val="003968FD"/>
    <w:rsid w:val="00396903"/>
    <w:rsid w:val="003969AC"/>
    <w:rsid w:val="00397621"/>
    <w:rsid w:val="00397750"/>
    <w:rsid w:val="0039777A"/>
    <w:rsid w:val="00397AF6"/>
    <w:rsid w:val="003A00EB"/>
    <w:rsid w:val="003A0509"/>
    <w:rsid w:val="003A066E"/>
    <w:rsid w:val="003A0751"/>
    <w:rsid w:val="003A0C4B"/>
    <w:rsid w:val="003A0EE3"/>
    <w:rsid w:val="003A11DD"/>
    <w:rsid w:val="003A1235"/>
    <w:rsid w:val="003A175F"/>
    <w:rsid w:val="003A1BB7"/>
    <w:rsid w:val="003A1BE0"/>
    <w:rsid w:val="003A1D34"/>
    <w:rsid w:val="003A1D59"/>
    <w:rsid w:val="003A1F63"/>
    <w:rsid w:val="003A2073"/>
    <w:rsid w:val="003A225A"/>
    <w:rsid w:val="003A247F"/>
    <w:rsid w:val="003A2ACD"/>
    <w:rsid w:val="003A2C77"/>
    <w:rsid w:val="003A307F"/>
    <w:rsid w:val="003A34A7"/>
    <w:rsid w:val="003A3916"/>
    <w:rsid w:val="003A39C5"/>
    <w:rsid w:val="003A3BD2"/>
    <w:rsid w:val="003A3E4B"/>
    <w:rsid w:val="003A4394"/>
    <w:rsid w:val="003A44E9"/>
    <w:rsid w:val="003A4A4A"/>
    <w:rsid w:val="003A4C6C"/>
    <w:rsid w:val="003A4D8C"/>
    <w:rsid w:val="003A5039"/>
    <w:rsid w:val="003A5144"/>
    <w:rsid w:val="003A53F2"/>
    <w:rsid w:val="003A5647"/>
    <w:rsid w:val="003A589C"/>
    <w:rsid w:val="003A58F7"/>
    <w:rsid w:val="003A5A71"/>
    <w:rsid w:val="003A64BF"/>
    <w:rsid w:val="003A6FA9"/>
    <w:rsid w:val="003A6FB6"/>
    <w:rsid w:val="003A70EC"/>
    <w:rsid w:val="003A7E3D"/>
    <w:rsid w:val="003B0307"/>
    <w:rsid w:val="003B03C1"/>
    <w:rsid w:val="003B0448"/>
    <w:rsid w:val="003B0494"/>
    <w:rsid w:val="003B057B"/>
    <w:rsid w:val="003B0C7F"/>
    <w:rsid w:val="003B108D"/>
    <w:rsid w:val="003B10BA"/>
    <w:rsid w:val="003B10FE"/>
    <w:rsid w:val="003B1782"/>
    <w:rsid w:val="003B22F6"/>
    <w:rsid w:val="003B2585"/>
    <w:rsid w:val="003B268D"/>
    <w:rsid w:val="003B279F"/>
    <w:rsid w:val="003B2CB4"/>
    <w:rsid w:val="003B3034"/>
    <w:rsid w:val="003B32C7"/>
    <w:rsid w:val="003B3900"/>
    <w:rsid w:val="003B39E5"/>
    <w:rsid w:val="003B3DCA"/>
    <w:rsid w:val="003B4009"/>
    <w:rsid w:val="003B4070"/>
    <w:rsid w:val="003B43E2"/>
    <w:rsid w:val="003B463F"/>
    <w:rsid w:val="003B4AEA"/>
    <w:rsid w:val="003B4DC4"/>
    <w:rsid w:val="003B521F"/>
    <w:rsid w:val="003B5683"/>
    <w:rsid w:val="003B5BD4"/>
    <w:rsid w:val="003B5D59"/>
    <w:rsid w:val="003B5F2F"/>
    <w:rsid w:val="003B5F32"/>
    <w:rsid w:val="003B675E"/>
    <w:rsid w:val="003B67FC"/>
    <w:rsid w:val="003B6ACE"/>
    <w:rsid w:val="003B726F"/>
    <w:rsid w:val="003B72BC"/>
    <w:rsid w:val="003B738E"/>
    <w:rsid w:val="003B7ED0"/>
    <w:rsid w:val="003B7F61"/>
    <w:rsid w:val="003C0203"/>
    <w:rsid w:val="003C0410"/>
    <w:rsid w:val="003C04DB"/>
    <w:rsid w:val="003C0BCB"/>
    <w:rsid w:val="003C0E34"/>
    <w:rsid w:val="003C10CC"/>
    <w:rsid w:val="003C187A"/>
    <w:rsid w:val="003C1905"/>
    <w:rsid w:val="003C195B"/>
    <w:rsid w:val="003C1D40"/>
    <w:rsid w:val="003C1DDC"/>
    <w:rsid w:val="003C1E17"/>
    <w:rsid w:val="003C225E"/>
    <w:rsid w:val="003C22D4"/>
    <w:rsid w:val="003C37F1"/>
    <w:rsid w:val="003C3C97"/>
    <w:rsid w:val="003C3E2C"/>
    <w:rsid w:val="003C3EB4"/>
    <w:rsid w:val="003C436E"/>
    <w:rsid w:val="003C456A"/>
    <w:rsid w:val="003C48AF"/>
    <w:rsid w:val="003C4AB7"/>
    <w:rsid w:val="003C4B8D"/>
    <w:rsid w:val="003C50CF"/>
    <w:rsid w:val="003C5543"/>
    <w:rsid w:val="003C572A"/>
    <w:rsid w:val="003C5803"/>
    <w:rsid w:val="003C5E64"/>
    <w:rsid w:val="003C6539"/>
    <w:rsid w:val="003C6874"/>
    <w:rsid w:val="003C6B78"/>
    <w:rsid w:val="003C6E4F"/>
    <w:rsid w:val="003C6FAF"/>
    <w:rsid w:val="003C7203"/>
    <w:rsid w:val="003C79DD"/>
    <w:rsid w:val="003C7ECD"/>
    <w:rsid w:val="003D00FC"/>
    <w:rsid w:val="003D0574"/>
    <w:rsid w:val="003D067A"/>
    <w:rsid w:val="003D1072"/>
    <w:rsid w:val="003D10C0"/>
    <w:rsid w:val="003D1437"/>
    <w:rsid w:val="003D16A7"/>
    <w:rsid w:val="003D20BB"/>
    <w:rsid w:val="003D22A0"/>
    <w:rsid w:val="003D22FC"/>
    <w:rsid w:val="003D257D"/>
    <w:rsid w:val="003D29C3"/>
    <w:rsid w:val="003D2BC1"/>
    <w:rsid w:val="003D2BE7"/>
    <w:rsid w:val="003D2F40"/>
    <w:rsid w:val="003D2FD1"/>
    <w:rsid w:val="003D2FD6"/>
    <w:rsid w:val="003D2FD9"/>
    <w:rsid w:val="003D303A"/>
    <w:rsid w:val="003D34F7"/>
    <w:rsid w:val="003D357F"/>
    <w:rsid w:val="003D3718"/>
    <w:rsid w:val="003D3738"/>
    <w:rsid w:val="003D380D"/>
    <w:rsid w:val="003D39D1"/>
    <w:rsid w:val="003D3AF1"/>
    <w:rsid w:val="003D3CC1"/>
    <w:rsid w:val="003D3D73"/>
    <w:rsid w:val="003D502E"/>
    <w:rsid w:val="003D55E0"/>
    <w:rsid w:val="003D5707"/>
    <w:rsid w:val="003D5A81"/>
    <w:rsid w:val="003D5AF4"/>
    <w:rsid w:val="003D6203"/>
    <w:rsid w:val="003D653A"/>
    <w:rsid w:val="003D6903"/>
    <w:rsid w:val="003D6CEA"/>
    <w:rsid w:val="003D6CF6"/>
    <w:rsid w:val="003D71C5"/>
    <w:rsid w:val="003D7444"/>
    <w:rsid w:val="003D7792"/>
    <w:rsid w:val="003D78FD"/>
    <w:rsid w:val="003D797D"/>
    <w:rsid w:val="003D7D99"/>
    <w:rsid w:val="003D7DD9"/>
    <w:rsid w:val="003D7DDD"/>
    <w:rsid w:val="003E009F"/>
    <w:rsid w:val="003E00CB"/>
    <w:rsid w:val="003E010D"/>
    <w:rsid w:val="003E03E5"/>
    <w:rsid w:val="003E0B95"/>
    <w:rsid w:val="003E0DD9"/>
    <w:rsid w:val="003E0DFE"/>
    <w:rsid w:val="003E10CC"/>
    <w:rsid w:val="003E1261"/>
    <w:rsid w:val="003E1ADB"/>
    <w:rsid w:val="003E1CD6"/>
    <w:rsid w:val="003E1DD7"/>
    <w:rsid w:val="003E271D"/>
    <w:rsid w:val="003E3672"/>
    <w:rsid w:val="003E3A12"/>
    <w:rsid w:val="003E3B37"/>
    <w:rsid w:val="003E3B4B"/>
    <w:rsid w:val="003E3C6D"/>
    <w:rsid w:val="003E3C7D"/>
    <w:rsid w:val="003E3ED5"/>
    <w:rsid w:val="003E4010"/>
    <w:rsid w:val="003E4130"/>
    <w:rsid w:val="003E47FF"/>
    <w:rsid w:val="003E4912"/>
    <w:rsid w:val="003E4AD4"/>
    <w:rsid w:val="003E4BA4"/>
    <w:rsid w:val="003E4EA6"/>
    <w:rsid w:val="003E5269"/>
    <w:rsid w:val="003E5937"/>
    <w:rsid w:val="003E5AB6"/>
    <w:rsid w:val="003E5E44"/>
    <w:rsid w:val="003E5FE5"/>
    <w:rsid w:val="003E6122"/>
    <w:rsid w:val="003E6381"/>
    <w:rsid w:val="003E64A9"/>
    <w:rsid w:val="003E66E7"/>
    <w:rsid w:val="003E670D"/>
    <w:rsid w:val="003E6921"/>
    <w:rsid w:val="003E6E4A"/>
    <w:rsid w:val="003E6F1E"/>
    <w:rsid w:val="003E6FE8"/>
    <w:rsid w:val="003E7225"/>
    <w:rsid w:val="003E761B"/>
    <w:rsid w:val="003E7A75"/>
    <w:rsid w:val="003E7FFA"/>
    <w:rsid w:val="003F00E1"/>
    <w:rsid w:val="003F0649"/>
    <w:rsid w:val="003F1010"/>
    <w:rsid w:val="003F1121"/>
    <w:rsid w:val="003F15B0"/>
    <w:rsid w:val="003F1B7D"/>
    <w:rsid w:val="003F2279"/>
    <w:rsid w:val="003F2ED5"/>
    <w:rsid w:val="003F2F94"/>
    <w:rsid w:val="003F3757"/>
    <w:rsid w:val="003F3821"/>
    <w:rsid w:val="003F3AEA"/>
    <w:rsid w:val="003F4007"/>
    <w:rsid w:val="003F4561"/>
    <w:rsid w:val="003F48D4"/>
    <w:rsid w:val="003F4986"/>
    <w:rsid w:val="003F4C9D"/>
    <w:rsid w:val="003F4D87"/>
    <w:rsid w:val="003F51F6"/>
    <w:rsid w:val="003F5339"/>
    <w:rsid w:val="003F5395"/>
    <w:rsid w:val="003F56E8"/>
    <w:rsid w:val="003F5C2E"/>
    <w:rsid w:val="003F63D4"/>
    <w:rsid w:val="003F6C74"/>
    <w:rsid w:val="003F6DE7"/>
    <w:rsid w:val="003F758C"/>
    <w:rsid w:val="003F75E0"/>
    <w:rsid w:val="003F787D"/>
    <w:rsid w:val="003F7B0E"/>
    <w:rsid w:val="00400438"/>
    <w:rsid w:val="00400593"/>
    <w:rsid w:val="004006E0"/>
    <w:rsid w:val="00400A7F"/>
    <w:rsid w:val="00400EE7"/>
    <w:rsid w:val="00401162"/>
    <w:rsid w:val="0040119A"/>
    <w:rsid w:val="004011A6"/>
    <w:rsid w:val="004013D3"/>
    <w:rsid w:val="004016D0"/>
    <w:rsid w:val="0040171F"/>
    <w:rsid w:val="0040190B"/>
    <w:rsid w:val="004019C3"/>
    <w:rsid w:val="004019F8"/>
    <w:rsid w:val="00401A6B"/>
    <w:rsid w:val="00402269"/>
    <w:rsid w:val="0040227F"/>
    <w:rsid w:val="004025F1"/>
    <w:rsid w:val="0040273E"/>
    <w:rsid w:val="00402921"/>
    <w:rsid w:val="00402BC7"/>
    <w:rsid w:val="00402BC9"/>
    <w:rsid w:val="00402C00"/>
    <w:rsid w:val="00402D79"/>
    <w:rsid w:val="00402E1E"/>
    <w:rsid w:val="0040380D"/>
    <w:rsid w:val="004046D7"/>
    <w:rsid w:val="00404CBF"/>
    <w:rsid w:val="00405776"/>
    <w:rsid w:val="00405A37"/>
    <w:rsid w:val="00405D6A"/>
    <w:rsid w:val="0040611A"/>
    <w:rsid w:val="004064AF"/>
    <w:rsid w:val="00406892"/>
    <w:rsid w:val="00407286"/>
    <w:rsid w:val="00407755"/>
    <w:rsid w:val="004078FB"/>
    <w:rsid w:val="00407C08"/>
    <w:rsid w:val="00407FA8"/>
    <w:rsid w:val="0041038A"/>
    <w:rsid w:val="00410395"/>
    <w:rsid w:val="00410572"/>
    <w:rsid w:val="004105AD"/>
    <w:rsid w:val="0041072E"/>
    <w:rsid w:val="0041081B"/>
    <w:rsid w:val="0041083C"/>
    <w:rsid w:val="00410FD7"/>
    <w:rsid w:val="00410FE8"/>
    <w:rsid w:val="00411685"/>
    <w:rsid w:val="00411A6C"/>
    <w:rsid w:val="00411A90"/>
    <w:rsid w:val="00411B54"/>
    <w:rsid w:val="00411E71"/>
    <w:rsid w:val="00411FCF"/>
    <w:rsid w:val="00412826"/>
    <w:rsid w:val="00412EB2"/>
    <w:rsid w:val="00412EC9"/>
    <w:rsid w:val="00413241"/>
    <w:rsid w:val="0041349D"/>
    <w:rsid w:val="004138C4"/>
    <w:rsid w:val="00413E3B"/>
    <w:rsid w:val="00413FD7"/>
    <w:rsid w:val="00414168"/>
    <w:rsid w:val="004141DE"/>
    <w:rsid w:val="0041477E"/>
    <w:rsid w:val="0041533C"/>
    <w:rsid w:val="00415756"/>
    <w:rsid w:val="004158F7"/>
    <w:rsid w:val="00415B02"/>
    <w:rsid w:val="00415EDA"/>
    <w:rsid w:val="00415FC9"/>
    <w:rsid w:val="00416065"/>
    <w:rsid w:val="00416B6F"/>
    <w:rsid w:val="004171D6"/>
    <w:rsid w:val="00417236"/>
    <w:rsid w:val="0041791E"/>
    <w:rsid w:val="004200B0"/>
    <w:rsid w:val="00420354"/>
    <w:rsid w:val="00420462"/>
    <w:rsid w:val="004207F4"/>
    <w:rsid w:val="00421065"/>
    <w:rsid w:val="00421732"/>
    <w:rsid w:val="0042173C"/>
    <w:rsid w:val="00421CE9"/>
    <w:rsid w:val="00422770"/>
    <w:rsid w:val="004227E3"/>
    <w:rsid w:val="0042281A"/>
    <w:rsid w:val="00422880"/>
    <w:rsid w:val="00422A82"/>
    <w:rsid w:val="00422BE8"/>
    <w:rsid w:val="00422D03"/>
    <w:rsid w:val="0042309B"/>
    <w:rsid w:val="004233D7"/>
    <w:rsid w:val="00423638"/>
    <w:rsid w:val="004239C6"/>
    <w:rsid w:val="00423F9A"/>
    <w:rsid w:val="00424284"/>
    <w:rsid w:val="0042432A"/>
    <w:rsid w:val="00424586"/>
    <w:rsid w:val="004246E9"/>
    <w:rsid w:val="0042475B"/>
    <w:rsid w:val="004249AB"/>
    <w:rsid w:val="00424E06"/>
    <w:rsid w:val="00424F80"/>
    <w:rsid w:val="004258CC"/>
    <w:rsid w:val="00425CAD"/>
    <w:rsid w:val="00425F82"/>
    <w:rsid w:val="00426759"/>
    <w:rsid w:val="004268E9"/>
    <w:rsid w:val="00426E32"/>
    <w:rsid w:val="00426F21"/>
    <w:rsid w:val="00427099"/>
    <w:rsid w:val="0042764F"/>
    <w:rsid w:val="0042794E"/>
    <w:rsid w:val="00427B14"/>
    <w:rsid w:val="00427C5B"/>
    <w:rsid w:val="00427FA2"/>
    <w:rsid w:val="0043024C"/>
    <w:rsid w:val="004302DA"/>
    <w:rsid w:val="00430E2C"/>
    <w:rsid w:val="004317B8"/>
    <w:rsid w:val="00431A61"/>
    <w:rsid w:val="00431FE2"/>
    <w:rsid w:val="00432597"/>
    <w:rsid w:val="00432B2F"/>
    <w:rsid w:val="00432D3E"/>
    <w:rsid w:val="00433983"/>
    <w:rsid w:val="004344D2"/>
    <w:rsid w:val="004346FC"/>
    <w:rsid w:val="00434726"/>
    <w:rsid w:val="00434ED0"/>
    <w:rsid w:val="0043504D"/>
    <w:rsid w:val="00435081"/>
    <w:rsid w:val="0043529A"/>
    <w:rsid w:val="004354B1"/>
    <w:rsid w:val="004356A4"/>
    <w:rsid w:val="00435716"/>
    <w:rsid w:val="00435A18"/>
    <w:rsid w:val="00435F70"/>
    <w:rsid w:val="00436756"/>
    <w:rsid w:val="00436B7B"/>
    <w:rsid w:val="004378FA"/>
    <w:rsid w:val="00437D99"/>
    <w:rsid w:val="00440781"/>
    <w:rsid w:val="00440810"/>
    <w:rsid w:val="00440AB4"/>
    <w:rsid w:val="00440ADC"/>
    <w:rsid w:val="00440FA7"/>
    <w:rsid w:val="0044105E"/>
    <w:rsid w:val="00441370"/>
    <w:rsid w:val="00441928"/>
    <w:rsid w:val="00441987"/>
    <w:rsid w:val="00441BD0"/>
    <w:rsid w:val="00442008"/>
    <w:rsid w:val="00442132"/>
    <w:rsid w:val="00442278"/>
    <w:rsid w:val="00442313"/>
    <w:rsid w:val="00442451"/>
    <w:rsid w:val="00442A51"/>
    <w:rsid w:val="00442B04"/>
    <w:rsid w:val="00442B0B"/>
    <w:rsid w:val="00443000"/>
    <w:rsid w:val="0044318F"/>
    <w:rsid w:val="0044323D"/>
    <w:rsid w:val="00443368"/>
    <w:rsid w:val="00443550"/>
    <w:rsid w:val="004438A6"/>
    <w:rsid w:val="004438E1"/>
    <w:rsid w:val="00443968"/>
    <w:rsid w:val="00443E00"/>
    <w:rsid w:val="00444485"/>
    <w:rsid w:val="004448A3"/>
    <w:rsid w:val="00444BE3"/>
    <w:rsid w:val="00444D0E"/>
    <w:rsid w:val="00445438"/>
    <w:rsid w:val="00445546"/>
    <w:rsid w:val="00445BC9"/>
    <w:rsid w:val="00445E58"/>
    <w:rsid w:val="004460BD"/>
    <w:rsid w:val="004466CA"/>
    <w:rsid w:val="00446A73"/>
    <w:rsid w:val="00446BF9"/>
    <w:rsid w:val="004477BA"/>
    <w:rsid w:val="0044792C"/>
    <w:rsid w:val="00447C1B"/>
    <w:rsid w:val="00450055"/>
    <w:rsid w:val="0045021B"/>
    <w:rsid w:val="00450457"/>
    <w:rsid w:val="00450E13"/>
    <w:rsid w:val="00450EC7"/>
    <w:rsid w:val="00451584"/>
    <w:rsid w:val="004518CA"/>
    <w:rsid w:val="00451B27"/>
    <w:rsid w:val="00451C20"/>
    <w:rsid w:val="00451F51"/>
    <w:rsid w:val="00452004"/>
    <w:rsid w:val="00452279"/>
    <w:rsid w:val="00452896"/>
    <w:rsid w:val="00452B20"/>
    <w:rsid w:val="00453724"/>
    <w:rsid w:val="0045399E"/>
    <w:rsid w:val="00453C6B"/>
    <w:rsid w:val="00453E11"/>
    <w:rsid w:val="00454482"/>
    <w:rsid w:val="00454CCD"/>
    <w:rsid w:val="00454E13"/>
    <w:rsid w:val="00455051"/>
    <w:rsid w:val="004551B9"/>
    <w:rsid w:val="004553B7"/>
    <w:rsid w:val="00455530"/>
    <w:rsid w:val="00455998"/>
    <w:rsid w:val="00455ABB"/>
    <w:rsid w:val="00455C5A"/>
    <w:rsid w:val="00455E7C"/>
    <w:rsid w:val="00456472"/>
    <w:rsid w:val="0045663B"/>
    <w:rsid w:val="004566CB"/>
    <w:rsid w:val="00456838"/>
    <w:rsid w:val="004569D1"/>
    <w:rsid w:val="00456D65"/>
    <w:rsid w:val="004574B0"/>
    <w:rsid w:val="00457830"/>
    <w:rsid w:val="004578D6"/>
    <w:rsid w:val="00457948"/>
    <w:rsid w:val="00457E8B"/>
    <w:rsid w:val="00460201"/>
    <w:rsid w:val="0046095D"/>
    <w:rsid w:val="00460F66"/>
    <w:rsid w:val="00461AAE"/>
    <w:rsid w:val="00461F2D"/>
    <w:rsid w:val="0046206E"/>
    <w:rsid w:val="00462403"/>
    <w:rsid w:val="0046254C"/>
    <w:rsid w:val="0046262F"/>
    <w:rsid w:val="004629F3"/>
    <w:rsid w:val="00462BC2"/>
    <w:rsid w:val="00463586"/>
    <w:rsid w:val="004637A0"/>
    <w:rsid w:val="00463B58"/>
    <w:rsid w:val="00463ED7"/>
    <w:rsid w:val="00464696"/>
    <w:rsid w:val="0046485D"/>
    <w:rsid w:val="0046486F"/>
    <w:rsid w:val="00464957"/>
    <w:rsid w:val="00464B60"/>
    <w:rsid w:val="00464BFB"/>
    <w:rsid w:val="00464D21"/>
    <w:rsid w:val="00464D30"/>
    <w:rsid w:val="00464E64"/>
    <w:rsid w:val="004652E7"/>
    <w:rsid w:val="0046533B"/>
    <w:rsid w:val="004654B0"/>
    <w:rsid w:val="00465608"/>
    <w:rsid w:val="00465866"/>
    <w:rsid w:val="0046594D"/>
    <w:rsid w:val="00465B28"/>
    <w:rsid w:val="004661E0"/>
    <w:rsid w:val="0046645A"/>
    <w:rsid w:val="0046653A"/>
    <w:rsid w:val="00466695"/>
    <w:rsid w:val="0046671F"/>
    <w:rsid w:val="004667E0"/>
    <w:rsid w:val="004668C1"/>
    <w:rsid w:val="00466930"/>
    <w:rsid w:val="00466B35"/>
    <w:rsid w:val="00466C29"/>
    <w:rsid w:val="00467068"/>
    <w:rsid w:val="0046718F"/>
    <w:rsid w:val="00467502"/>
    <w:rsid w:val="004676ED"/>
    <w:rsid w:val="00467789"/>
    <w:rsid w:val="0046787C"/>
    <w:rsid w:val="0047005B"/>
    <w:rsid w:val="004701E5"/>
    <w:rsid w:val="004708D2"/>
    <w:rsid w:val="00470CDF"/>
    <w:rsid w:val="00470D62"/>
    <w:rsid w:val="00470F92"/>
    <w:rsid w:val="00471217"/>
    <w:rsid w:val="004712E6"/>
    <w:rsid w:val="00471320"/>
    <w:rsid w:val="004713AD"/>
    <w:rsid w:val="00471B3B"/>
    <w:rsid w:val="00471C1C"/>
    <w:rsid w:val="00471DE4"/>
    <w:rsid w:val="0047214E"/>
    <w:rsid w:val="004724B6"/>
    <w:rsid w:val="00473486"/>
    <w:rsid w:val="00473B1D"/>
    <w:rsid w:val="00473E08"/>
    <w:rsid w:val="00473E6D"/>
    <w:rsid w:val="00474449"/>
    <w:rsid w:val="004745D9"/>
    <w:rsid w:val="0047475C"/>
    <w:rsid w:val="00474B77"/>
    <w:rsid w:val="00474C99"/>
    <w:rsid w:val="00474CDC"/>
    <w:rsid w:val="00475C38"/>
    <w:rsid w:val="00475C49"/>
    <w:rsid w:val="00476182"/>
    <w:rsid w:val="004765CB"/>
    <w:rsid w:val="00476CFB"/>
    <w:rsid w:val="00476D52"/>
    <w:rsid w:val="0047717D"/>
    <w:rsid w:val="004773F0"/>
    <w:rsid w:val="00477706"/>
    <w:rsid w:val="0048004C"/>
    <w:rsid w:val="0048095D"/>
    <w:rsid w:val="00480F81"/>
    <w:rsid w:val="00481EC3"/>
    <w:rsid w:val="004821E0"/>
    <w:rsid w:val="004823B7"/>
    <w:rsid w:val="0048265E"/>
    <w:rsid w:val="00483269"/>
    <w:rsid w:val="00483369"/>
    <w:rsid w:val="004833C0"/>
    <w:rsid w:val="00483B57"/>
    <w:rsid w:val="00483C25"/>
    <w:rsid w:val="00483EA9"/>
    <w:rsid w:val="00484199"/>
    <w:rsid w:val="00484400"/>
    <w:rsid w:val="004844AF"/>
    <w:rsid w:val="00484578"/>
    <w:rsid w:val="004845B2"/>
    <w:rsid w:val="0048466F"/>
    <w:rsid w:val="004849DB"/>
    <w:rsid w:val="00484C9E"/>
    <w:rsid w:val="00484CFD"/>
    <w:rsid w:val="00484D8B"/>
    <w:rsid w:val="004850FA"/>
    <w:rsid w:val="0048534B"/>
    <w:rsid w:val="00485556"/>
    <w:rsid w:val="00485B9B"/>
    <w:rsid w:val="00485C31"/>
    <w:rsid w:val="00485E03"/>
    <w:rsid w:val="004863BA"/>
    <w:rsid w:val="0048736F"/>
    <w:rsid w:val="0049000F"/>
    <w:rsid w:val="00490221"/>
    <w:rsid w:val="00490296"/>
    <w:rsid w:val="00490A2E"/>
    <w:rsid w:val="0049157E"/>
    <w:rsid w:val="0049185C"/>
    <w:rsid w:val="00491C79"/>
    <w:rsid w:val="00491DAC"/>
    <w:rsid w:val="00492031"/>
    <w:rsid w:val="0049208B"/>
    <w:rsid w:val="0049214A"/>
    <w:rsid w:val="004922E2"/>
    <w:rsid w:val="0049232E"/>
    <w:rsid w:val="00492C33"/>
    <w:rsid w:val="00492F59"/>
    <w:rsid w:val="004933BE"/>
    <w:rsid w:val="00494566"/>
    <w:rsid w:val="0049490E"/>
    <w:rsid w:val="00494A4B"/>
    <w:rsid w:val="00494ABA"/>
    <w:rsid w:val="00494DBE"/>
    <w:rsid w:val="00494FE6"/>
    <w:rsid w:val="004963EA"/>
    <w:rsid w:val="00496444"/>
    <w:rsid w:val="0049680F"/>
    <w:rsid w:val="00496901"/>
    <w:rsid w:val="00496BCB"/>
    <w:rsid w:val="00496D36"/>
    <w:rsid w:val="00496DCD"/>
    <w:rsid w:val="00496EB3"/>
    <w:rsid w:val="0049722E"/>
    <w:rsid w:val="004975F1"/>
    <w:rsid w:val="004979C1"/>
    <w:rsid w:val="004979CB"/>
    <w:rsid w:val="00497B28"/>
    <w:rsid w:val="00497CEB"/>
    <w:rsid w:val="00497E03"/>
    <w:rsid w:val="004A062E"/>
    <w:rsid w:val="004A0A14"/>
    <w:rsid w:val="004A0B5B"/>
    <w:rsid w:val="004A0D13"/>
    <w:rsid w:val="004A0FAB"/>
    <w:rsid w:val="004A1180"/>
    <w:rsid w:val="004A11AE"/>
    <w:rsid w:val="004A1347"/>
    <w:rsid w:val="004A16CD"/>
    <w:rsid w:val="004A17C4"/>
    <w:rsid w:val="004A1AA7"/>
    <w:rsid w:val="004A1C7E"/>
    <w:rsid w:val="004A1F83"/>
    <w:rsid w:val="004A1FD5"/>
    <w:rsid w:val="004A20F6"/>
    <w:rsid w:val="004A2423"/>
    <w:rsid w:val="004A26A4"/>
    <w:rsid w:val="004A2786"/>
    <w:rsid w:val="004A29DA"/>
    <w:rsid w:val="004A2A4F"/>
    <w:rsid w:val="004A2FD5"/>
    <w:rsid w:val="004A3159"/>
    <w:rsid w:val="004A3235"/>
    <w:rsid w:val="004A328D"/>
    <w:rsid w:val="004A35AE"/>
    <w:rsid w:val="004A3638"/>
    <w:rsid w:val="004A37E3"/>
    <w:rsid w:val="004A394A"/>
    <w:rsid w:val="004A3D4F"/>
    <w:rsid w:val="004A41E2"/>
    <w:rsid w:val="004A42A1"/>
    <w:rsid w:val="004A4467"/>
    <w:rsid w:val="004A4548"/>
    <w:rsid w:val="004A4C06"/>
    <w:rsid w:val="004A4DFE"/>
    <w:rsid w:val="004A4FBB"/>
    <w:rsid w:val="004A5019"/>
    <w:rsid w:val="004A5169"/>
    <w:rsid w:val="004A55B6"/>
    <w:rsid w:val="004A5CDD"/>
    <w:rsid w:val="004A5DD0"/>
    <w:rsid w:val="004A5EAD"/>
    <w:rsid w:val="004A6336"/>
    <w:rsid w:val="004A64DA"/>
    <w:rsid w:val="004A705F"/>
    <w:rsid w:val="004A7099"/>
    <w:rsid w:val="004A725B"/>
    <w:rsid w:val="004A7425"/>
    <w:rsid w:val="004A751A"/>
    <w:rsid w:val="004B029B"/>
    <w:rsid w:val="004B0350"/>
    <w:rsid w:val="004B08C3"/>
    <w:rsid w:val="004B0999"/>
    <w:rsid w:val="004B12A2"/>
    <w:rsid w:val="004B12A4"/>
    <w:rsid w:val="004B14F7"/>
    <w:rsid w:val="004B1C4E"/>
    <w:rsid w:val="004B1ECF"/>
    <w:rsid w:val="004B2769"/>
    <w:rsid w:val="004B2D8F"/>
    <w:rsid w:val="004B31E3"/>
    <w:rsid w:val="004B3336"/>
    <w:rsid w:val="004B39CA"/>
    <w:rsid w:val="004B4AE5"/>
    <w:rsid w:val="004B5179"/>
    <w:rsid w:val="004B5209"/>
    <w:rsid w:val="004B5256"/>
    <w:rsid w:val="004B552F"/>
    <w:rsid w:val="004B5576"/>
    <w:rsid w:val="004B5737"/>
    <w:rsid w:val="004B5B82"/>
    <w:rsid w:val="004B5F78"/>
    <w:rsid w:val="004B6332"/>
    <w:rsid w:val="004B63C1"/>
    <w:rsid w:val="004B6521"/>
    <w:rsid w:val="004B66C5"/>
    <w:rsid w:val="004B69D2"/>
    <w:rsid w:val="004B69FC"/>
    <w:rsid w:val="004B6A48"/>
    <w:rsid w:val="004B6AA0"/>
    <w:rsid w:val="004B6E3F"/>
    <w:rsid w:val="004B712D"/>
    <w:rsid w:val="004B71BF"/>
    <w:rsid w:val="004B71D2"/>
    <w:rsid w:val="004B7435"/>
    <w:rsid w:val="004B7674"/>
    <w:rsid w:val="004B7CD2"/>
    <w:rsid w:val="004C04CB"/>
    <w:rsid w:val="004C0640"/>
    <w:rsid w:val="004C0884"/>
    <w:rsid w:val="004C08E0"/>
    <w:rsid w:val="004C0CA4"/>
    <w:rsid w:val="004C109B"/>
    <w:rsid w:val="004C13AF"/>
    <w:rsid w:val="004C15F9"/>
    <w:rsid w:val="004C1BDC"/>
    <w:rsid w:val="004C2ABC"/>
    <w:rsid w:val="004C2C4C"/>
    <w:rsid w:val="004C3018"/>
    <w:rsid w:val="004C30B5"/>
    <w:rsid w:val="004C3266"/>
    <w:rsid w:val="004C32BE"/>
    <w:rsid w:val="004C3961"/>
    <w:rsid w:val="004C3B0A"/>
    <w:rsid w:val="004C3FFF"/>
    <w:rsid w:val="004C421A"/>
    <w:rsid w:val="004C46B9"/>
    <w:rsid w:val="004C4AD1"/>
    <w:rsid w:val="004C512D"/>
    <w:rsid w:val="004C540A"/>
    <w:rsid w:val="004C57A0"/>
    <w:rsid w:val="004C5A32"/>
    <w:rsid w:val="004C606B"/>
    <w:rsid w:val="004C617D"/>
    <w:rsid w:val="004C63DC"/>
    <w:rsid w:val="004C6533"/>
    <w:rsid w:val="004C65CB"/>
    <w:rsid w:val="004C6793"/>
    <w:rsid w:val="004C73AD"/>
    <w:rsid w:val="004C764F"/>
    <w:rsid w:val="004C7B3B"/>
    <w:rsid w:val="004C7BE4"/>
    <w:rsid w:val="004C7C53"/>
    <w:rsid w:val="004C7D4C"/>
    <w:rsid w:val="004C7FC6"/>
    <w:rsid w:val="004D11E2"/>
    <w:rsid w:val="004D126A"/>
    <w:rsid w:val="004D12D8"/>
    <w:rsid w:val="004D1538"/>
    <w:rsid w:val="004D1A29"/>
    <w:rsid w:val="004D1F8E"/>
    <w:rsid w:val="004D2119"/>
    <w:rsid w:val="004D217F"/>
    <w:rsid w:val="004D22DF"/>
    <w:rsid w:val="004D23EA"/>
    <w:rsid w:val="004D2415"/>
    <w:rsid w:val="004D2705"/>
    <w:rsid w:val="004D2815"/>
    <w:rsid w:val="004D28F4"/>
    <w:rsid w:val="004D2F87"/>
    <w:rsid w:val="004D342E"/>
    <w:rsid w:val="004D3495"/>
    <w:rsid w:val="004D3FC8"/>
    <w:rsid w:val="004D42E3"/>
    <w:rsid w:val="004D4A85"/>
    <w:rsid w:val="004D4AB8"/>
    <w:rsid w:val="004D4B86"/>
    <w:rsid w:val="004D4E27"/>
    <w:rsid w:val="004D4F9E"/>
    <w:rsid w:val="004D516A"/>
    <w:rsid w:val="004D5659"/>
    <w:rsid w:val="004D578A"/>
    <w:rsid w:val="004D5E70"/>
    <w:rsid w:val="004D5F14"/>
    <w:rsid w:val="004D6068"/>
    <w:rsid w:val="004D6342"/>
    <w:rsid w:val="004D659B"/>
    <w:rsid w:val="004D6D31"/>
    <w:rsid w:val="004D72C7"/>
    <w:rsid w:val="004D7314"/>
    <w:rsid w:val="004D7395"/>
    <w:rsid w:val="004D7C49"/>
    <w:rsid w:val="004D7CFC"/>
    <w:rsid w:val="004E048E"/>
    <w:rsid w:val="004E04FD"/>
    <w:rsid w:val="004E0AEF"/>
    <w:rsid w:val="004E0FF3"/>
    <w:rsid w:val="004E1039"/>
    <w:rsid w:val="004E10AF"/>
    <w:rsid w:val="004E135B"/>
    <w:rsid w:val="004E148D"/>
    <w:rsid w:val="004E15F1"/>
    <w:rsid w:val="004E169E"/>
    <w:rsid w:val="004E1701"/>
    <w:rsid w:val="004E19CA"/>
    <w:rsid w:val="004E1C65"/>
    <w:rsid w:val="004E1DF6"/>
    <w:rsid w:val="004E2036"/>
    <w:rsid w:val="004E2083"/>
    <w:rsid w:val="004E20F4"/>
    <w:rsid w:val="004E22CF"/>
    <w:rsid w:val="004E2A75"/>
    <w:rsid w:val="004E2AAE"/>
    <w:rsid w:val="004E2C20"/>
    <w:rsid w:val="004E2FCE"/>
    <w:rsid w:val="004E3216"/>
    <w:rsid w:val="004E33CF"/>
    <w:rsid w:val="004E3691"/>
    <w:rsid w:val="004E36F3"/>
    <w:rsid w:val="004E3A65"/>
    <w:rsid w:val="004E3ACE"/>
    <w:rsid w:val="004E3E0B"/>
    <w:rsid w:val="004E4464"/>
    <w:rsid w:val="004E44FC"/>
    <w:rsid w:val="004E4C7A"/>
    <w:rsid w:val="004E4CFE"/>
    <w:rsid w:val="004E4EA5"/>
    <w:rsid w:val="004E4EEB"/>
    <w:rsid w:val="004E4FDF"/>
    <w:rsid w:val="004E52E1"/>
    <w:rsid w:val="004E5521"/>
    <w:rsid w:val="004E5952"/>
    <w:rsid w:val="004E5E65"/>
    <w:rsid w:val="004E5F77"/>
    <w:rsid w:val="004E6024"/>
    <w:rsid w:val="004E6764"/>
    <w:rsid w:val="004E68E9"/>
    <w:rsid w:val="004E69B9"/>
    <w:rsid w:val="004E6AAE"/>
    <w:rsid w:val="004E6B08"/>
    <w:rsid w:val="004E6D26"/>
    <w:rsid w:val="004E6D82"/>
    <w:rsid w:val="004E6DD4"/>
    <w:rsid w:val="004E705D"/>
    <w:rsid w:val="004E7279"/>
    <w:rsid w:val="004E7A86"/>
    <w:rsid w:val="004E7E9D"/>
    <w:rsid w:val="004F0169"/>
    <w:rsid w:val="004F04F0"/>
    <w:rsid w:val="004F0A27"/>
    <w:rsid w:val="004F0B12"/>
    <w:rsid w:val="004F0D94"/>
    <w:rsid w:val="004F0F9B"/>
    <w:rsid w:val="004F1B8C"/>
    <w:rsid w:val="004F1CE2"/>
    <w:rsid w:val="004F1F3D"/>
    <w:rsid w:val="004F259A"/>
    <w:rsid w:val="004F2759"/>
    <w:rsid w:val="004F2A71"/>
    <w:rsid w:val="004F2B5E"/>
    <w:rsid w:val="004F2C16"/>
    <w:rsid w:val="004F2CA4"/>
    <w:rsid w:val="004F2D58"/>
    <w:rsid w:val="004F2DB0"/>
    <w:rsid w:val="004F2F19"/>
    <w:rsid w:val="004F30C8"/>
    <w:rsid w:val="004F33F6"/>
    <w:rsid w:val="004F399C"/>
    <w:rsid w:val="004F3A11"/>
    <w:rsid w:val="004F3E6E"/>
    <w:rsid w:val="004F4464"/>
    <w:rsid w:val="004F44D7"/>
    <w:rsid w:val="004F453C"/>
    <w:rsid w:val="004F4ABB"/>
    <w:rsid w:val="004F50CB"/>
    <w:rsid w:val="004F519A"/>
    <w:rsid w:val="004F52A1"/>
    <w:rsid w:val="004F54D4"/>
    <w:rsid w:val="004F5878"/>
    <w:rsid w:val="004F5F10"/>
    <w:rsid w:val="004F605F"/>
    <w:rsid w:val="004F6154"/>
    <w:rsid w:val="004F6335"/>
    <w:rsid w:val="004F669B"/>
    <w:rsid w:val="004F69DC"/>
    <w:rsid w:val="004F6EDD"/>
    <w:rsid w:val="004F7386"/>
    <w:rsid w:val="004F757B"/>
    <w:rsid w:val="004F796B"/>
    <w:rsid w:val="004F7B41"/>
    <w:rsid w:val="004F7B48"/>
    <w:rsid w:val="004F7BBF"/>
    <w:rsid w:val="004F7EE3"/>
    <w:rsid w:val="005002C1"/>
    <w:rsid w:val="0050055B"/>
    <w:rsid w:val="005009C1"/>
    <w:rsid w:val="00500B66"/>
    <w:rsid w:val="00501DED"/>
    <w:rsid w:val="00501E54"/>
    <w:rsid w:val="00501ECB"/>
    <w:rsid w:val="00501F75"/>
    <w:rsid w:val="00501FBE"/>
    <w:rsid w:val="005021D5"/>
    <w:rsid w:val="005021E4"/>
    <w:rsid w:val="00502236"/>
    <w:rsid w:val="00502337"/>
    <w:rsid w:val="00502CFE"/>
    <w:rsid w:val="00502D2A"/>
    <w:rsid w:val="00502DB7"/>
    <w:rsid w:val="00502E88"/>
    <w:rsid w:val="00502EB8"/>
    <w:rsid w:val="005034A0"/>
    <w:rsid w:val="005036B3"/>
    <w:rsid w:val="00503938"/>
    <w:rsid w:val="00503963"/>
    <w:rsid w:val="00503A14"/>
    <w:rsid w:val="00503C3A"/>
    <w:rsid w:val="00503D56"/>
    <w:rsid w:val="00503DD2"/>
    <w:rsid w:val="00503E7F"/>
    <w:rsid w:val="005047D3"/>
    <w:rsid w:val="00504A26"/>
    <w:rsid w:val="00504C08"/>
    <w:rsid w:val="00505967"/>
    <w:rsid w:val="00505AF5"/>
    <w:rsid w:val="00505D03"/>
    <w:rsid w:val="00505D7E"/>
    <w:rsid w:val="00505DF0"/>
    <w:rsid w:val="00506196"/>
    <w:rsid w:val="005064F3"/>
    <w:rsid w:val="00506C6F"/>
    <w:rsid w:val="00506CEB"/>
    <w:rsid w:val="00506DCC"/>
    <w:rsid w:val="00507301"/>
    <w:rsid w:val="00507463"/>
    <w:rsid w:val="005075FD"/>
    <w:rsid w:val="005078EF"/>
    <w:rsid w:val="00507DA5"/>
    <w:rsid w:val="00507E2C"/>
    <w:rsid w:val="00507E6B"/>
    <w:rsid w:val="0051002C"/>
    <w:rsid w:val="0051008E"/>
    <w:rsid w:val="005100EE"/>
    <w:rsid w:val="00510288"/>
    <w:rsid w:val="00510B3E"/>
    <w:rsid w:val="00510FC8"/>
    <w:rsid w:val="005118D8"/>
    <w:rsid w:val="00511CBE"/>
    <w:rsid w:val="00511E64"/>
    <w:rsid w:val="005134F3"/>
    <w:rsid w:val="00513A71"/>
    <w:rsid w:val="00513F04"/>
    <w:rsid w:val="00514511"/>
    <w:rsid w:val="00514BDC"/>
    <w:rsid w:val="00515034"/>
    <w:rsid w:val="00515316"/>
    <w:rsid w:val="005153D8"/>
    <w:rsid w:val="00515A5D"/>
    <w:rsid w:val="00515A5E"/>
    <w:rsid w:val="00515A78"/>
    <w:rsid w:val="00515C5E"/>
    <w:rsid w:val="00516198"/>
    <w:rsid w:val="0051658A"/>
    <w:rsid w:val="0051753B"/>
    <w:rsid w:val="00517A5C"/>
    <w:rsid w:val="00517E44"/>
    <w:rsid w:val="00517F99"/>
    <w:rsid w:val="00520009"/>
    <w:rsid w:val="005200C0"/>
    <w:rsid w:val="0052024A"/>
    <w:rsid w:val="00520297"/>
    <w:rsid w:val="00520568"/>
    <w:rsid w:val="005208E1"/>
    <w:rsid w:val="00520E19"/>
    <w:rsid w:val="00521264"/>
    <w:rsid w:val="0052165E"/>
    <w:rsid w:val="00521894"/>
    <w:rsid w:val="00521CAA"/>
    <w:rsid w:val="00522425"/>
    <w:rsid w:val="0052261E"/>
    <w:rsid w:val="00522718"/>
    <w:rsid w:val="005227B9"/>
    <w:rsid w:val="00522817"/>
    <w:rsid w:val="005229D0"/>
    <w:rsid w:val="00522A61"/>
    <w:rsid w:val="00522C30"/>
    <w:rsid w:val="00522C3A"/>
    <w:rsid w:val="00522C90"/>
    <w:rsid w:val="00522D39"/>
    <w:rsid w:val="00522DE0"/>
    <w:rsid w:val="00523754"/>
    <w:rsid w:val="00523803"/>
    <w:rsid w:val="00523B0D"/>
    <w:rsid w:val="00523EE4"/>
    <w:rsid w:val="005242E6"/>
    <w:rsid w:val="00524902"/>
    <w:rsid w:val="00524A6B"/>
    <w:rsid w:val="005254F6"/>
    <w:rsid w:val="00525F91"/>
    <w:rsid w:val="005268BC"/>
    <w:rsid w:val="005270F5"/>
    <w:rsid w:val="0052755E"/>
    <w:rsid w:val="0053022F"/>
    <w:rsid w:val="0053035B"/>
    <w:rsid w:val="00531639"/>
    <w:rsid w:val="005317B5"/>
    <w:rsid w:val="005322A5"/>
    <w:rsid w:val="005324B0"/>
    <w:rsid w:val="0053279E"/>
    <w:rsid w:val="00532836"/>
    <w:rsid w:val="00532A4C"/>
    <w:rsid w:val="00533041"/>
    <w:rsid w:val="00533379"/>
    <w:rsid w:val="00533703"/>
    <w:rsid w:val="00533980"/>
    <w:rsid w:val="00533D7B"/>
    <w:rsid w:val="00533F85"/>
    <w:rsid w:val="005340FA"/>
    <w:rsid w:val="0053422D"/>
    <w:rsid w:val="00534DB0"/>
    <w:rsid w:val="00534F3E"/>
    <w:rsid w:val="00535037"/>
    <w:rsid w:val="00535670"/>
    <w:rsid w:val="0053594A"/>
    <w:rsid w:val="00535FDB"/>
    <w:rsid w:val="00536723"/>
    <w:rsid w:val="005368D9"/>
    <w:rsid w:val="00536B60"/>
    <w:rsid w:val="00536C2D"/>
    <w:rsid w:val="00536C7B"/>
    <w:rsid w:val="00536D5E"/>
    <w:rsid w:val="00537127"/>
    <w:rsid w:val="00537408"/>
    <w:rsid w:val="005374A2"/>
    <w:rsid w:val="00537772"/>
    <w:rsid w:val="005378A9"/>
    <w:rsid w:val="00537B1E"/>
    <w:rsid w:val="005402F7"/>
    <w:rsid w:val="00540474"/>
    <w:rsid w:val="00540B80"/>
    <w:rsid w:val="00540C49"/>
    <w:rsid w:val="00540C6C"/>
    <w:rsid w:val="00541209"/>
    <w:rsid w:val="0054157D"/>
    <w:rsid w:val="00541890"/>
    <w:rsid w:val="00541B9C"/>
    <w:rsid w:val="00541D3A"/>
    <w:rsid w:val="00541EA9"/>
    <w:rsid w:val="00541EDE"/>
    <w:rsid w:val="00541F13"/>
    <w:rsid w:val="00541F7D"/>
    <w:rsid w:val="005427A4"/>
    <w:rsid w:val="005428B5"/>
    <w:rsid w:val="00542A4E"/>
    <w:rsid w:val="00542F0E"/>
    <w:rsid w:val="00543111"/>
    <w:rsid w:val="005434EF"/>
    <w:rsid w:val="00543920"/>
    <w:rsid w:val="0054404D"/>
    <w:rsid w:val="00544084"/>
    <w:rsid w:val="0054462B"/>
    <w:rsid w:val="005448AC"/>
    <w:rsid w:val="00544A31"/>
    <w:rsid w:val="00544FC6"/>
    <w:rsid w:val="00544FD3"/>
    <w:rsid w:val="00545412"/>
    <w:rsid w:val="0054552C"/>
    <w:rsid w:val="00545CC8"/>
    <w:rsid w:val="00546165"/>
    <w:rsid w:val="00546175"/>
    <w:rsid w:val="005464C7"/>
    <w:rsid w:val="00546A1F"/>
    <w:rsid w:val="00546B0E"/>
    <w:rsid w:val="005474EE"/>
    <w:rsid w:val="00547AF4"/>
    <w:rsid w:val="00550029"/>
    <w:rsid w:val="00550175"/>
    <w:rsid w:val="0055020F"/>
    <w:rsid w:val="0055067B"/>
    <w:rsid w:val="005506CC"/>
    <w:rsid w:val="00550757"/>
    <w:rsid w:val="00550AA2"/>
    <w:rsid w:val="00550B70"/>
    <w:rsid w:val="00550BDF"/>
    <w:rsid w:val="00550EB1"/>
    <w:rsid w:val="00550F4D"/>
    <w:rsid w:val="00551002"/>
    <w:rsid w:val="00551210"/>
    <w:rsid w:val="005512C4"/>
    <w:rsid w:val="005512E6"/>
    <w:rsid w:val="00551792"/>
    <w:rsid w:val="00551842"/>
    <w:rsid w:val="00551A10"/>
    <w:rsid w:val="00551F00"/>
    <w:rsid w:val="005530C1"/>
    <w:rsid w:val="00553124"/>
    <w:rsid w:val="005536C7"/>
    <w:rsid w:val="00553D4F"/>
    <w:rsid w:val="00553F93"/>
    <w:rsid w:val="00554109"/>
    <w:rsid w:val="0055454D"/>
    <w:rsid w:val="00554DB7"/>
    <w:rsid w:val="00554DE5"/>
    <w:rsid w:val="00554E91"/>
    <w:rsid w:val="00554F2A"/>
    <w:rsid w:val="005552B7"/>
    <w:rsid w:val="00555380"/>
    <w:rsid w:val="00555426"/>
    <w:rsid w:val="005555AB"/>
    <w:rsid w:val="00555A16"/>
    <w:rsid w:val="00555AAC"/>
    <w:rsid w:val="0055612C"/>
    <w:rsid w:val="00556184"/>
    <w:rsid w:val="0055644C"/>
    <w:rsid w:val="0055655F"/>
    <w:rsid w:val="00556903"/>
    <w:rsid w:val="00556961"/>
    <w:rsid w:val="00556D6F"/>
    <w:rsid w:val="00556EC1"/>
    <w:rsid w:val="00556FB1"/>
    <w:rsid w:val="005573F6"/>
    <w:rsid w:val="00557787"/>
    <w:rsid w:val="0055780E"/>
    <w:rsid w:val="00557EB0"/>
    <w:rsid w:val="00557F99"/>
    <w:rsid w:val="00557FC8"/>
    <w:rsid w:val="00560047"/>
    <w:rsid w:val="00560C81"/>
    <w:rsid w:val="005610D5"/>
    <w:rsid w:val="005610ED"/>
    <w:rsid w:val="00561161"/>
    <w:rsid w:val="00561627"/>
    <w:rsid w:val="0056227F"/>
    <w:rsid w:val="005622A9"/>
    <w:rsid w:val="00562835"/>
    <w:rsid w:val="00562CC5"/>
    <w:rsid w:val="00563E86"/>
    <w:rsid w:val="005649E3"/>
    <w:rsid w:val="00564AC2"/>
    <w:rsid w:val="0056537D"/>
    <w:rsid w:val="005655E9"/>
    <w:rsid w:val="005659B5"/>
    <w:rsid w:val="00565B0F"/>
    <w:rsid w:val="0056618A"/>
    <w:rsid w:val="00566990"/>
    <w:rsid w:val="00566AC3"/>
    <w:rsid w:val="00566C14"/>
    <w:rsid w:val="00567764"/>
    <w:rsid w:val="00567D10"/>
    <w:rsid w:val="0057027D"/>
    <w:rsid w:val="005703FF"/>
    <w:rsid w:val="00570665"/>
    <w:rsid w:val="0057069C"/>
    <w:rsid w:val="005706F0"/>
    <w:rsid w:val="005707F1"/>
    <w:rsid w:val="00570CA0"/>
    <w:rsid w:val="00570E26"/>
    <w:rsid w:val="00571401"/>
    <w:rsid w:val="00571429"/>
    <w:rsid w:val="00571AC7"/>
    <w:rsid w:val="00571D36"/>
    <w:rsid w:val="00572049"/>
    <w:rsid w:val="0057248B"/>
    <w:rsid w:val="00572C32"/>
    <w:rsid w:val="00573883"/>
    <w:rsid w:val="00573D6F"/>
    <w:rsid w:val="00573E92"/>
    <w:rsid w:val="005741D3"/>
    <w:rsid w:val="005742F8"/>
    <w:rsid w:val="0057472C"/>
    <w:rsid w:val="00574734"/>
    <w:rsid w:val="005747BE"/>
    <w:rsid w:val="00574B48"/>
    <w:rsid w:val="00574D4D"/>
    <w:rsid w:val="005757A8"/>
    <w:rsid w:val="0057599A"/>
    <w:rsid w:val="00575CC2"/>
    <w:rsid w:val="0057631B"/>
    <w:rsid w:val="005763E8"/>
    <w:rsid w:val="00576772"/>
    <w:rsid w:val="00576BE9"/>
    <w:rsid w:val="00576D16"/>
    <w:rsid w:val="00576FCF"/>
    <w:rsid w:val="00577610"/>
    <w:rsid w:val="005777A9"/>
    <w:rsid w:val="0057782D"/>
    <w:rsid w:val="00577847"/>
    <w:rsid w:val="0057788D"/>
    <w:rsid w:val="00577CD1"/>
    <w:rsid w:val="00577F8D"/>
    <w:rsid w:val="005803DB"/>
    <w:rsid w:val="00580489"/>
    <w:rsid w:val="005805E4"/>
    <w:rsid w:val="005806AB"/>
    <w:rsid w:val="0058086B"/>
    <w:rsid w:val="0058090B"/>
    <w:rsid w:val="00580B1E"/>
    <w:rsid w:val="00580B67"/>
    <w:rsid w:val="00580FF6"/>
    <w:rsid w:val="00581193"/>
    <w:rsid w:val="00581236"/>
    <w:rsid w:val="005814A0"/>
    <w:rsid w:val="005815D2"/>
    <w:rsid w:val="005817C2"/>
    <w:rsid w:val="00581E1D"/>
    <w:rsid w:val="00582240"/>
    <w:rsid w:val="00582363"/>
    <w:rsid w:val="005824DA"/>
    <w:rsid w:val="00582629"/>
    <w:rsid w:val="005827D9"/>
    <w:rsid w:val="0058322A"/>
    <w:rsid w:val="0058329B"/>
    <w:rsid w:val="005833D6"/>
    <w:rsid w:val="0058363F"/>
    <w:rsid w:val="00583CB8"/>
    <w:rsid w:val="005842FE"/>
    <w:rsid w:val="00584803"/>
    <w:rsid w:val="00584C3E"/>
    <w:rsid w:val="00584D9C"/>
    <w:rsid w:val="0058530A"/>
    <w:rsid w:val="0058542E"/>
    <w:rsid w:val="00585544"/>
    <w:rsid w:val="00585914"/>
    <w:rsid w:val="005859C5"/>
    <w:rsid w:val="00585D4B"/>
    <w:rsid w:val="005860A5"/>
    <w:rsid w:val="0058625F"/>
    <w:rsid w:val="005862E9"/>
    <w:rsid w:val="00586584"/>
    <w:rsid w:val="00586903"/>
    <w:rsid w:val="00586DB5"/>
    <w:rsid w:val="00586E16"/>
    <w:rsid w:val="0058701F"/>
    <w:rsid w:val="005871AF"/>
    <w:rsid w:val="005871C9"/>
    <w:rsid w:val="0058756B"/>
    <w:rsid w:val="00587911"/>
    <w:rsid w:val="00587DC6"/>
    <w:rsid w:val="00587E08"/>
    <w:rsid w:val="00590657"/>
    <w:rsid w:val="00590802"/>
    <w:rsid w:val="0059103A"/>
    <w:rsid w:val="005914B2"/>
    <w:rsid w:val="00591B42"/>
    <w:rsid w:val="00592737"/>
    <w:rsid w:val="00592BD4"/>
    <w:rsid w:val="00592FDA"/>
    <w:rsid w:val="005936E3"/>
    <w:rsid w:val="00594686"/>
    <w:rsid w:val="00594BA4"/>
    <w:rsid w:val="00594E8D"/>
    <w:rsid w:val="00594EAD"/>
    <w:rsid w:val="005950F2"/>
    <w:rsid w:val="00595461"/>
    <w:rsid w:val="00595CC4"/>
    <w:rsid w:val="005960EE"/>
    <w:rsid w:val="0059619E"/>
    <w:rsid w:val="0059629E"/>
    <w:rsid w:val="00596613"/>
    <w:rsid w:val="0059689A"/>
    <w:rsid w:val="005973EF"/>
    <w:rsid w:val="00597449"/>
    <w:rsid w:val="00597531"/>
    <w:rsid w:val="005979C1"/>
    <w:rsid w:val="00597B6E"/>
    <w:rsid w:val="00597E06"/>
    <w:rsid w:val="00597F8A"/>
    <w:rsid w:val="005A0132"/>
    <w:rsid w:val="005A0361"/>
    <w:rsid w:val="005A036B"/>
    <w:rsid w:val="005A07FD"/>
    <w:rsid w:val="005A0AD3"/>
    <w:rsid w:val="005A1374"/>
    <w:rsid w:val="005A1F5F"/>
    <w:rsid w:val="005A20BE"/>
    <w:rsid w:val="005A27CC"/>
    <w:rsid w:val="005A2873"/>
    <w:rsid w:val="005A2C7F"/>
    <w:rsid w:val="005A3481"/>
    <w:rsid w:val="005A35D7"/>
    <w:rsid w:val="005A392A"/>
    <w:rsid w:val="005A3E0C"/>
    <w:rsid w:val="005A40E1"/>
    <w:rsid w:val="005A40F1"/>
    <w:rsid w:val="005A46EF"/>
    <w:rsid w:val="005A4CB7"/>
    <w:rsid w:val="005A4D80"/>
    <w:rsid w:val="005A52BD"/>
    <w:rsid w:val="005A58C6"/>
    <w:rsid w:val="005A5DE0"/>
    <w:rsid w:val="005A605C"/>
    <w:rsid w:val="005A628E"/>
    <w:rsid w:val="005A6297"/>
    <w:rsid w:val="005A650B"/>
    <w:rsid w:val="005A6786"/>
    <w:rsid w:val="005A67BA"/>
    <w:rsid w:val="005A6CA5"/>
    <w:rsid w:val="005A7072"/>
    <w:rsid w:val="005A7A99"/>
    <w:rsid w:val="005A7B3F"/>
    <w:rsid w:val="005B008B"/>
    <w:rsid w:val="005B0154"/>
    <w:rsid w:val="005B02B1"/>
    <w:rsid w:val="005B090B"/>
    <w:rsid w:val="005B0E89"/>
    <w:rsid w:val="005B1237"/>
    <w:rsid w:val="005B12FF"/>
    <w:rsid w:val="005B169E"/>
    <w:rsid w:val="005B1DAC"/>
    <w:rsid w:val="005B22CD"/>
    <w:rsid w:val="005B236F"/>
    <w:rsid w:val="005B2799"/>
    <w:rsid w:val="005B28C3"/>
    <w:rsid w:val="005B292E"/>
    <w:rsid w:val="005B2C97"/>
    <w:rsid w:val="005B2FD2"/>
    <w:rsid w:val="005B3011"/>
    <w:rsid w:val="005B338C"/>
    <w:rsid w:val="005B365E"/>
    <w:rsid w:val="005B37D1"/>
    <w:rsid w:val="005B37F1"/>
    <w:rsid w:val="005B39E7"/>
    <w:rsid w:val="005B3A7D"/>
    <w:rsid w:val="005B3FCD"/>
    <w:rsid w:val="005B41E0"/>
    <w:rsid w:val="005B424B"/>
    <w:rsid w:val="005B42E7"/>
    <w:rsid w:val="005B4485"/>
    <w:rsid w:val="005B4E50"/>
    <w:rsid w:val="005B55F3"/>
    <w:rsid w:val="005B59AD"/>
    <w:rsid w:val="005B5DB6"/>
    <w:rsid w:val="005B649D"/>
    <w:rsid w:val="005B64FB"/>
    <w:rsid w:val="005B6831"/>
    <w:rsid w:val="005B6F31"/>
    <w:rsid w:val="005B6F68"/>
    <w:rsid w:val="005B7424"/>
    <w:rsid w:val="005B75D9"/>
    <w:rsid w:val="005B7E83"/>
    <w:rsid w:val="005C012C"/>
    <w:rsid w:val="005C1314"/>
    <w:rsid w:val="005C14F3"/>
    <w:rsid w:val="005C184E"/>
    <w:rsid w:val="005C1993"/>
    <w:rsid w:val="005C1E45"/>
    <w:rsid w:val="005C1F09"/>
    <w:rsid w:val="005C20B5"/>
    <w:rsid w:val="005C2656"/>
    <w:rsid w:val="005C2972"/>
    <w:rsid w:val="005C2DA2"/>
    <w:rsid w:val="005C2E42"/>
    <w:rsid w:val="005C2F02"/>
    <w:rsid w:val="005C33D1"/>
    <w:rsid w:val="005C3610"/>
    <w:rsid w:val="005C3FB3"/>
    <w:rsid w:val="005C42AA"/>
    <w:rsid w:val="005C45AF"/>
    <w:rsid w:val="005C46AB"/>
    <w:rsid w:val="005C48BF"/>
    <w:rsid w:val="005C49CE"/>
    <w:rsid w:val="005C4D13"/>
    <w:rsid w:val="005C4D73"/>
    <w:rsid w:val="005C4DB0"/>
    <w:rsid w:val="005C4F40"/>
    <w:rsid w:val="005C50B9"/>
    <w:rsid w:val="005C5850"/>
    <w:rsid w:val="005C61C0"/>
    <w:rsid w:val="005C6BF2"/>
    <w:rsid w:val="005C6C33"/>
    <w:rsid w:val="005C6EF2"/>
    <w:rsid w:val="005C76A8"/>
    <w:rsid w:val="005C7B36"/>
    <w:rsid w:val="005C7E40"/>
    <w:rsid w:val="005D0345"/>
    <w:rsid w:val="005D0538"/>
    <w:rsid w:val="005D05E9"/>
    <w:rsid w:val="005D0BFD"/>
    <w:rsid w:val="005D0CD6"/>
    <w:rsid w:val="005D0E9A"/>
    <w:rsid w:val="005D0E9B"/>
    <w:rsid w:val="005D12AB"/>
    <w:rsid w:val="005D1A5E"/>
    <w:rsid w:val="005D1C24"/>
    <w:rsid w:val="005D1FFA"/>
    <w:rsid w:val="005D2A0A"/>
    <w:rsid w:val="005D2ECE"/>
    <w:rsid w:val="005D2F9C"/>
    <w:rsid w:val="005D2FA2"/>
    <w:rsid w:val="005D30CE"/>
    <w:rsid w:val="005D310A"/>
    <w:rsid w:val="005D3385"/>
    <w:rsid w:val="005D35B6"/>
    <w:rsid w:val="005D3B21"/>
    <w:rsid w:val="005D3BBB"/>
    <w:rsid w:val="005D3EDC"/>
    <w:rsid w:val="005D418A"/>
    <w:rsid w:val="005D4290"/>
    <w:rsid w:val="005D4294"/>
    <w:rsid w:val="005D43C7"/>
    <w:rsid w:val="005D4D1F"/>
    <w:rsid w:val="005D4FBC"/>
    <w:rsid w:val="005D5350"/>
    <w:rsid w:val="005D53E2"/>
    <w:rsid w:val="005D57D0"/>
    <w:rsid w:val="005D5F46"/>
    <w:rsid w:val="005D607A"/>
    <w:rsid w:val="005D6724"/>
    <w:rsid w:val="005D6CA5"/>
    <w:rsid w:val="005D70C6"/>
    <w:rsid w:val="005D726A"/>
    <w:rsid w:val="005D734B"/>
    <w:rsid w:val="005D7793"/>
    <w:rsid w:val="005D7837"/>
    <w:rsid w:val="005D794E"/>
    <w:rsid w:val="005D7F72"/>
    <w:rsid w:val="005E0080"/>
    <w:rsid w:val="005E0192"/>
    <w:rsid w:val="005E02DD"/>
    <w:rsid w:val="005E055D"/>
    <w:rsid w:val="005E06D1"/>
    <w:rsid w:val="005E0C72"/>
    <w:rsid w:val="005E0E61"/>
    <w:rsid w:val="005E0E6F"/>
    <w:rsid w:val="005E117A"/>
    <w:rsid w:val="005E1348"/>
    <w:rsid w:val="005E18FC"/>
    <w:rsid w:val="005E204E"/>
    <w:rsid w:val="005E233C"/>
    <w:rsid w:val="005E2419"/>
    <w:rsid w:val="005E24CF"/>
    <w:rsid w:val="005E2531"/>
    <w:rsid w:val="005E29B3"/>
    <w:rsid w:val="005E2D04"/>
    <w:rsid w:val="005E3017"/>
    <w:rsid w:val="005E3443"/>
    <w:rsid w:val="005E3478"/>
    <w:rsid w:val="005E354B"/>
    <w:rsid w:val="005E3646"/>
    <w:rsid w:val="005E37F9"/>
    <w:rsid w:val="005E3B98"/>
    <w:rsid w:val="005E3D88"/>
    <w:rsid w:val="005E45D3"/>
    <w:rsid w:val="005E4A8D"/>
    <w:rsid w:val="005E4B40"/>
    <w:rsid w:val="005E4FCD"/>
    <w:rsid w:val="005E5408"/>
    <w:rsid w:val="005E638C"/>
    <w:rsid w:val="005E6425"/>
    <w:rsid w:val="005E64DD"/>
    <w:rsid w:val="005E6550"/>
    <w:rsid w:val="005E68FA"/>
    <w:rsid w:val="005E71D2"/>
    <w:rsid w:val="005E73C2"/>
    <w:rsid w:val="005E779D"/>
    <w:rsid w:val="005E7B4A"/>
    <w:rsid w:val="005E7EFC"/>
    <w:rsid w:val="005F0846"/>
    <w:rsid w:val="005F0CCC"/>
    <w:rsid w:val="005F0D60"/>
    <w:rsid w:val="005F0D90"/>
    <w:rsid w:val="005F0EFB"/>
    <w:rsid w:val="005F11DF"/>
    <w:rsid w:val="005F134A"/>
    <w:rsid w:val="005F1594"/>
    <w:rsid w:val="005F1BB9"/>
    <w:rsid w:val="005F1FC8"/>
    <w:rsid w:val="005F24F0"/>
    <w:rsid w:val="005F29DA"/>
    <w:rsid w:val="005F2B2A"/>
    <w:rsid w:val="005F2FA6"/>
    <w:rsid w:val="005F35B2"/>
    <w:rsid w:val="005F38EB"/>
    <w:rsid w:val="005F43C8"/>
    <w:rsid w:val="005F4672"/>
    <w:rsid w:val="005F47A0"/>
    <w:rsid w:val="005F498B"/>
    <w:rsid w:val="005F4A5C"/>
    <w:rsid w:val="005F4BEC"/>
    <w:rsid w:val="005F4C35"/>
    <w:rsid w:val="005F4DEF"/>
    <w:rsid w:val="005F5A55"/>
    <w:rsid w:val="005F5AFC"/>
    <w:rsid w:val="005F5F3E"/>
    <w:rsid w:val="005F5F7C"/>
    <w:rsid w:val="005F677F"/>
    <w:rsid w:val="005F6E5A"/>
    <w:rsid w:val="005F6F28"/>
    <w:rsid w:val="005F7547"/>
    <w:rsid w:val="005F797F"/>
    <w:rsid w:val="005F7AB8"/>
    <w:rsid w:val="00600058"/>
    <w:rsid w:val="006005B9"/>
    <w:rsid w:val="0060090A"/>
    <w:rsid w:val="00600D33"/>
    <w:rsid w:val="00600FBA"/>
    <w:rsid w:val="006012FC"/>
    <w:rsid w:val="00601BBE"/>
    <w:rsid w:val="006022CF"/>
    <w:rsid w:val="006026DF"/>
    <w:rsid w:val="006029C6"/>
    <w:rsid w:val="00602B85"/>
    <w:rsid w:val="00602EB5"/>
    <w:rsid w:val="00602F32"/>
    <w:rsid w:val="00603D66"/>
    <w:rsid w:val="00603F79"/>
    <w:rsid w:val="00604013"/>
    <w:rsid w:val="0060544C"/>
    <w:rsid w:val="006055C8"/>
    <w:rsid w:val="00605C21"/>
    <w:rsid w:val="006061FC"/>
    <w:rsid w:val="00606725"/>
    <w:rsid w:val="00606986"/>
    <w:rsid w:val="00606B2D"/>
    <w:rsid w:val="00607406"/>
    <w:rsid w:val="006077C1"/>
    <w:rsid w:val="00607C29"/>
    <w:rsid w:val="0061036F"/>
    <w:rsid w:val="00610597"/>
    <w:rsid w:val="006109B6"/>
    <w:rsid w:val="006109E0"/>
    <w:rsid w:val="00610A05"/>
    <w:rsid w:val="0061141B"/>
    <w:rsid w:val="00611711"/>
    <w:rsid w:val="00611759"/>
    <w:rsid w:val="006117F5"/>
    <w:rsid w:val="00611821"/>
    <w:rsid w:val="0061194C"/>
    <w:rsid w:val="00611B26"/>
    <w:rsid w:val="00612100"/>
    <w:rsid w:val="0061269B"/>
    <w:rsid w:val="0061278F"/>
    <w:rsid w:val="00612A9D"/>
    <w:rsid w:val="00612D68"/>
    <w:rsid w:val="00612F32"/>
    <w:rsid w:val="00612FF7"/>
    <w:rsid w:val="00613910"/>
    <w:rsid w:val="00613986"/>
    <w:rsid w:val="00614006"/>
    <w:rsid w:val="006147A8"/>
    <w:rsid w:val="006149E1"/>
    <w:rsid w:val="00614EE8"/>
    <w:rsid w:val="00614FE6"/>
    <w:rsid w:val="0061503F"/>
    <w:rsid w:val="00615661"/>
    <w:rsid w:val="006157F7"/>
    <w:rsid w:val="00615E39"/>
    <w:rsid w:val="006163DC"/>
    <w:rsid w:val="00616A8B"/>
    <w:rsid w:val="00616C72"/>
    <w:rsid w:val="00616EA2"/>
    <w:rsid w:val="006172A7"/>
    <w:rsid w:val="0061741A"/>
    <w:rsid w:val="006179C1"/>
    <w:rsid w:val="00617A4C"/>
    <w:rsid w:val="0062006F"/>
    <w:rsid w:val="00620217"/>
    <w:rsid w:val="00620349"/>
    <w:rsid w:val="0062061A"/>
    <w:rsid w:val="006206DC"/>
    <w:rsid w:val="00620BBB"/>
    <w:rsid w:val="00620C08"/>
    <w:rsid w:val="006211B2"/>
    <w:rsid w:val="0062128D"/>
    <w:rsid w:val="0062173C"/>
    <w:rsid w:val="00621BD7"/>
    <w:rsid w:val="00621CF9"/>
    <w:rsid w:val="00622A2E"/>
    <w:rsid w:val="00622A3D"/>
    <w:rsid w:val="00622BFA"/>
    <w:rsid w:val="00622D00"/>
    <w:rsid w:val="00622FDA"/>
    <w:rsid w:val="00622FE7"/>
    <w:rsid w:val="00623135"/>
    <w:rsid w:val="00623EDF"/>
    <w:rsid w:val="00623FDB"/>
    <w:rsid w:val="006241C3"/>
    <w:rsid w:val="00624537"/>
    <w:rsid w:val="006245CD"/>
    <w:rsid w:val="006246F6"/>
    <w:rsid w:val="006248D3"/>
    <w:rsid w:val="00624C8A"/>
    <w:rsid w:val="00624F29"/>
    <w:rsid w:val="006250D9"/>
    <w:rsid w:val="006253E1"/>
    <w:rsid w:val="00625986"/>
    <w:rsid w:val="006259F9"/>
    <w:rsid w:val="00625B60"/>
    <w:rsid w:val="00625D30"/>
    <w:rsid w:val="006268E2"/>
    <w:rsid w:val="00626989"/>
    <w:rsid w:val="00626DCA"/>
    <w:rsid w:val="00626FF6"/>
    <w:rsid w:val="0062706E"/>
    <w:rsid w:val="0062719E"/>
    <w:rsid w:val="006271A2"/>
    <w:rsid w:val="0062778F"/>
    <w:rsid w:val="00627C16"/>
    <w:rsid w:val="00630088"/>
    <w:rsid w:val="006301DB"/>
    <w:rsid w:val="006302D5"/>
    <w:rsid w:val="00630CFF"/>
    <w:rsid w:val="00630DD3"/>
    <w:rsid w:val="00630F45"/>
    <w:rsid w:val="00630FEF"/>
    <w:rsid w:val="006312A4"/>
    <w:rsid w:val="006316BC"/>
    <w:rsid w:val="00631798"/>
    <w:rsid w:val="00631BDE"/>
    <w:rsid w:val="006320EA"/>
    <w:rsid w:val="00632631"/>
    <w:rsid w:val="006327AD"/>
    <w:rsid w:val="00632AEA"/>
    <w:rsid w:val="00632B1F"/>
    <w:rsid w:val="006330B4"/>
    <w:rsid w:val="006330F4"/>
    <w:rsid w:val="00633121"/>
    <w:rsid w:val="00633511"/>
    <w:rsid w:val="006338AA"/>
    <w:rsid w:val="006338E0"/>
    <w:rsid w:val="00634059"/>
    <w:rsid w:val="00634220"/>
    <w:rsid w:val="00634505"/>
    <w:rsid w:val="00634978"/>
    <w:rsid w:val="006349C7"/>
    <w:rsid w:val="00634CD3"/>
    <w:rsid w:val="00634F9A"/>
    <w:rsid w:val="00635000"/>
    <w:rsid w:val="0063559B"/>
    <w:rsid w:val="00635AA1"/>
    <w:rsid w:val="00635B9A"/>
    <w:rsid w:val="00635BE3"/>
    <w:rsid w:val="00635CC0"/>
    <w:rsid w:val="00635CC7"/>
    <w:rsid w:val="00635CFC"/>
    <w:rsid w:val="00635EF7"/>
    <w:rsid w:val="0063657A"/>
    <w:rsid w:val="00636852"/>
    <w:rsid w:val="00636ADD"/>
    <w:rsid w:val="00636CBF"/>
    <w:rsid w:val="006371DB"/>
    <w:rsid w:val="006373A2"/>
    <w:rsid w:val="00637492"/>
    <w:rsid w:val="0063757A"/>
    <w:rsid w:val="0064071C"/>
    <w:rsid w:val="00640BD2"/>
    <w:rsid w:val="00641644"/>
    <w:rsid w:val="0064188E"/>
    <w:rsid w:val="00641916"/>
    <w:rsid w:val="00641B92"/>
    <w:rsid w:val="006422B8"/>
    <w:rsid w:val="00642334"/>
    <w:rsid w:val="006423AB"/>
    <w:rsid w:val="006427B0"/>
    <w:rsid w:val="006427BC"/>
    <w:rsid w:val="006427F6"/>
    <w:rsid w:val="00642A10"/>
    <w:rsid w:val="00642E3F"/>
    <w:rsid w:val="006432BA"/>
    <w:rsid w:val="00643808"/>
    <w:rsid w:val="00643C37"/>
    <w:rsid w:val="00643EB2"/>
    <w:rsid w:val="00643F93"/>
    <w:rsid w:val="00644186"/>
    <w:rsid w:val="0064426B"/>
    <w:rsid w:val="0064481C"/>
    <w:rsid w:val="00644916"/>
    <w:rsid w:val="00644A7A"/>
    <w:rsid w:val="00644E2D"/>
    <w:rsid w:val="00644E8D"/>
    <w:rsid w:val="00645371"/>
    <w:rsid w:val="00645BA0"/>
    <w:rsid w:val="00645D31"/>
    <w:rsid w:val="006462B3"/>
    <w:rsid w:val="00646739"/>
    <w:rsid w:val="006468E5"/>
    <w:rsid w:val="006469B4"/>
    <w:rsid w:val="00646B1F"/>
    <w:rsid w:val="00646BBC"/>
    <w:rsid w:val="00646DF2"/>
    <w:rsid w:val="00646E48"/>
    <w:rsid w:val="00646ECB"/>
    <w:rsid w:val="00647065"/>
    <w:rsid w:val="00647E2E"/>
    <w:rsid w:val="00647E63"/>
    <w:rsid w:val="00647EBB"/>
    <w:rsid w:val="0065028D"/>
    <w:rsid w:val="00650306"/>
    <w:rsid w:val="00650619"/>
    <w:rsid w:val="00650A6A"/>
    <w:rsid w:val="00651088"/>
    <w:rsid w:val="0065192C"/>
    <w:rsid w:val="00651F27"/>
    <w:rsid w:val="00652530"/>
    <w:rsid w:val="006527E7"/>
    <w:rsid w:val="0065296E"/>
    <w:rsid w:val="00652ECD"/>
    <w:rsid w:val="006530C3"/>
    <w:rsid w:val="00653BA6"/>
    <w:rsid w:val="00653DD9"/>
    <w:rsid w:val="00653FBC"/>
    <w:rsid w:val="0065455B"/>
    <w:rsid w:val="006547C5"/>
    <w:rsid w:val="00654940"/>
    <w:rsid w:val="0065498F"/>
    <w:rsid w:val="00654D17"/>
    <w:rsid w:val="00654D4B"/>
    <w:rsid w:val="00654E14"/>
    <w:rsid w:val="00655221"/>
    <w:rsid w:val="006552B2"/>
    <w:rsid w:val="0065551B"/>
    <w:rsid w:val="00655861"/>
    <w:rsid w:val="00655955"/>
    <w:rsid w:val="00655DBB"/>
    <w:rsid w:val="00655F32"/>
    <w:rsid w:val="006562F5"/>
    <w:rsid w:val="006563BF"/>
    <w:rsid w:val="00656701"/>
    <w:rsid w:val="006567B2"/>
    <w:rsid w:val="006569FF"/>
    <w:rsid w:val="00657057"/>
    <w:rsid w:val="00657389"/>
    <w:rsid w:val="00657B48"/>
    <w:rsid w:val="00657EA2"/>
    <w:rsid w:val="006600B6"/>
    <w:rsid w:val="00660130"/>
    <w:rsid w:val="006604D3"/>
    <w:rsid w:val="00660DE5"/>
    <w:rsid w:val="00660DFD"/>
    <w:rsid w:val="00661047"/>
    <w:rsid w:val="006617F3"/>
    <w:rsid w:val="00661A37"/>
    <w:rsid w:val="00661D8F"/>
    <w:rsid w:val="006626EE"/>
    <w:rsid w:val="00662FFF"/>
    <w:rsid w:val="006639C3"/>
    <w:rsid w:val="0066446C"/>
    <w:rsid w:val="0066485E"/>
    <w:rsid w:val="00664864"/>
    <w:rsid w:val="00664CBE"/>
    <w:rsid w:val="00665136"/>
    <w:rsid w:val="006653A4"/>
    <w:rsid w:val="006653F2"/>
    <w:rsid w:val="00665A16"/>
    <w:rsid w:val="00665BA5"/>
    <w:rsid w:val="00665EE2"/>
    <w:rsid w:val="00666429"/>
    <w:rsid w:val="006665C5"/>
    <w:rsid w:val="00666BDC"/>
    <w:rsid w:val="00666F21"/>
    <w:rsid w:val="0066706D"/>
    <w:rsid w:val="006673E1"/>
    <w:rsid w:val="006676D6"/>
    <w:rsid w:val="00667B80"/>
    <w:rsid w:val="006703CA"/>
    <w:rsid w:val="006708FF"/>
    <w:rsid w:val="006716BA"/>
    <w:rsid w:val="00672189"/>
    <w:rsid w:val="00672193"/>
    <w:rsid w:val="00672199"/>
    <w:rsid w:val="00672707"/>
    <w:rsid w:val="00672D54"/>
    <w:rsid w:val="00673326"/>
    <w:rsid w:val="00673705"/>
    <w:rsid w:val="0067384B"/>
    <w:rsid w:val="006738CD"/>
    <w:rsid w:val="00673999"/>
    <w:rsid w:val="00673A0E"/>
    <w:rsid w:val="00673A15"/>
    <w:rsid w:val="00673B2E"/>
    <w:rsid w:val="00673B85"/>
    <w:rsid w:val="00673BB0"/>
    <w:rsid w:val="00673BEF"/>
    <w:rsid w:val="00673BF4"/>
    <w:rsid w:val="00673D14"/>
    <w:rsid w:val="00674150"/>
    <w:rsid w:val="006741C8"/>
    <w:rsid w:val="00674486"/>
    <w:rsid w:val="006745F8"/>
    <w:rsid w:val="006747E7"/>
    <w:rsid w:val="006748C5"/>
    <w:rsid w:val="00674BD1"/>
    <w:rsid w:val="00674FB5"/>
    <w:rsid w:val="00675460"/>
    <w:rsid w:val="006758C9"/>
    <w:rsid w:val="00675941"/>
    <w:rsid w:val="00675B68"/>
    <w:rsid w:val="00676159"/>
    <w:rsid w:val="006764D0"/>
    <w:rsid w:val="00676900"/>
    <w:rsid w:val="0067737F"/>
    <w:rsid w:val="006774E6"/>
    <w:rsid w:val="0067752A"/>
    <w:rsid w:val="006777E4"/>
    <w:rsid w:val="00677B24"/>
    <w:rsid w:val="00677B9B"/>
    <w:rsid w:val="00677F84"/>
    <w:rsid w:val="00680421"/>
    <w:rsid w:val="0068051A"/>
    <w:rsid w:val="00680785"/>
    <w:rsid w:val="00680981"/>
    <w:rsid w:val="00680AC9"/>
    <w:rsid w:val="00680C0C"/>
    <w:rsid w:val="00680CE0"/>
    <w:rsid w:val="00680F6A"/>
    <w:rsid w:val="0068135D"/>
    <w:rsid w:val="00681A4F"/>
    <w:rsid w:val="00681B4A"/>
    <w:rsid w:val="00681CBC"/>
    <w:rsid w:val="00681D09"/>
    <w:rsid w:val="006821B7"/>
    <w:rsid w:val="00682492"/>
    <w:rsid w:val="00682785"/>
    <w:rsid w:val="00682C34"/>
    <w:rsid w:val="00682DCD"/>
    <w:rsid w:val="00683C4C"/>
    <w:rsid w:val="00683F57"/>
    <w:rsid w:val="00683F90"/>
    <w:rsid w:val="0068428D"/>
    <w:rsid w:val="00684468"/>
    <w:rsid w:val="0068449F"/>
    <w:rsid w:val="00684613"/>
    <w:rsid w:val="006849F0"/>
    <w:rsid w:val="00684FDF"/>
    <w:rsid w:val="006852E1"/>
    <w:rsid w:val="006855EE"/>
    <w:rsid w:val="006857D4"/>
    <w:rsid w:val="00685975"/>
    <w:rsid w:val="00685B90"/>
    <w:rsid w:val="00685F5C"/>
    <w:rsid w:val="00686001"/>
    <w:rsid w:val="0068632F"/>
    <w:rsid w:val="006865E7"/>
    <w:rsid w:val="00686D28"/>
    <w:rsid w:val="00686D60"/>
    <w:rsid w:val="0068719B"/>
    <w:rsid w:val="006871E6"/>
    <w:rsid w:val="00687446"/>
    <w:rsid w:val="00687450"/>
    <w:rsid w:val="006874A1"/>
    <w:rsid w:val="006874DE"/>
    <w:rsid w:val="00687836"/>
    <w:rsid w:val="00687A50"/>
    <w:rsid w:val="006902EE"/>
    <w:rsid w:val="006905B4"/>
    <w:rsid w:val="00690604"/>
    <w:rsid w:val="006909EF"/>
    <w:rsid w:val="00690C17"/>
    <w:rsid w:val="00690D8F"/>
    <w:rsid w:val="00690F52"/>
    <w:rsid w:val="006910F4"/>
    <w:rsid w:val="00691406"/>
    <w:rsid w:val="006917A5"/>
    <w:rsid w:val="006917E0"/>
    <w:rsid w:val="006919D1"/>
    <w:rsid w:val="00692100"/>
    <w:rsid w:val="00692473"/>
    <w:rsid w:val="00692FB4"/>
    <w:rsid w:val="00693A1A"/>
    <w:rsid w:val="0069436E"/>
    <w:rsid w:val="006944FC"/>
    <w:rsid w:val="0069490E"/>
    <w:rsid w:val="006949E3"/>
    <w:rsid w:val="00694C15"/>
    <w:rsid w:val="0069516F"/>
    <w:rsid w:val="00695197"/>
    <w:rsid w:val="0069525D"/>
    <w:rsid w:val="0069555E"/>
    <w:rsid w:val="00695996"/>
    <w:rsid w:val="00695D04"/>
    <w:rsid w:val="00696481"/>
    <w:rsid w:val="00696D1B"/>
    <w:rsid w:val="0069733A"/>
    <w:rsid w:val="00697352"/>
    <w:rsid w:val="0069741B"/>
    <w:rsid w:val="00697696"/>
    <w:rsid w:val="00697713"/>
    <w:rsid w:val="00697AE9"/>
    <w:rsid w:val="006A01B9"/>
    <w:rsid w:val="006A0674"/>
    <w:rsid w:val="006A0C28"/>
    <w:rsid w:val="006A10BD"/>
    <w:rsid w:val="006A14B8"/>
    <w:rsid w:val="006A1746"/>
    <w:rsid w:val="006A1890"/>
    <w:rsid w:val="006A1AD4"/>
    <w:rsid w:val="006A1C86"/>
    <w:rsid w:val="006A1F3B"/>
    <w:rsid w:val="006A21AE"/>
    <w:rsid w:val="006A25EB"/>
    <w:rsid w:val="006A268A"/>
    <w:rsid w:val="006A2731"/>
    <w:rsid w:val="006A29DF"/>
    <w:rsid w:val="006A2BDF"/>
    <w:rsid w:val="006A2FEB"/>
    <w:rsid w:val="006A300A"/>
    <w:rsid w:val="006A309A"/>
    <w:rsid w:val="006A3336"/>
    <w:rsid w:val="006A35C5"/>
    <w:rsid w:val="006A35D0"/>
    <w:rsid w:val="006A3A87"/>
    <w:rsid w:val="006A3BE4"/>
    <w:rsid w:val="006A3C3C"/>
    <w:rsid w:val="006A4175"/>
    <w:rsid w:val="006A44EB"/>
    <w:rsid w:val="006A475C"/>
    <w:rsid w:val="006A487C"/>
    <w:rsid w:val="006A4F47"/>
    <w:rsid w:val="006A5A9D"/>
    <w:rsid w:val="006A5D9D"/>
    <w:rsid w:val="006A6166"/>
    <w:rsid w:val="006A620F"/>
    <w:rsid w:val="006A661E"/>
    <w:rsid w:val="006A664E"/>
    <w:rsid w:val="006A68B6"/>
    <w:rsid w:val="006A6B71"/>
    <w:rsid w:val="006A7058"/>
    <w:rsid w:val="006A76AE"/>
    <w:rsid w:val="006A7825"/>
    <w:rsid w:val="006A7D6A"/>
    <w:rsid w:val="006A7F67"/>
    <w:rsid w:val="006B0650"/>
    <w:rsid w:val="006B09AF"/>
    <w:rsid w:val="006B0E45"/>
    <w:rsid w:val="006B0EED"/>
    <w:rsid w:val="006B0F6D"/>
    <w:rsid w:val="006B0FDF"/>
    <w:rsid w:val="006B145F"/>
    <w:rsid w:val="006B15F9"/>
    <w:rsid w:val="006B1766"/>
    <w:rsid w:val="006B1775"/>
    <w:rsid w:val="006B1B79"/>
    <w:rsid w:val="006B24C5"/>
    <w:rsid w:val="006B24CA"/>
    <w:rsid w:val="006B2B8B"/>
    <w:rsid w:val="006B2D54"/>
    <w:rsid w:val="006B324F"/>
    <w:rsid w:val="006B34E8"/>
    <w:rsid w:val="006B3542"/>
    <w:rsid w:val="006B3949"/>
    <w:rsid w:val="006B3EC6"/>
    <w:rsid w:val="006B42A4"/>
    <w:rsid w:val="006B459C"/>
    <w:rsid w:val="006B47D5"/>
    <w:rsid w:val="006B4920"/>
    <w:rsid w:val="006B4AAE"/>
    <w:rsid w:val="006B4CE9"/>
    <w:rsid w:val="006B4E51"/>
    <w:rsid w:val="006B4EBB"/>
    <w:rsid w:val="006B52B3"/>
    <w:rsid w:val="006B52E4"/>
    <w:rsid w:val="006B5854"/>
    <w:rsid w:val="006B5912"/>
    <w:rsid w:val="006B5B54"/>
    <w:rsid w:val="006B5F0A"/>
    <w:rsid w:val="006B613D"/>
    <w:rsid w:val="006B63F8"/>
    <w:rsid w:val="006B6EF8"/>
    <w:rsid w:val="006B7128"/>
    <w:rsid w:val="006B71EE"/>
    <w:rsid w:val="006B7798"/>
    <w:rsid w:val="006B7B1B"/>
    <w:rsid w:val="006B7E4E"/>
    <w:rsid w:val="006C0170"/>
    <w:rsid w:val="006C074B"/>
    <w:rsid w:val="006C0996"/>
    <w:rsid w:val="006C0A73"/>
    <w:rsid w:val="006C0CDC"/>
    <w:rsid w:val="006C0EA8"/>
    <w:rsid w:val="006C128B"/>
    <w:rsid w:val="006C18A4"/>
    <w:rsid w:val="006C1964"/>
    <w:rsid w:val="006C1BDD"/>
    <w:rsid w:val="006C2006"/>
    <w:rsid w:val="006C20A2"/>
    <w:rsid w:val="006C265A"/>
    <w:rsid w:val="006C2802"/>
    <w:rsid w:val="006C2C13"/>
    <w:rsid w:val="006C3205"/>
    <w:rsid w:val="006C3BED"/>
    <w:rsid w:val="006C3E4A"/>
    <w:rsid w:val="006C3EF2"/>
    <w:rsid w:val="006C41FD"/>
    <w:rsid w:val="006C4599"/>
    <w:rsid w:val="006C45FF"/>
    <w:rsid w:val="006C48D1"/>
    <w:rsid w:val="006C4C36"/>
    <w:rsid w:val="006C4C4A"/>
    <w:rsid w:val="006C4DA2"/>
    <w:rsid w:val="006C4EB7"/>
    <w:rsid w:val="006C50FF"/>
    <w:rsid w:val="006C5329"/>
    <w:rsid w:val="006C54AE"/>
    <w:rsid w:val="006C5512"/>
    <w:rsid w:val="006C55C8"/>
    <w:rsid w:val="006C5A5E"/>
    <w:rsid w:val="006C5E70"/>
    <w:rsid w:val="006C6159"/>
    <w:rsid w:val="006C63CF"/>
    <w:rsid w:val="006C6AF1"/>
    <w:rsid w:val="006C6B2E"/>
    <w:rsid w:val="006C73D4"/>
    <w:rsid w:val="006C7420"/>
    <w:rsid w:val="006C7553"/>
    <w:rsid w:val="006C759D"/>
    <w:rsid w:val="006C798B"/>
    <w:rsid w:val="006C7AB3"/>
    <w:rsid w:val="006C7B71"/>
    <w:rsid w:val="006D03C4"/>
    <w:rsid w:val="006D06A0"/>
    <w:rsid w:val="006D06BB"/>
    <w:rsid w:val="006D099B"/>
    <w:rsid w:val="006D0BC8"/>
    <w:rsid w:val="006D1389"/>
    <w:rsid w:val="006D1424"/>
    <w:rsid w:val="006D21E0"/>
    <w:rsid w:val="006D24DE"/>
    <w:rsid w:val="006D27A4"/>
    <w:rsid w:val="006D28A7"/>
    <w:rsid w:val="006D2A00"/>
    <w:rsid w:val="006D2CCE"/>
    <w:rsid w:val="006D2D1D"/>
    <w:rsid w:val="006D3172"/>
    <w:rsid w:val="006D3547"/>
    <w:rsid w:val="006D3774"/>
    <w:rsid w:val="006D3DE5"/>
    <w:rsid w:val="006D407D"/>
    <w:rsid w:val="006D4557"/>
    <w:rsid w:val="006D4966"/>
    <w:rsid w:val="006D4D35"/>
    <w:rsid w:val="006D5211"/>
    <w:rsid w:val="006D55ED"/>
    <w:rsid w:val="006D5CB7"/>
    <w:rsid w:val="006D5CC2"/>
    <w:rsid w:val="006D5D3B"/>
    <w:rsid w:val="006D6032"/>
    <w:rsid w:val="006D604E"/>
    <w:rsid w:val="006D66CE"/>
    <w:rsid w:val="006D6991"/>
    <w:rsid w:val="006D6B0D"/>
    <w:rsid w:val="006D6E23"/>
    <w:rsid w:val="006D6E6C"/>
    <w:rsid w:val="006D6F7C"/>
    <w:rsid w:val="006D70EE"/>
    <w:rsid w:val="006D7362"/>
    <w:rsid w:val="006D73EF"/>
    <w:rsid w:val="006D77EE"/>
    <w:rsid w:val="006D7953"/>
    <w:rsid w:val="006D7D84"/>
    <w:rsid w:val="006D7E3B"/>
    <w:rsid w:val="006E0300"/>
    <w:rsid w:val="006E0CA8"/>
    <w:rsid w:val="006E115F"/>
    <w:rsid w:val="006E11EB"/>
    <w:rsid w:val="006E1219"/>
    <w:rsid w:val="006E131E"/>
    <w:rsid w:val="006E1358"/>
    <w:rsid w:val="006E1522"/>
    <w:rsid w:val="006E1531"/>
    <w:rsid w:val="006E17AF"/>
    <w:rsid w:val="006E181C"/>
    <w:rsid w:val="006E1B1B"/>
    <w:rsid w:val="006E1F8E"/>
    <w:rsid w:val="006E20B5"/>
    <w:rsid w:val="006E20F4"/>
    <w:rsid w:val="006E21B4"/>
    <w:rsid w:val="006E229A"/>
    <w:rsid w:val="006E2584"/>
    <w:rsid w:val="006E26C4"/>
    <w:rsid w:val="006E2A09"/>
    <w:rsid w:val="006E35A5"/>
    <w:rsid w:val="006E35AB"/>
    <w:rsid w:val="006E3A08"/>
    <w:rsid w:val="006E3B84"/>
    <w:rsid w:val="006E4165"/>
    <w:rsid w:val="006E420D"/>
    <w:rsid w:val="006E46D0"/>
    <w:rsid w:val="006E46F4"/>
    <w:rsid w:val="006E46F7"/>
    <w:rsid w:val="006E49A9"/>
    <w:rsid w:val="006E4F4B"/>
    <w:rsid w:val="006E541B"/>
    <w:rsid w:val="006E55A3"/>
    <w:rsid w:val="006E5D18"/>
    <w:rsid w:val="006E5D90"/>
    <w:rsid w:val="006E6402"/>
    <w:rsid w:val="006E743E"/>
    <w:rsid w:val="006E767C"/>
    <w:rsid w:val="006E7CA9"/>
    <w:rsid w:val="006E7DBE"/>
    <w:rsid w:val="006E7EEE"/>
    <w:rsid w:val="006F025A"/>
    <w:rsid w:val="006F084D"/>
    <w:rsid w:val="006F116D"/>
    <w:rsid w:val="006F1224"/>
    <w:rsid w:val="006F1345"/>
    <w:rsid w:val="006F17F7"/>
    <w:rsid w:val="006F19BD"/>
    <w:rsid w:val="006F1A24"/>
    <w:rsid w:val="006F1B08"/>
    <w:rsid w:val="006F25A6"/>
    <w:rsid w:val="006F26B0"/>
    <w:rsid w:val="006F26BC"/>
    <w:rsid w:val="006F2938"/>
    <w:rsid w:val="006F30CE"/>
    <w:rsid w:val="006F338E"/>
    <w:rsid w:val="006F394C"/>
    <w:rsid w:val="006F3AC5"/>
    <w:rsid w:val="006F3ED1"/>
    <w:rsid w:val="006F4285"/>
    <w:rsid w:val="006F42E5"/>
    <w:rsid w:val="006F4489"/>
    <w:rsid w:val="006F4654"/>
    <w:rsid w:val="006F47DD"/>
    <w:rsid w:val="006F4A73"/>
    <w:rsid w:val="006F4A96"/>
    <w:rsid w:val="006F4C12"/>
    <w:rsid w:val="006F50F3"/>
    <w:rsid w:val="006F5C3D"/>
    <w:rsid w:val="006F6145"/>
    <w:rsid w:val="006F7020"/>
    <w:rsid w:val="006F715A"/>
    <w:rsid w:val="006F746C"/>
    <w:rsid w:val="006F752C"/>
    <w:rsid w:val="006F771E"/>
    <w:rsid w:val="006F7818"/>
    <w:rsid w:val="006F7B73"/>
    <w:rsid w:val="006F7D1B"/>
    <w:rsid w:val="0070045A"/>
    <w:rsid w:val="007004A6"/>
    <w:rsid w:val="00700605"/>
    <w:rsid w:val="00700811"/>
    <w:rsid w:val="00700A2E"/>
    <w:rsid w:val="00700C81"/>
    <w:rsid w:val="00701288"/>
    <w:rsid w:val="0070128F"/>
    <w:rsid w:val="0070131C"/>
    <w:rsid w:val="00701A68"/>
    <w:rsid w:val="00701CE8"/>
    <w:rsid w:val="00701E42"/>
    <w:rsid w:val="00702D37"/>
    <w:rsid w:val="0070318A"/>
    <w:rsid w:val="00703700"/>
    <w:rsid w:val="00703959"/>
    <w:rsid w:val="00703BE8"/>
    <w:rsid w:val="00703F90"/>
    <w:rsid w:val="0070424E"/>
    <w:rsid w:val="007045C0"/>
    <w:rsid w:val="00704850"/>
    <w:rsid w:val="00704D4E"/>
    <w:rsid w:val="007050F2"/>
    <w:rsid w:val="00705332"/>
    <w:rsid w:val="007055E1"/>
    <w:rsid w:val="0070579D"/>
    <w:rsid w:val="00705902"/>
    <w:rsid w:val="00705E3D"/>
    <w:rsid w:val="00705FBC"/>
    <w:rsid w:val="00706022"/>
    <w:rsid w:val="007065F8"/>
    <w:rsid w:val="007067A8"/>
    <w:rsid w:val="00706917"/>
    <w:rsid w:val="00706A32"/>
    <w:rsid w:val="00707406"/>
    <w:rsid w:val="007078A8"/>
    <w:rsid w:val="00707B90"/>
    <w:rsid w:val="00707BBF"/>
    <w:rsid w:val="00710237"/>
    <w:rsid w:val="0071041C"/>
    <w:rsid w:val="0071081A"/>
    <w:rsid w:val="007108CC"/>
    <w:rsid w:val="007108CD"/>
    <w:rsid w:val="00711540"/>
    <w:rsid w:val="00711723"/>
    <w:rsid w:val="0071187C"/>
    <w:rsid w:val="007118E0"/>
    <w:rsid w:val="00711A08"/>
    <w:rsid w:val="00711A44"/>
    <w:rsid w:val="00711A83"/>
    <w:rsid w:val="00711A95"/>
    <w:rsid w:val="00711EEE"/>
    <w:rsid w:val="007129AF"/>
    <w:rsid w:val="00712B92"/>
    <w:rsid w:val="0071435E"/>
    <w:rsid w:val="007147FD"/>
    <w:rsid w:val="00714B40"/>
    <w:rsid w:val="00715170"/>
    <w:rsid w:val="00715335"/>
    <w:rsid w:val="0071542E"/>
    <w:rsid w:val="007154B5"/>
    <w:rsid w:val="0071554F"/>
    <w:rsid w:val="00715683"/>
    <w:rsid w:val="00715883"/>
    <w:rsid w:val="00715A57"/>
    <w:rsid w:val="00715D5A"/>
    <w:rsid w:val="0071616E"/>
    <w:rsid w:val="0071619B"/>
    <w:rsid w:val="0071620E"/>
    <w:rsid w:val="007165DA"/>
    <w:rsid w:val="007165F5"/>
    <w:rsid w:val="00716794"/>
    <w:rsid w:val="0071688F"/>
    <w:rsid w:val="0071722C"/>
    <w:rsid w:val="00717B14"/>
    <w:rsid w:val="00717BDF"/>
    <w:rsid w:val="0072011B"/>
    <w:rsid w:val="00720304"/>
    <w:rsid w:val="00720A3A"/>
    <w:rsid w:val="00720D27"/>
    <w:rsid w:val="007210BB"/>
    <w:rsid w:val="0072110E"/>
    <w:rsid w:val="007216FB"/>
    <w:rsid w:val="007217C3"/>
    <w:rsid w:val="00721AC3"/>
    <w:rsid w:val="00721BAC"/>
    <w:rsid w:val="00721E8A"/>
    <w:rsid w:val="00721F3D"/>
    <w:rsid w:val="00721F82"/>
    <w:rsid w:val="0072204A"/>
    <w:rsid w:val="007221E8"/>
    <w:rsid w:val="00722309"/>
    <w:rsid w:val="0072235B"/>
    <w:rsid w:val="00722C5D"/>
    <w:rsid w:val="007230BF"/>
    <w:rsid w:val="0072310E"/>
    <w:rsid w:val="0072336E"/>
    <w:rsid w:val="00723764"/>
    <w:rsid w:val="00723825"/>
    <w:rsid w:val="00723F14"/>
    <w:rsid w:val="00723FD1"/>
    <w:rsid w:val="007240EE"/>
    <w:rsid w:val="007243DC"/>
    <w:rsid w:val="00724A32"/>
    <w:rsid w:val="00724B4E"/>
    <w:rsid w:val="00724BB0"/>
    <w:rsid w:val="0072525A"/>
    <w:rsid w:val="00725705"/>
    <w:rsid w:val="0072578C"/>
    <w:rsid w:val="0072585D"/>
    <w:rsid w:val="007258BB"/>
    <w:rsid w:val="007258BE"/>
    <w:rsid w:val="00725928"/>
    <w:rsid w:val="00725BD4"/>
    <w:rsid w:val="00725CB0"/>
    <w:rsid w:val="00725EF2"/>
    <w:rsid w:val="007267D8"/>
    <w:rsid w:val="0072691D"/>
    <w:rsid w:val="00726951"/>
    <w:rsid w:val="00726AA0"/>
    <w:rsid w:val="00726BE2"/>
    <w:rsid w:val="00726CD3"/>
    <w:rsid w:val="00726EF4"/>
    <w:rsid w:val="00727830"/>
    <w:rsid w:val="00727B9F"/>
    <w:rsid w:val="00727CD1"/>
    <w:rsid w:val="00727DDA"/>
    <w:rsid w:val="00727E8D"/>
    <w:rsid w:val="00730145"/>
    <w:rsid w:val="0073040E"/>
    <w:rsid w:val="007305DA"/>
    <w:rsid w:val="00730689"/>
    <w:rsid w:val="0073074E"/>
    <w:rsid w:val="0073077C"/>
    <w:rsid w:val="00730D0E"/>
    <w:rsid w:val="00730DC3"/>
    <w:rsid w:val="00731002"/>
    <w:rsid w:val="007318B8"/>
    <w:rsid w:val="00731AA5"/>
    <w:rsid w:val="00731B91"/>
    <w:rsid w:val="00731BCF"/>
    <w:rsid w:val="00731D80"/>
    <w:rsid w:val="00731EF9"/>
    <w:rsid w:val="00732750"/>
    <w:rsid w:val="00732A82"/>
    <w:rsid w:val="00732BDA"/>
    <w:rsid w:val="00732C5E"/>
    <w:rsid w:val="00732D94"/>
    <w:rsid w:val="00733239"/>
    <w:rsid w:val="00733428"/>
    <w:rsid w:val="0073385A"/>
    <w:rsid w:val="00733DD5"/>
    <w:rsid w:val="00733DF6"/>
    <w:rsid w:val="00733E4A"/>
    <w:rsid w:val="0073485D"/>
    <w:rsid w:val="00734A27"/>
    <w:rsid w:val="00734D59"/>
    <w:rsid w:val="00735230"/>
    <w:rsid w:val="007355BD"/>
    <w:rsid w:val="007355FC"/>
    <w:rsid w:val="0073560B"/>
    <w:rsid w:val="007356B0"/>
    <w:rsid w:val="007357A7"/>
    <w:rsid w:val="00735958"/>
    <w:rsid w:val="00735BEE"/>
    <w:rsid w:val="00735CFA"/>
    <w:rsid w:val="00735E81"/>
    <w:rsid w:val="00735F16"/>
    <w:rsid w:val="00735F66"/>
    <w:rsid w:val="00736372"/>
    <w:rsid w:val="00736ABD"/>
    <w:rsid w:val="00737852"/>
    <w:rsid w:val="00737BA4"/>
    <w:rsid w:val="00737BE7"/>
    <w:rsid w:val="007406F6"/>
    <w:rsid w:val="007407A8"/>
    <w:rsid w:val="0074090A"/>
    <w:rsid w:val="00740AC6"/>
    <w:rsid w:val="00740FEA"/>
    <w:rsid w:val="00741295"/>
    <w:rsid w:val="0074144D"/>
    <w:rsid w:val="007414D0"/>
    <w:rsid w:val="007416E9"/>
    <w:rsid w:val="00741911"/>
    <w:rsid w:val="00741959"/>
    <w:rsid w:val="00741B9A"/>
    <w:rsid w:val="00741EA9"/>
    <w:rsid w:val="0074228F"/>
    <w:rsid w:val="00742DC8"/>
    <w:rsid w:val="00743004"/>
    <w:rsid w:val="0074332A"/>
    <w:rsid w:val="0074351B"/>
    <w:rsid w:val="00743541"/>
    <w:rsid w:val="00743583"/>
    <w:rsid w:val="0074371C"/>
    <w:rsid w:val="0074376F"/>
    <w:rsid w:val="0074377A"/>
    <w:rsid w:val="007437B4"/>
    <w:rsid w:val="00743AAD"/>
    <w:rsid w:val="00743B32"/>
    <w:rsid w:val="00743BBC"/>
    <w:rsid w:val="0074403E"/>
    <w:rsid w:val="00744520"/>
    <w:rsid w:val="007447BA"/>
    <w:rsid w:val="00744809"/>
    <w:rsid w:val="00744B54"/>
    <w:rsid w:val="00744BCF"/>
    <w:rsid w:val="007450A5"/>
    <w:rsid w:val="007451F9"/>
    <w:rsid w:val="0074533F"/>
    <w:rsid w:val="007457CC"/>
    <w:rsid w:val="00745D93"/>
    <w:rsid w:val="00746199"/>
    <w:rsid w:val="00746BBF"/>
    <w:rsid w:val="00746DDD"/>
    <w:rsid w:val="00747864"/>
    <w:rsid w:val="00747F44"/>
    <w:rsid w:val="00747FB3"/>
    <w:rsid w:val="0075025A"/>
    <w:rsid w:val="00750665"/>
    <w:rsid w:val="007506C7"/>
    <w:rsid w:val="007507CF"/>
    <w:rsid w:val="00750CDC"/>
    <w:rsid w:val="00750ED3"/>
    <w:rsid w:val="00751091"/>
    <w:rsid w:val="0075114C"/>
    <w:rsid w:val="0075157E"/>
    <w:rsid w:val="0075176B"/>
    <w:rsid w:val="0075264E"/>
    <w:rsid w:val="00752A25"/>
    <w:rsid w:val="00752FE7"/>
    <w:rsid w:val="007530E0"/>
    <w:rsid w:val="0075351D"/>
    <w:rsid w:val="0075354E"/>
    <w:rsid w:val="0075397D"/>
    <w:rsid w:val="00753D83"/>
    <w:rsid w:val="00753E9E"/>
    <w:rsid w:val="00753EBA"/>
    <w:rsid w:val="00753F2B"/>
    <w:rsid w:val="007541CE"/>
    <w:rsid w:val="00754202"/>
    <w:rsid w:val="0075437C"/>
    <w:rsid w:val="00755616"/>
    <w:rsid w:val="00755935"/>
    <w:rsid w:val="00755E70"/>
    <w:rsid w:val="00756494"/>
    <w:rsid w:val="0075653C"/>
    <w:rsid w:val="007566AB"/>
    <w:rsid w:val="007569AA"/>
    <w:rsid w:val="00756A98"/>
    <w:rsid w:val="00756B0A"/>
    <w:rsid w:val="00756FB1"/>
    <w:rsid w:val="007571F8"/>
    <w:rsid w:val="0075741E"/>
    <w:rsid w:val="00757995"/>
    <w:rsid w:val="007579D9"/>
    <w:rsid w:val="00757BC0"/>
    <w:rsid w:val="007602D4"/>
    <w:rsid w:val="007603B5"/>
    <w:rsid w:val="00760769"/>
    <w:rsid w:val="00760CDE"/>
    <w:rsid w:val="00760D7D"/>
    <w:rsid w:val="007618DA"/>
    <w:rsid w:val="00761A5D"/>
    <w:rsid w:val="00761CFE"/>
    <w:rsid w:val="00761D58"/>
    <w:rsid w:val="00761E11"/>
    <w:rsid w:val="00761F0D"/>
    <w:rsid w:val="007622EF"/>
    <w:rsid w:val="007623B1"/>
    <w:rsid w:val="00762704"/>
    <w:rsid w:val="00762C4E"/>
    <w:rsid w:val="00763485"/>
    <w:rsid w:val="0076365F"/>
    <w:rsid w:val="0076377A"/>
    <w:rsid w:val="007639D7"/>
    <w:rsid w:val="00763C68"/>
    <w:rsid w:val="00764345"/>
    <w:rsid w:val="007646A3"/>
    <w:rsid w:val="00764899"/>
    <w:rsid w:val="00764B10"/>
    <w:rsid w:val="00765295"/>
    <w:rsid w:val="00765718"/>
    <w:rsid w:val="00765AAD"/>
    <w:rsid w:val="00765C63"/>
    <w:rsid w:val="00765E19"/>
    <w:rsid w:val="00765E27"/>
    <w:rsid w:val="00765E6B"/>
    <w:rsid w:val="00766545"/>
    <w:rsid w:val="00766FD7"/>
    <w:rsid w:val="0076700C"/>
    <w:rsid w:val="00767844"/>
    <w:rsid w:val="00767A85"/>
    <w:rsid w:val="00767A98"/>
    <w:rsid w:val="00767BAB"/>
    <w:rsid w:val="0077018C"/>
    <w:rsid w:val="00770BC1"/>
    <w:rsid w:val="00771810"/>
    <w:rsid w:val="00771D8E"/>
    <w:rsid w:val="00771E16"/>
    <w:rsid w:val="00771E9A"/>
    <w:rsid w:val="00771FC6"/>
    <w:rsid w:val="00772024"/>
    <w:rsid w:val="00772038"/>
    <w:rsid w:val="007720FE"/>
    <w:rsid w:val="00772974"/>
    <w:rsid w:val="00772CAB"/>
    <w:rsid w:val="00772D3F"/>
    <w:rsid w:val="00773136"/>
    <w:rsid w:val="00773DCD"/>
    <w:rsid w:val="00773F05"/>
    <w:rsid w:val="00773F1C"/>
    <w:rsid w:val="00774115"/>
    <w:rsid w:val="00774145"/>
    <w:rsid w:val="0077463C"/>
    <w:rsid w:val="00774714"/>
    <w:rsid w:val="00774A9D"/>
    <w:rsid w:val="0077505D"/>
    <w:rsid w:val="00775373"/>
    <w:rsid w:val="00775647"/>
    <w:rsid w:val="00775B03"/>
    <w:rsid w:val="00775B4E"/>
    <w:rsid w:val="00775C3D"/>
    <w:rsid w:val="00775FC1"/>
    <w:rsid w:val="0077621D"/>
    <w:rsid w:val="007764A1"/>
    <w:rsid w:val="00776798"/>
    <w:rsid w:val="007768AE"/>
    <w:rsid w:val="00776DD7"/>
    <w:rsid w:val="00776F3F"/>
    <w:rsid w:val="00777640"/>
    <w:rsid w:val="00777AF9"/>
    <w:rsid w:val="00777B77"/>
    <w:rsid w:val="00780258"/>
    <w:rsid w:val="00780599"/>
    <w:rsid w:val="00780CB8"/>
    <w:rsid w:val="00780FFB"/>
    <w:rsid w:val="007811EA"/>
    <w:rsid w:val="0078129F"/>
    <w:rsid w:val="007815F6"/>
    <w:rsid w:val="00781946"/>
    <w:rsid w:val="00781AB9"/>
    <w:rsid w:val="00781B3D"/>
    <w:rsid w:val="00782079"/>
    <w:rsid w:val="00782A43"/>
    <w:rsid w:val="00783264"/>
    <w:rsid w:val="007833FF"/>
    <w:rsid w:val="0078377A"/>
    <w:rsid w:val="00783AA4"/>
    <w:rsid w:val="007840CA"/>
    <w:rsid w:val="00784607"/>
    <w:rsid w:val="0078465D"/>
    <w:rsid w:val="00784821"/>
    <w:rsid w:val="00784AC6"/>
    <w:rsid w:val="00784AF3"/>
    <w:rsid w:val="007856E7"/>
    <w:rsid w:val="00785714"/>
    <w:rsid w:val="007859B9"/>
    <w:rsid w:val="00785C45"/>
    <w:rsid w:val="00785F53"/>
    <w:rsid w:val="0078632A"/>
    <w:rsid w:val="007869F8"/>
    <w:rsid w:val="00786E91"/>
    <w:rsid w:val="007871E2"/>
    <w:rsid w:val="00787357"/>
    <w:rsid w:val="00787670"/>
    <w:rsid w:val="00787699"/>
    <w:rsid w:val="0078795E"/>
    <w:rsid w:val="00787A6B"/>
    <w:rsid w:val="00787F0D"/>
    <w:rsid w:val="007905B4"/>
    <w:rsid w:val="007906F1"/>
    <w:rsid w:val="00790B0F"/>
    <w:rsid w:val="00790CEC"/>
    <w:rsid w:val="0079100A"/>
    <w:rsid w:val="007917CD"/>
    <w:rsid w:val="00791D96"/>
    <w:rsid w:val="00791E54"/>
    <w:rsid w:val="00791F7E"/>
    <w:rsid w:val="007921DF"/>
    <w:rsid w:val="00792425"/>
    <w:rsid w:val="0079303D"/>
    <w:rsid w:val="0079312A"/>
    <w:rsid w:val="007933CA"/>
    <w:rsid w:val="007936DB"/>
    <w:rsid w:val="007938A0"/>
    <w:rsid w:val="00794171"/>
    <w:rsid w:val="00794336"/>
    <w:rsid w:val="00794575"/>
    <w:rsid w:val="00794A43"/>
    <w:rsid w:val="00794F74"/>
    <w:rsid w:val="00795058"/>
    <w:rsid w:val="0079514A"/>
    <w:rsid w:val="00795347"/>
    <w:rsid w:val="007956FC"/>
    <w:rsid w:val="00795AAF"/>
    <w:rsid w:val="0079693A"/>
    <w:rsid w:val="007969AD"/>
    <w:rsid w:val="00796CB2"/>
    <w:rsid w:val="00796DDB"/>
    <w:rsid w:val="00797259"/>
    <w:rsid w:val="00797928"/>
    <w:rsid w:val="007979B1"/>
    <w:rsid w:val="00797BFE"/>
    <w:rsid w:val="007A1038"/>
    <w:rsid w:val="007A10B5"/>
    <w:rsid w:val="007A13BF"/>
    <w:rsid w:val="007A1B81"/>
    <w:rsid w:val="007A1DFC"/>
    <w:rsid w:val="007A1FE2"/>
    <w:rsid w:val="007A20CB"/>
    <w:rsid w:val="007A2157"/>
    <w:rsid w:val="007A2382"/>
    <w:rsid w:val="007A23DD"/>
    <w:rsid w:val="007A25DB"/>
    <w:rsid w:val="007A284B"/>
    <w:rsid w:val="007A2EFC"/>
    <w:rsid w:val="007A35BC"/>
    <w:rsid w:val="007A360D"/>
    <w:rsid w:val="007A364F"/>
    <w:rsid w:val="007A3AC7"/>
    <w:rsid w:val="007A3AFE"/>
    <w:rsid w:val="007A3B4E"/>
    <w:rsid w:val="007A3C5B"/>
    <w:rsid w:val="007A42CE"/>
    <w:rsid w:val="007A42F2"/>
    <w:rsid w:val="007A441B"/>
    <w:rsid w:val="007A48B4"/>
    <w:rsid w:val="007A4A1A"/>
    <w:rsid w:val="007A4E8D"/>
    <w:rsid w:val="007A4F06"/>
    <w:rsid w:val="007A5547"/>
    <w:rsid w:val="007A5851"/>
    <w:rsid w:val="007A5CD6"/>
    <w:rsid w:val="007A6077"/>
    <w:rsid w:val="007A6D26"/>
    <w:rsid w:val="007A6DBE"/>
    <w:rsid w:val="007A6E16"/>
    <w:rsid w:val="007A6F92"/>
    <w:rsid w:val="007A7246"/>
    <w:rsid w:val="007A73D0"/>
    <w:rsid w:val="007A73D4"/>
    <w:rsid w:val="007A74BB"/>
    <w:rsid w:val="007A77E0"/>
    <w:rsid w:val="007A77E8"/>
    <w:rsid w:val="007A7A4E"/>
    <w:rsid w:val="007B00BA"/>
    <w:rsid w:val="007B0691"/>
    <w:rsid w:val="007B06F9"/>
    <w:rsid w:val="007B0A49"/>
    <w:rsid w:val="007B0B26"/>
    <w:rsid w:val="007B0D44"/>
    <w:rsid w:val="007B0FEF"/>
    <w:rsid w:val="007B101C"/>
    <w:rsid w:val="007B1050"/>
    <w:rsid w:val="007B1480"/>
    <w:rsid w:val="007B1ACD"/>
    <w:rsid w:val="007B2004"/>
    <w:rsid w:val="007B23CC"/>
    <w:rsid w:val="007B28A3"/>
    <w:rsid w:val="007B293E"/>
    <w:rsid w:val="007B2B73"/>
    <w:rsid w:val="007B2B99"/>
    <w:rsid w:val="007B2C2C"/>
    <w:rsid w:val="007B312C"/>
    <w:rsid w:val="007B31BF"/>
    <w:rsid w:val="007B341B"/>
    <w:rsid w:val="007B36F0"/>
    <w:rsid w:val="007B387E"/>
    <w:rsid w:val="007B38D8"/>
    <w:rsid w:val="007B3BAF"/>
    <w:rsid w:val="007B3DDD"/>
    <w:rsid w:val="007B3F23"/>
    <w:rsid w:val="007B3F7D"/>
    <w:rsid w:val="007B4294"/>
    <w:rsid w:val="007B44CE"/>
    <w:rsid w:val="007B45E2"/>
    <w:rsid w:val="007B4A71"/>
    <w:rsid w:val="007B5564"/>
    <w:rsid w:val="007B5B28"/>
    <w:rsid w:val="007B6247"/>
    <w:rsid w:val="007B6703"/>
    <w:rsid w:val="007B6785"/>
    <w:rsid w:val="007B686D"/>
    <w:rsid w:val="007B691F"/>
    <w:rsid w:val="007B6A30"/>
    <w:rsid w:val="007B6CDE"/>
    <w:rsid w:val="007B75DA"/>
    <w:rsid w:val="007C02B2"/>
    <w:rsid w:val="007C0531"/>
    <w:rsid w:val="007C0A59"/>
    <w:rsid w:val="007C176A"/>
    <w:rsid w:val="007C18B9"/>
    <w:rsid w:val="007C1C24"/>
    <w:rsid w:val="007C20C0"/>
    <w:rsid w:val="007C2227"/>
    <w:rsid w:val="007C309F"/>
    <w:rsid w:val="007C3770"/>
    <w:rsid w:val="007C390A"/>
    <w:rsid w:val="007C396A"/>
    <w:rsid w:val="007C3975"/>
    <w:rsid w:val="007C39D9"/>
    <w:rsid w:val="007C3A1D"/>
    <w:rsid w:val="007C3B9E"/>
    <w:rsid w:val="007C3EB3"/>
    <w:rsid w:val="007C3F58"/>
    <w:rsid w:val="007C41F9"/>
    <w:rsid w:val="007C4488"/>
    <w:rsid w:val="007C506F"/>
    <w:rsid w:val="007C541E"/>
    <w:rsid w:val="007C5691"/>
    <w:rsid w:val="007C6298"/>
    <w:rsid w:val="007C6414"/>
    <w:rsid w:val="007C647B"/>
    <w:rsid w:val="007C6A17"/>
    <w:rsid w:val="007C6B26"/>
    <w:rsid w:val="007C6DC0"/>
    <w:rsid w:val="007C6DEA"/>
    <w:rsid w:val="007C6EEB"/>
    <w:rsid w:val="007C7B40"/>
    <w:rsid w:val="007C7DA3"/>
    <w:rsid w:val="007D0217"/>
    <w:rsid w:val="007D057E"/>
    <w:rsid w:val="007D086B"/>
    <w:rsid w:val="007D0C7C"/>
    <w:rsid w:val="007D14B7"/>
    <w:rsid w:val="007D1A32"/>
    <w:rsid w:val="007D1AB9"/>
    <w:rsid w:val="007D1C80"/>
    <w:rsid w:val="007D1CD7"/>
    <w:rsid w:val="007D1CF6"/>
    <w:rsid w:val="007D1FB5"/>
    <w:rsid w:val="007D2318"/>
    <w:rsid w:val="007D29BD"/>
    <w:rsid w:val="007D2B8B"/>
    <w:rsid w:val="007D2BD9"/>
    <w:rsid w:val="007D2BDC"/>
    <w:rsid w:val="007D2E22"/>
    <w:rsid w:val="007D3150"/>
    <w:rsid w:val="007D3182"/>
    <w:rsid w:val="007D331E"/>
    <w:rsid w:val="007D3798"/>
    <w:rsid w:val="007D3F35"/>
    <w:rsid w:val="007D40B3"/>
    <w:rsid w:val="007D4355"/>
    <w:rsid w:val="007D462D"/>
    <w:rsid w:val="007D463F"/>
    <w:rsid w:val="007D47D2"/>
    <w:rsid w:val="007D4B10"/>
    <w:rsid w:val="007D4B48"/>
    <w:rsid w:val="007D5AA5"/>
    <w:rsid w:val="007D5C4B"/>
    <w:rsid w:val="007D627C"/>
    <w:rsid w:val="007D7070"/>
    <w:rsid w:val="007D766F"/>
    <w:rsid w:val="007D7BBE"/>
    <w:rsid w:val="007D7F6C"/>
    <w:rsid w:val="007E00F5"/>
    <w:rsid w:val="007E01D1"/>
    <w:rsid w:val="007E0269"/>
    <w:rsid w:val="007E0447"/>
    <w:rsid w:val="007E07A4"/>
    <w:rsid w:val="007E0A2D"/>
    <w:rsid w:val="007E0AD9"/>
    <w:rsid w:val="007E0E1A"/>
    <w:rsid w:val="007E15F6"/>
    <w:rsid w:val="007E1A02"/>
    <w:rsid w:val="007E1B63"/>
    <w:rsid w:val="007E1F65"/>
    <w:rsid w:val="007E2647"/>
    <w:rsid w:val="007E2654"/>
    <w:rsid w:val="007E2BBF"/>
    <w:rsid w:val="007E2C1C"/>
    <w:rsid w:val="007E2FF3"/>
    <w:rsid w:val="007E3151"/>
    <w:rsid w:val="007E33BD"/>
    <w:rsid w:val="007E33D9"/>
    <w:rsid w:val="007E3691"/>
    <w:rsid w:val="007E36D9"/>
    <w:rsid w:val="007E4065"/>
    <w:rsid w:val="007E40F5"/>
    <w:rsid w:val="007E4313"/>
    <w:rsid w:val="007E474F"/>
    <w:rsid w:val="007E489B"/>
    <w:rsid w:val="007E499E"/>
    <w:rsid w:val="007E55C1"/>
    <w:rsid w:val="007E5713"/>
    <w:rsid w:val="007E5E67"/>
    <w:rsid w:val="007E5FC7"/>
    <w:rsid w:val="007E648B"/>
    <w:rsid w:val="007E6A68"/>
    <w:rsid w:val="007E6A88"/>
    <w:rsid w:val="007E6CAF"/>
    <w:rsid w:val="007E6EED"/>
    <w:rsid w:val="007E71C7"/>
    <w:rsid w:val="007E71D4"/>
    <w:rsid w:val="007E74FD"/>
    <w:rsid w:val="007E7FA2"/>
    <w:rsid w:val="007F01FB"/>
    <w:rsid w:val="007F06B1"/>
    <w:rsid w:val="007F0701"/>
    <w:rsid w:val="007F0DF4"/>
    <w:rsid w:val="007F0E30"/>
    <w:rsid w:val="007F0F5E"/>
    <w:rsid w:val="007F0FF7"/>
    <w:rsid w:val="007F1180"/>
    <w:rsid w:val="007F13DD"/>
    <w:rsid w:val="007F18D9"/>
    <w:rsid w:val="007F1A6C"/>
    <w:rsid w:val="007F1AF4"/>
    <w:rsid w:val="007F1E2D"/>
    <w:rsid w:val="007F1E60"/>
    <w:rsid w:val="007F1F50"/>
    <w:rsid w:val="007F212F"/>
    <w:rsid w:val="007F21F6"/>
    <w:rsid w:val="007F22A6"/>
    <w:rsid w:val="007F295B"/>
    <w:rsid w:val="007F3048"/>
    <w:rsid w:val="007F31F9"/>
    <w:rsid w:val="007F369A"/>
    <w:rsid w:val="007F3753"/>
    <w:rsid w:val="007F423E"/>
    <w:rsid w:val="007F4299"/>
    <w:rsid w:val="007F454E"/>
    <w:rsid w:val="007F458B"/>
    <w:rsid w:val="007F4794"/>
    <w:rsid w:val="007F4845"/>
    <w:rsid w:val="007F4889"/>
    <w:rsid w:val="007F59F8"/>
    <w:rsid w:val="007F5A99"/>
    <w:rsid w:val="007F5E28"/>
    <w:rsid w:val="007F631F"/>
    <w:rsid w:val="007F6682"/>
    <w:rsid w:val="007F7307"/>
    <w:rsid w:val="007F7317"/>
    <w:rsid w:val="008003D8"/>
    <w:rsid w:val="0080078A"/>
    <w:rsid w:val="008008BC"/>
    <w:rsid w:val="0080143D"/>
    <w:rsid w:val="008014D6"/>
    <w:rsid w:val="008018D5"/>
    <w:rsid w:val="00801C73"/>
    <w:rsid w:val="00801F0E"/>
    <w:rsid w:val="008021AF"/>
    <w:rsid w:val="008022C0"/>
    <w:rsid w:val="008023F1"/>
    <w:rsid w:val="008024AC"/>
    <w:rsid w:val="00802885"/>
    <w:rsid w:val="00802D04"/>
    <w:rsid w:val="00802F85"/>
    <w:rsid w:val="00803435"/>
    <w:rsid w:val="00803744"/>
    <w:rsid w:val="00803A60"/>
    <w:rsid w:val="00803BBB"/>
    <w:rsid w:val="00803F51"/>
    <w:rsid w:val="0080413D"/>
    <w:rsid w:val="0080415C"/>
    <w:rsid w:val="00804354"/>
    <w:rsid w:val="0080459A"/>
    <w:rsid w:val="00804723"/>
    <w:rsid w:val="00804779"/>
    <w:rsid w:val="00804C24"/>
    <w:rsid w:val="008051C7"/>
    <w:rsid w:val="0080585D"/>
    <w:rsid w:val="00805894"/>
    <w:rsid w:val="00805E2D"/>
    <w:rsid w:val="00805E9C"/>
    <w:rsid w:val="0080680D"/>
    <w:rsid w:val="00806940"/>
    <w:rsid w:val="008069D7"/>
    <w:rsid w:val="00806F77"/>
    <w:rsid w:val="00807140"/>
    <w:rsid w:val="00807282"/>
    <w:rsid w:val="0080767E"/>
    <w:rsid w:val="008076BE"/>
    <w:rsid w:val="0080774F"/>
    <w:rsid w:val="0080785C"/>
    <w:rsid w:val="00807E41"/>
    <w:rsid w:val="0081047A"/>
    <w:rsid w:val="0081059D"/>
    <w:rsid w:val="008111C4"/>
    <w:rsid w:val="008114C0"/>
    <w:rsid w:val="0081164C"/>
    <w:rsid w:val="008116B2"/>
    <w:rsid w:val="008117C7"/>
    <w:rsid w:val="00811A44"/>
    <w:rsid w:val="00811F4D"/>
    <w:rsid w:val="00812302"/>
    <w:rsid w:val="00812426"/>
    <w:rsid w:val="0081343F"/>
    <w:rsid w:val="0081425E"/>
    <w:rsid w:val="008145B2"/>
    <w:rsid w:val="008148D9"/>
    <w:rsid w:val="00814D24"/>
    <w:rsid w:val="00814ED6"/>
    <w:rsid w:val="008151B3"/>
    <w:rsid w:val="00815981"/>
    <w:rsid w:val="00815B36"/>
    <w:rsid w:val="00815DDD"/>
    <w:rsid w:val="00816195"/>
    <w:rsid w:val="008162BF"/>
    <w:rsid w:val="008169D1"/>
    <w:rsid w:val="00816B26"/>
    <w:rsid w:val="0081743C"/>
    <w:rsid w:val="008175B5"/>
    <w:rsid w:val="00817D8D"/>
    <w:rsid w:val="0082016C"/>
    <w:rsid w:val="008202F2"/>
    <w:rsid w:val="00820EA5"/>
    <w:rsid w:val="0082167F"/>
    <w:rsid w:val="0082203D"/>
    <w:rsid w:val="0082211F"/>
    <w:rsid w:val="00822551"/>
    <w:rsid w:val="0082255C"/>
    <w:rsid w:val="00822FA0"/>
    <w:rsid w:val="008237C0"/>
    <w:rsid w:val="00823F22"/>
    <w:rsid w:val="00824230"/>
    <w:rsid w:val="00824296"/>
    <w:rsid w:val="00824D0A"/>
    <w:rsid w:val="00824E71"/>
    <w:rsid w:val="00824FB8"/>
    <w:rsid w:val="0082507A"/>
    <w:rsid w:val="00826325"/>
    <w:rsid w:val="00826BA0"/>
    <w:rsid w:val="00826C46"/>
    <w:rsid w:val="00826EE5"/>
    <w:rsid w:val="00826FC6"/>
    <w:rsid w:val="008275B4"/>
    <w:rsid w:val="008278EF"/>
    <w:rsid w:val="00827F9F"/>
    <w:rsid w:val="008306D9"/>
    <w:rsid w:val="00830792"/>
    <w:rsid w:val="00830A44"/>
    <w:rsid w:val="00830D1B"/>
    <w:rsid w:val="00830E00"/>
    <w:rsid w:val="0083156C"/>
    <w:rsid w:val="00831A02"/>
    <w:rsid w:val="00831B84"/>
    <w:rsid w:val="00831BB7"/>
    <w:rsid w:val="00831D9D"/>
    <w:rsid w:val="00831E46"/>
    <w:rsid w:val="0083211B"/>
    <w:rsid w:val="00832431"/>
    <w:rsid w:val="008325C0"/>
    <w:rsid w:val="0083267F"/>
    <w:rsid w:val="0083294E"/>
    <w:rsid w:val="00832FBD"/>
    <w:rsid w:val="0083318E"/>
    <w:rsid w:val="0083369A"/>
    <w:rsid w:val="00833BDA"/>
    <w:rsid w:val="00833F90"/>
    <w:rsid w:val="008341AA"/>
    <w:rsid w:val="00834400"/>
    <w:rsid w:val="0083445C"/>
    <w:rsid w:val="00834461"/>
    <w:rsid w:val="008346C3"/>
    <w:rsid w:val="00834794"/>
    <w:rsid w:val="008348C7"/>
    <w:rsid w:val="00834A9E"/>
    <w:rsid w:val="00834ED6"/>
    <w:rsid w:val="00834EE6"/>
    <w:rsid w:val="00834EE7"/>
    <w:rsid w:val="0083520F"/>
    <w:rsid w:val="0083599F"/>
    <w:rsid w:val="00835A19"/>
    <w:rsid w:val="00835A2F"/>
    <w:rsid w:val="00835E1A"/>
    <w:rsid w:val="0083612A"/>
    <w:rsid w:val="00836221"/>
    <w:rsid w:val="00836681"/>
    <w:rsid w:val="00836711"/>
    <w:rsid w:val="00837B9B"/>
    <w:rsid w:val="00837DE2"/>
    <w:rsid w:val="00837E4F"/>
    <w:rsid w:val="00837FCE"/>
    <w:rsid w:val="0084002A"/>
    <w:rsid w:val="00840698"/>
    <w:rsid w:val="008408C1"/>
    <w:rsid w:val="0084099F"/>
    <w:rsid w:val="00840B61"/>
    <w:rsid w:val="008410C7"/>
    <w:rsid w:val="008410E2"/>
    <w:rsid w:val="00841276"/>
    <w:rsid w:val="00841355"/>
    <w:rsid w:val="00841684"/>
    <w:rsid w:val="00841761"/>
    <w:rsid w:val="00841F05"/>
    <w:rsid w:val="008424F8"/>
    <w:rsid w:val="00842528"/>
    <w:rsid w:val="0084277E"/>
    <w:rsid w:val="00842953"/>
    <w:rsid w:val="008429A4"/>
    <w:rsid w:val="00842B40"/>
    <w:rsid w:val="00842E7B"/>
    <w:rsid w:val="00843036"/>
    <w:rsid w:val="00843776"/>
    <w:rsid w:val="00843DA4"/>
    <w:rsid w:val="008440C8"/>
    <w:rsid w:val="00844A7D"/>
    <w:rsid w:val="00844B5C"/>
    <w:rsid w:val="00844CFA"/>
    <w:rsid w:val="00844F02"/>
    <w:rsid w:val="0084514C"/>
    <w:rsid w:val="008452DE"/>
    <w:rsid w:val="008454EF"/>
    <w:rsid w:val="00845571"/>
    <w:rsid w:val="00845608"/>
    <w:rsid w:val="00845653"/>
    <w:rsid w:val="00845659"/>
    <w:rsid w:val="00845817"/>
    <w:rsid w:val="008459EB"/>
    <w:rsid w:val="00845B23"/>
    <w:rsid w:val="00845C79"/>
    <w:rsid w:val="00845D58"/>
    <w:rsid w:val="00845E70"/>
    <w:rsid w:val="00846029"/>
    <w:rsid w:val="0084629F"/>
    <w:rsid w:val="00846AB1"/>
    <w:rsid w:val="00846D1C"/>
    <w:rsid w:val="00847907"/>
    <w:rsid w:val="00847A41"/>
    <w:rsid w:val="00847E2F"/>
    <w:rsid w:val="00847F01"/>
    <w:rsid w:val="00850328"/>
    <w:rsid w:val="008508FA"/>
    <w:rsid w:val="00850B25"/>
    <w:rsid w:val="00850CC1"/>
    <w:rsid w:val="0085101B"/>
    <w:rsid w:val="008513EE"/>
    <w:rsid w:val="008516DA"/>
    <w:rsid w:val="00851801"/>
    <w:rsid w:val="0085181F"/>
    <w:rsid w:val="008519DB"/>
    <w:rsid w:val="00851E23"/>
    <w:rsid w:val="008520F0"/>
    <w:rsid w:val="008528F8"/>
    <w:rsid w:val="0085297D"/>
    <w:rsid w:val="00852EC0"/>
    <w:rsid w:val="008530A8"/>
    <w:rsid w:val="0085367A"/>
    <w:rsid w:val="00853AC5"/>
    <w:rsid w:val="0085405E"/>
    <w:rsid w:val="00854391"/>
    <w:rsid w:val="008547E8"/>
    <w:rsid w:val="00854870"/>
    <w:rsid w:val="00854930"/>
    <w:rsid w:val="0085558C"/>
    <w:rsid w:val="00855D74"/>
    <w:rsid w:val="00855E2A"/>
    <w:rsid w:val="00855E40"/>
    <w:rsid w:val="008560F7"/>
    <w:rsid w:val="00856588"/>
    <w:rsid w:val="008567E1"/>
    <w:rsid w:val="00856CFA"/>
    <w:rsid w:val="00856E7F"/>
    <w:rsid w:val="0085745B"/>
    <w:rsid w:val="0085748B"/>
    <w:rsid w:val="00857747"/>
    <w:rsid w:val="008579A1"/>
    <w:rsid w:val="008579D0"/>
    <w:rsid w:val="00857A8D"/>
    <w:rsid w:val="00857BAA"/>
    <w:rsid w:val="00857CA4"/>
    <w:rsid w:val="00857CB0"/>
    <w:rsid w:val="0086041A"/>
    <w:rsid w:val="008606DA"/>
    <w:rsid w:val="008607F3"/>
    <w:rsid w:val="00860933"/>
    <w:rsid w:val="00860F5F"/>
    <w:rsid w:val="008613AA"/>
    <w:rsid w:val="008614FD"/>
    <w:rsid w:val="00861721"/>
    <w:rsid w:val="00861B1E"/>
    <w:rsid w:val="00862059"/>
    <w:rsid w:val="00862178"/>
    <w:rsid w:val="008623DE"/>
    <w:rsid w:val="0086240F"/>
    <w:rsid w:val="00862710"/>
    <w:rsid w:val="00863077"/>
    <w:rsid w:val="0086312E"/>
    <w:rsid w:val="0086314F"/>
    <w:rsid w:val="0086339C"/>
    <w:rsid w:val="0086342B"/>
    <w:rsid w:val="00863901"/>
    <w:rsid w:val="00863906"/>
    <w:rsid w:val="008639A7"/>
    <w:rsid w:val="00864202"/>
    <w:rsid w:val="008643FF"/>
    <w:rsid w:val="00865553"/>
    <w:rsid w:val="00865B4C"/>
    <w:rsid w:val="00865E3B"/>
    <w:rsid w:val="008661DA"/>
    <w:rsid w:val="008665D0"/>
    <w:rsid w:val="00866732"/>
    <w:rsid w:val="00866B6C"/>
    <w:rsid w:val="00866DB5"/>
    <w:rsid w:val="00866DDE"/>
    <w:rsid w:val="00866E65"/>
    <w:rsid w:val="00866F88"/>
    <w:rsid w:val="0086712C"/>
    <w:rsid w:val="00867335"/>
    <w:rsid w:val="00867632"/>
    <w:rsid w:val="0086770E"/>
    <w:rsid w:val="00867A97"/>
    <w:rsid w:val="00867BFF"/>
    <w:rsid w:val="00867D7F"/>
    <w:rsid w:val="00867FB9"/>
    <w:rsid w:val="0087080D"/>
    <w:rsid w:val="00870C06"/>
    <w:rsid w:val="00871283"/>
    <w:rsid w:val="008717A1"/>
    <w:rsid w:val="00871803"/>
    <w:rsid w:val="00871EBF"/>
    <w:rsid w:val="0087244D"/>
    <w:rsid w:val="00872D52"/>
    <w:rsid w:val="008731E4"/>
    <w:rsid w:val="008736A6"/>
    <w:rsid w:val="008738E7"/>
    <w:rsid w:val="00873F08"/>
    <w:rsid w:val="00873F80"/>
    <w:rsid w:val="0087429A"/>
    <w:rsid w:val="00874ADD"/>
    <w:rsid w:val="00874B57"/>
    <w:rsid w:val="00874CBA"/>
    <w:rsid w:val="00874F48"/>
    <w:rsid w:val="00875F16"/>
    <w:rsid w:val="00875F33"/>
    <w:rsid w:val="00875F85"/>
    <w:rsid w:val="00876A4A"/>
    <w:rsid w:val="00876A4C"/>
    <w:rsid w:val="00876B2C"/>
    <w:rsid w:val="00876CDD"/>
    <w:rsid w:val="008772C7"/>
    <w:rsid w:val="008773B3"/>
    <w:rsid w:val="008774AD"/>
    <w:rsid w:val="0087778A"/>
    <w:rsid w:val="00877944"/>
    <w:rsid w:val="008800E0"/>
    <w:rsid w:val="0088014A"/>
    <w:rsid w:val="008801A1"/>
    <w:rsid w:val="00880467"/>
    <w:rsid w:val="00880737"/>
    <w:rsid w:val="0088092D"/>
    <w:rsid w:val="00880E9F"/>
    <w:rsid w:val="0088143B"/>
    <w:rsid w:val="0088145F"/>
    <w:rsid w:val="00881607"/>
    <w:rsid w:val="00881641"/>
    <w:rsid w:val="00881803"/>
    <w:rsid w:val="00881B60"/>
    <w:rsid w:val="00881C18"/>
    <w:rsid w:val="00881F2A"/>
    <w:rsid w:val="008825ED"/>
    <w:rsid w:val="008827D1"/>
    <w:rsid w:val="00882C5C"/>
    <w:rsid w:val="00883212"/>
    <w:rsid w:val="0088332F"/>
    <w:rsid w:val="008833BF"/>
    <w:rsid w:val="008834F0"/>
    <w:rsid w:val="00883DBF"/>
    <w:rsid w:val="00883F86"/>
    <w:rsid w:val="0088408C"/>
    <w:rsid w:val="008841D7"/>
    <w:rsid w:val="00884546"/>
    <w:rsid w:val="008846CF"/>
    <w:rsid w:val="00884814"/>
    <w:rsid w:val="00884880"/>
    <w:rsid w:val="0088505D"/>
    <w:rsid w:val="0088534B"/>
    <w:rsid w:val="0088543E"/>
    <w:rsid w:val="00885559"/>
    <w:rsid w:val="0088568C"/>
    <w:rsid w:val="00885C53"/>
    <w:rsid w:val="00885CCE"/>
    <w:rsid w:val="00885EFE"/>
    <w:rsid w:val="00885FAE"/>
    <w:rsid w:val="00886368"/>
    <w:rsid w:val="0088638C"/>
    <w:rsid w:val="0088677F"/>
    <w:rsid w:val="00886A27"/>
    <w:rsid w:val="00886B36"/>
    <w:rsid w:val="00886C59"/>
    <w:rsid w:val="00886D67"/>
    <w:rsid w:val="00886D9B"/>
    <w:rsid w:val="00886DA1"/>
    <w:rsid w:val="00886DCA"/>
    <w:rsid w:val="0088723B"/>
    <w:rsid w:val="008873A5"/>
    <w:rsid w:val="00887C7D"/>
    <w:rsid w:val="00887D05"/>
    <w:rsid w:val="00887DD0"/>
    <w:rsid w:val="008900C3"/>
    <w:rsid w:val="008902D2"/>
    <w:rsid w:val="0089046A"/>
    <w:rsid w:val="00890B53"/>
    <w:rsid w:val="00890D16"/>
    <w:rsid w:val="00890ECA"/>
    <w:rsid w:val="00891394"/>
    <w:rsid w:val="00891486"/>
    <w:rsid w:val="00891AF6"/>
    <w:rsid w:val="00891B87"/>
    <w:rsid w:val="0089230C"/>
    <w:rsid w:val="008928A4"/>
    <w:rsid w:val="00892B97"/>
    <w:rsid w:val="00892DD9"/>
    <w:rsid w:val="00892EFB"/>
    <w:rsid w:val="00892F10"/>
    <w:rsid w:val="00892FD2"/>
    <w:rsid w:val="00893B11"/>
    <w:rsid w:val="00893FA0"/>
    <w:rsid w:val="00894375"/>
    <w:rsid w:val="008944F3"/>
    <w:rsid w:val="008948FB"/>
    <w:rsid w:val="008957BC"/>
    <w:rsid w:val="008958D3"/>
    <w:rsid w:val="008961F8"/>
    <w:rsid w:val="0089652C"/>
    <w:rsid w:val="00896656"/>
    <w:rsid w:val="00896CEC"/>
    <w:rsid w:val="00896D1D"/>
    <w:rsid w:val="00896E89"/>
    <w:rsid w:val="00896F21"/>
    <w:rsid w:val="00896F56"/>
    <w:rsid w:val="00897462"/>
    <w:rsid w:val="00897786"/>
    <w:rsid w:val="00897AED"/>
    <w:rsid w:val="008A0BC4"/>
    <w:rsid w:val="008A0C41"/>
    <w:rsid w:val="008A0E8E"/>
    <w:rsid w:val="008A0EDA"/>
    <w:rsid w:val="008A13BB"/>
    <w:rsid w:val="008A18CC"/>
    <w:rsid w:val="008A1992"/>
    <w:rsid w:val="008A1A0D"/>
    <w:rsid w:val="008A1AA9"/>
    <w:rsid w:val="008A1BAB"/>
    <w:rsid w:val="008A211C"/>
    <w:rsid w:val="008A245C"/>
    <w:rsid w:val="008A24D1"/>
    <w:rsid w:val="008A26E4"/>
    <w:rsid w:val="008A2703"/>
    <w:rsid w:val="008A2A72"/>
    <w:rsid w:val="008A2ABC"/>
    <w:rsid w:val="008A2C27"/>
    <w:rsid w:val="008A2CA3"/>
    <w:rsid w:val="008A3154"/>
    <w:rsid w:val="008A3407"/>
    <w:rsid w:val="008A3496"/>
    <w:rsid w:val="008A39F7"/>
    <w:rsid w:val="008A3BE0"/>
    <w:rsid w:val="008A3ED0"/>
    <w:rsid w:val="008A3F18"/>
    <w:rsid w:val="008A460B"/>
    <w:rsid w:val="008A4626"/>
    <w:rsid w:val="008A468D"/>
    <w:rsid w:val="008A4733"/>
    <w:rsid w:val="008A4B5C"/>
    <w:rsid w:val="008A4FC5"/>
    <w:rsid w:val="008A5859"/>
    <w:rsid w:val="008A5A8C"/>
    <w:rsid w:val="008A5D0E"/>
    <w:rsid w:val="008A61FF"/>
    <w:rsid w:val="008A628B"/>
    <w:rsid w:val="008A637C"/>
    <w:rsid w:val="008A64CF"/>
    <w:rsid w:val="008A652B"/>
    <w:rsid w:val="008A6873"/>
    <w:rsid w:val="008A6DDC"/>
    <w:rsid w:val="008A6E83"/>
    <w:rsid w:val="008A6EA6"/>
    <w:rsid w:val="008A70DF"/>
    <w:rsid w:val="008A719E"/>
    <w:rsid w:val="008A7AD1"/>
    <w:rsid w:val="008A7CE8"/>
    <w:rsid w:val="008A7E0A"/>
    <w:rsid w:val="008B0015"/>
    <w:rsid w:val="008B02D5"/>
    <w:rsid w:val="008B0448"/>
    <w:rsid w:val="008B08F2"/>
    <w:rsid w:val="008B137B"/>
    <w:rsid w:val="008B15E4"/>
    <w:rsid w:val="008B1605"/>
    <w:rsid w:val="008B1857"/>
    <w:rsid w:val="008B1E49"/>
    <w:rsid w:val="008B1EDB"/>
    <w:rsid w:val="008B210A"/>
    <w:rsid w:val="008B23A4"/>
    <w:rsid w:val="008B2539"/>
    <w:rsid w:val="008B272C"/>
    <w:rsid w:val="008B275B"/>
    <w:rsid w:val="008B277D"/>
    <w:rsid w:val="008B2A4F"/>
    <w:rsid w:val="008B378D"/>
    <w:rsid w:val="008B3869"/>
    <w:rsid w:val="008B3A70"/>
    <w:rsid w:val="008B3C5A"/>
    <w:rsid w:val="008B3CD2"/>
    <w:rsid w:val="008B3DDA"/>
    <w:rsid w:val="008B3E47"/>
    <w:rsid w:val="008B4099"/>
    <w:rsid w:val="008B42D5"/>
    <w:rsid w:val="008B42E2"/>
    <w:rsid w:val="008B4536"/>
    <w:rsid w:val="008B4787"/>
    <w:rsid w:val="008B5B54"/>
    <w:rsid w:val="008B60A4"/>
    <w:rsid w:val="008B6583"/>
    <w:rsid w:val="008B68AF"/>
    <w:rsid w:val="008B691B"/>
    <w:rsid w:val="008B6930"/>
    <w:rsid w:val="008B6DEE"/>
    <w:rsid w:val="008B6EDC"/>
    <w:rsid w:val="008B737B"/>
    <w:rsid w:val="008B756D"/>
    <w:rsid w:val="008B7DD7"/>
    <w:rsid w:val="008B7EA9"/>
    <w:rsid w:val="008C0510"/>
    <w:rsid w:val="008C058D"/>
    <w:rsid w:val="008C08C7"/>
    <w:rsid w:val="008C1214"/>
    <w:rsid w:val="008C17E0"/>
    <w:rsid w:val="008C17F8"/>
    <w:rsid w:val="008C1B08"/>
    <w:rsid w:val="008C22F1"/>
    <w:rsid w:val="008C243D"/>
    <w:rsid w:val="008C2681"/>
    <w:rsid w:val="008C2C65"/>
    <w:rsid w:val="008C2DA4"/>
    <w:rsid w:val="008C2F81"/>
    <w:rsid w:val="008C32A6"/>
    <w:rsid w:val="008C3345"/>
    <w:rsid w:val="008C351D"/>
    <w:rsid w:val="008C3634"/>
    <w:rsid w:val="008C3692"/>
    <w:rsid w:val="008C3F2B"/>
    <w:rsid w:val="008C4077"/>
    <w:rsid w:val="008C4369"/>
    <w:rsid w:val="008C44E3"/>
    <w:rsid w:val="008C4559"/>
    <w:rsid w:val="008C4AC1"/>
    <w:rsid w:val="008C4B36"/>
    <w:rsid w:val="008C4ECC"/>
    <w:rsid w:val="008C4F19"/>
    <w:rsid w:val="008C59BE"/>
    <w:rsid w:val="008C5AFE"/>
    <w:rsid w:val="008C64DF"/>
    <w:rsid w:val="008C654D"/>
    <w:rsid w:val="008C6AA3"/>
    <w:rsid w:val="008C6F46"/>
    <w:rsid w:val="008C7047"/>
    <w:rsid w:val="008C73C3"/>
    <w:rsid w:val="008C7574"/>
    <w:rsid w:val="008C7775"/>
    <w:rsid w:val="008C7AFB"/>
    <w:rsid w:val="008C7EDD"/>
    <w:rsid w:val="008D0368"/>
    <w:rsid w:val="008D069A"/>
    <w:rsid w:val="008D0AF7"/>
    <w:rsid w:val="008D133A"/>
    <w:rsid w:val="008D17E1"/>
    <w:rsid w:val="008D1B9E"/>
    <w:rsid w:val="008D1CA5"/>
    <w:rsid w:val="008D1EAE"/>
    <w:rsid w:val="008D2013"/>
    <w:rsid w:val="008D283E"/>
    <w:rsid w:val="008D2A14"/>
    <w:rsid w:val="008D3475"/>
    <w:rsid w:val="008D37F1"/>
    <w:rsid w:val="008D3DDB"/>
    <w:rsid w:val="008D4273"/>
    <w:rsid w:val="008D433C"/>
    <w:rsid w:val="008D4500"/>
    <w:rsid w:val="008D4E19"/>
    <w:rsid w:val="008D52B4"/>
    <w:rsid w:val="008D55B5"/>
    <w:rsid w:val="008D5DAB"/>
    <w:rsid w:val="008D656D"/>
    <w:rsid w:val="008D6595"/>
    <w:rsid w:val="008D65F9"/>
    <w:rsid w:val="008D69A5"/>
    <w:rsid w:val="008D6ABC"/>
    <w:rsid w:val="008D716A"/>
    <w:rsid w:val="008D7795"/>
    <w:rsid w:val="008D78BA"/>
    <w:rsid w:val="008D7A1F"/>
    <w:rsid w:val="008D7C51"/>
    <w:rsid w:val="008E005C"/>
    <w:rsid w:val="008E0B45"/>
    <w:rsid w:val="008E0B53"/>
    <w:rsid w:val="008E1030"/>
    <w:rsid w:val="008E1713"/>
    <w:rsid w:val="008E1809"/>
    <w:rsid w:val="008E1ABF"/>
    <w:rsid w:val="008E1ADB"/>
    <w:rsid w:val="008E211F"/>
    <w:rsid w:val="008E24D4"/>
    <w:rsid w:val="008E2896"/>
    <w:rsid w:val="008E29D1"/>
    <w:rsid w:val="008E2E68"/>
    <w:rsid w:val="008E353E"/>
    <w:rsid w:val="008E3950"/>
    <w:rsid w:val="008E3A98"/>
    <w:rsid w:val="008E3C7B"/>
    <w:rsid w:val="008E41DC"/>
    <w:rsid w:val="008E4511"/>
    <w:rsid w:val="008E47EA"/>
    <w:rsid w:val="008E48A3"/>
    <w:rsid w:val="008E4EBE"/>
    <w:rsid w:val="008E4F6A"/>
    <w:rsid w:val="008E4FF3"/>
    <w:rsid w:val="008E5016"/>
    <w:rsid w:val="008E593F"/>
    <w:rsid w:val="008E5A12"/>
    <w:rsid w:val="008E5B44"/>
    <w:rsid w:val="008E5E76"/>
    <w:rsid w:val="008E602C"/>
    <w:rsid w:val="008E620F"/>
    <w:rsid w:val="008E63F3"/>
    <w:rsid w:val="008E6D4A"/>
    <w:rsid w:val="008E7309"/>
    <w:rsid w:val="008E74B6"/>
    <w:rsid w:val="008E7883"/>
    <w:rsid w:val="008E78EA"/>
    <w:rsid w:val="008E7947"/>
    <w:rsid w:val="008E7C49"/>
    <w:rsid w:val="008E7F79"/>
    <w:rsid w:val="008F0158"/>
    <w:rsid w:val="008F0849"/>
    <w:rsid w:val="008F16C5"/>
    <w:rsid w:val="008F1D65"/>
    <w:rsid w:val="008F22A7"/>
    <w:rsid w:val="008F241C"/>
    <w:rsid w:val="008F24D9"/>
    <w:rsid w:val="008F2610"/>
    <w:rsid w:val="008F2996"/>
    <w:rsid w:val="008F2A78"/>
    <w:rsid w:val="008F3418"/>
    <w:rsid w:val="008F3A84"/>
    <w:rsid w:val="008F3CF1"/>
    <w:rsid w:val="008F3DBA"/>
    <w:rsid w:val="008F3F26"/>
    <w:rsid w:val="008F400A"/>
    <w:rsid w:val="008F4C5E"/>
    <w:rsid w:val="008F5086"/>
    <w:rsid w:val="008F522E"/>
    <w:rsid w:val="008F5523"/>
    <w:rsid w:val="008F569A"/>
    <w:rsid w:val="008F5C99"/>
    <w:rsid w:val="008F5E31"/>
    <w:rsid w:val="008F622C"/>
    <w:rsid w:val="008F714E"/>
    <w:rsid w:val="008F72B1"/>
    <w:rsid w:val="008F753C"/>
    <w:rsid w:val="008F766B"/>
    <w:rsid w:val="008F7ED6"/>
    <w:rsid w:val="009004A2"/>
    <w:rsid w:val="009005AC"/>
    <w:rsid w:val="009008E2"/>
    <w:rsid w:val="009010A9"/>
    <w:rsid w:val="00901992"/>
    <w:rsid w:val="00901AF7"/>
    <w:rsid w:val="009021B1"/>
    <w:rsid w:val="0090222D"/>
    <w:rsid w:val="0090246D"/>
    <w:rsid w:val="00902482"/>
    <w:rsid w:val="009029F7"/>
    <w:rsid w:val="00902B17"/>
    <w:rsid w:val="00902D6A"/>
    <w:rsid w:val="0090300E"/>
    <w:rsid w:val="009030DE"/>
    <w:rsid w:val="00903114"/>
    <w:rsid w:val="009033CC"/>
    <w:rsid w:val="00903646"/>
    <w:rsid w:val="009038D2"/>
    <w:rsid w:val="00903962"/>
    <w:rsid w:val="009045FD"/>
    <w:rsid w:val="00904A5C"/>
    <w:rsid w:val="00904CF2"/>
    <w:rsid w:val="00904DDC"/>
    <w:rsid w:val="0090502C"/>
    <w:rsid w:val="009055E9"/>
    <w:rsid w:val="00905D43"/>
    <w:rsid w:val="0090654B"/>
    <w:rsid w:val="00906AB0"/>
    <w:rsid w:val="00906CEB"/>
    <w:rsid w:val="009070E8"/>
    <w:rsid w:val="0091059B"/>
    <w:rsid w:val="009105CD"/>
    <w:rsid w:val="009107DA"/>
    <w:rsid w:val="009109EF"/>
    <w:rsid w:val="00910B30"/>
    <w:rsid w:val="00910FDC"/>
    <w:rsid w:val="009110C1"/>
    <w:rsid w:val="009110F4"/>
    <w:rsid w:val="0091188B"/>
    <w:rsid w:val="0091194F"/>
    <w:rsid w:val="00912386"/>
    <w:rsid w:val="00912702"/>
    <w:rsid w:val="00912858"/>
    <w:rsid w:val="00912930"/>
    <w:rsid w:val="009129D7"/>
    <w:rsid w:val="00912B6E"/>
    <w:rsid w:val="00912BD5"/>
    <w:rsid w:val="00912D0D"/>
    <w:rsid w:val="00912DA8"/>
    <w:rsid w:val="00913389"/>
    <w:rsid w:val="009135B0"/>
    <w:rsid w:val="00913914"/>
    <w:rsid w:val="00913A4E"/>
    <w:rsid w:val="00913D70"/>
    <w:rsid w:val="00913E5B"/>
    <w:rsid w:val="00914090"/>
    <w:rsid w:val="0091424E"/>
    <w:rsid w:val="009142BF"/>
    <w:rsid w:val="009143AF"/>
    <w:rsid w:val="00914DD3"/>
    <w:rsid w:val="009151A0"/>
    <w:rsid w:val="0091531B"/>
    <w:rsid w:val="00915568"/>
    <w:rsid w:val="009158D4"/>
    <w:rsid w:val="00915999"/>
    <w:rsid w:val="00915B32"/>
    <w:rsid w:val="00915BC7"/>
    <w:rsid w:val="00915C1A"/>
    <w:rsid w:val="00916596"/>
    <w:rsid w:val="00916A79"/>
    <w:rsid w:val="00916D78"/>
    <w:rsid w:val="00917862"/>
    <w:rsid w:val="00917B6C"/>
    <w:rsid w:val="00917F73"/>
    <w:rsid w:val="009200F3"/>
    <w:rsid w:val="009202B7"/>
    <w:rsid w:val="00920987"/>
    <w:rsid w:val="00920C09"/>
    <w:rsid w:val="00921418"/>
    <w:rsid w:val="00921D98"/>
    <w:rsid w:val="00921FD5"/>
    <w:rsid w:val="0092227A"/>
    <w:rsid w:val="009226A8"/>
    <w:rsid w:val="00922746"/>
    <w:rsid w:val="009235F5"/>
    <w:rsid w:val="00923714"/>
    <w:rsid w:val="00923E73"/>
    <w:rsid w:val="009243D1"/>
    <w:rsid w:val="009244F0"/>
    <w:rsid w:val="00924532"/>
    <w:rsid w:val="009249F2"/>
    <w:rsid w:val="00924DE8"/>
    <w:rsid w:val="00924F59"/>
    <w:rsid w:val="0092565D"/>
    <w:rsid w:val="00925D41"/>
    <w:rsid w:val="00926957"/>
    <w:rsid w:val="009273C3"/>
    <w:rsid w:val="00927957"/>
    <w:rsid w:val="0093019C"/>
    <w:rsid w:val="009302B5"/>
    <w:rsid w:val="0093031A"/>
    <w:rsid w:val="009303F3"/>
    <w:rsid w:val="009304D3"/>
    <w:rsid w:val="00930F22"/>
    <w:rsid w:val="00931203"/>
    <w:rsid w:val="00931276"/>
    <w:rsid w:val="009314D4"/>
    <w:rsid w:val="009315EB"/>
    <w:rsid w:val="00931738"/>
    <w:rsid w:val="00931A09"/>
    <w:rsid w:val="00931A86"/>
    <w:rsid w:val="00932587"/>
    <w:rsid w:val="0093276C"/>
    <w:rsid w:val="00932AF1"/>
    <w:rsid w:val="00932B26"/>
    <w:rsid w:val="00932F0D"/>
    <w:rsid w:val="00933378"/>
    <w:rsid w:val="0093352B"/>
    <w:rsid w:val="00933B67"/>
    <w:rsid w:val="00933CBE"/>
    <w:rsid w:val="00933D5A"/>
    <w:rsid w:val="00933DEC"/>
    <w:rsid w:val="0093423D"/>
    <w:rsid w:val="0093431E"/>
    <w:rsid w:val="0093468E"/>
    <w:rsid w:val="00934A7B"/>
    <w:rsid w:val="009352AE"/>
    <w:rsid w:val="00935844"/>
    <w:rsid w:val="00935E79"/>
    <w:rsid w:val="00935EA8"/>
    <w:rsid w:val="00936077"/>
    <w:rsid w:val="009361E6"/>
    <w:rsid w:val="009365E7"/>
    <w:rsid w:val="009368AB"/>
    <w:rsid w:val="00936B4E"/>
    <w:rsid w:val="0093715C"/>
    <w:rsid w:val="0093728E"/>
    <w:rsid w:val="009374B9"/>
    <w:rsid w:val="00937641"/>
    <w:rsid w:val="009377D1"/>
    <w:rsid w:val="0093791B"/>
    <w:rsid w:val="00937FBB"/>
    <w:rsid w:val="009402A6"/>
    <w:rsid w:val="00940345"/>
    <w:rsid w:val="009406AB"/>
    <w:rsid w:val="00940B5A"/>
    <w:rsid w:val="00941033"/>
    <w:rsid w:val="00941518"/>
    <w:rsid w:val="00941DEC"/>
    <w:rsid w:val="00941F34"/>
    <w:rsid w:val="0094255E"/>
    <w:rsid w:val="00942762"/>
    <w:rsid w:val="009432D9"/>
    <w:rsid w:val="009435D1"/>
    <w:rsid w:val="00943667"/>
    <w:rsid w:val="00943914"/>
    <w:rsid w:val="00943ACF"/>
    <w:rsid w:val="00943D2C"/>
    <w:rsid w:val="009446D4"/>
    <w:rsid w:val="00944D9F"/>
    <w:rsid w:val="0094506B"/>
    <w:rsid w:val="00945687"/>
    <w:rsid w:val="00945DB6"/>
    <w:rsid w:val="009464E9"/>
    <w:rsid w:val="00946604"/>
    <w:rsid w:val="0094681F"/>
    <w:rsid w:val="00946953"/>
    <w:rsid w:val="00946961"/>
    <w:rsid w:val="00946E56"/>
    <w:rsid w:val="009471AC"/>
    <w:rsid w:val="0094753A"/>
    <w:rsid w:val="0094784B"/>
    <w:rsid w:val="009479D7"/>
    <w:rsid w:val="009506A1"/>
    <w:rsid w:val="0095078E"/>
    <w:rsid w:val="00950953"/>
    <w:rsid w:val="009509DC"/>
    <w:rsid w:val="00950A80"/>
    <w:rsid w:val="00951643"/>
    <w:rsid w:val="00951B2A"/>
    <w:rsid w:val="00951EC4"/>
    <w:rsid w:val="0095217E"/>
    <w:rsid w:val="009522A1"/>
    <w:rsid w:val="00952357"/>
    <w:rsid w:val="00952F5B"/>
    <w:rsid w:val="00953683"/>
    <w:rsid w:val="00953BB3"/>
    <w:rsid w:val="00953F81"/>
    <w:rsid w:val="00954175"/>
    <w:rsid w:val="00954278"/>
    <w:rsid w:val="0095429B"/>
    <w:rsid w:val="00954500"/>
    <w:rsid w:val="00954939"/>
    <w:rsid w:val="00954A45"/>
    <w:rsid w:val="00954AD1"/>
    <w:rsid w:val="00954E68"/>
    <w:rsid w:val="00954F33"/>
    <w:rsid w:val="0095509C"/>
    <w:rsid w:val="00955294"/>
    <w:rsid w:val="00955B00"/>
    <w:rsid w:val="00955F67"/>
    <w:rsid w:val="00956002"/>
    <w:rsid w:val="009560F6"/>
    <w:rsid w:val="009562D6"/>
    <w:rsid w:val="0095678C"/>
    <w:rsid w:val="00956AA3"/>
    <w:rsid w:val="00956BC7"/>
    <w:rsid w:val="00957247"/>
    <w:rsid w:val="0095725E"/>
    <w:rsid w:val="0095737A"/>
    <w:rsid w:val="009576E6"/>
    <w:rsid w:val="00957A1A"/>
    <w:rsid w:val="00957DA0"/>
    <w:rsid w:val="00957DBE"/>
    <w:rsid w:val="00960822"/>
    <w:rsid w:val="00960C53"/>
    <w:rsid w:val="00960E41"/>
    <w:rsid w:val="00961041"/>
    <w:rsid w:val="0096175E"/>
    <w:rsid w:val="009619A5"/>
    <w:rsid w:val="00961AEF"/>
    <w:rsid w:val="00961B2F"/>
    <w:rsid w:val="00961C1F"/>
    <w:rsid w:val="00961D78"/>
    <w:rsid w:val="00962152"/>
    <w:rsid w:val="009622DE"/>
    <w:rsid w:val="009629C7"/>
    <w:rsid w:val="00962ACB"/>
    <w:rsid w:val="00963C04"/>
    <w:rsid w:val="00963C26"/>
    <w:rsid w:val="0096444F"/>
    <w:rsid w:val="009649A2"/>
    <w:rsid w:val="00964B03"/>
    <w:rsid w:val="00964D7C"/>
    <w:rsid w:val="00964FEB"/>
    <w:rsid w:val="009656CB"/>
    <w:rsid w:val="00965863"/>
    <w:rsid w:val="00966206"/>
    <w:rsid w:val="0096628C"/>
    <w:rsid w:val="00966B79"/>
    <w:rsid w:val="00966BD5"/>
    <w:rsid w:val="0096726C"/>
    <w:rsid w:val="00967628"/>
    <w:rsid w:val="009676C2"/>
    <w:rsid w:val="00967AC2"/>
    <w:rsid w:val="00967B87"/>
    <w:rsid w:val="00967C75"/>
    <w:rsid w:val="00970343"/>
    <w:rsid w:val="00970781"/>
    <w:rsid w:val="00970B47"/>
    <w:rsid w:val="00970C38"/>
    <w:rsid w:val="009710CB"/>
    <w:rsid w:val="009713A4"/>
    <w:rsid w:val="009717A5"/>
    <w:rsid w:val="00971F13"/>
    <w:rsid w:val="009725BC"/>
    <w:rsid w:val="0097275D"/>
    <w:rsid w:val="0097287F"/>
    <w:rsid w:val="00972D1F"/>
    <w:rsid w:val="0097307F"/>
    <w:rsid w:val="00973633"/>
    <w:rsid w:val="00973FCB"/>
    <w:rsid w:val="00973FD5"/>
    <w:rsid w:val="0097405D"/>
    <w:rsid w:val="0097409C"/>
    <w:rsid w:val="009740E4"/>
    <w:rsid w:val="00974190"/>
    <w:rsid w:val="0097423D"/>
    <w:rsid w:val="00974295"/>
    <w:rsid w:val="009743EB"/>
    <w:rsid w:val="00974740"/>
    <w:rsid w:val="00974B88"/>
    <w:rsid w:val="00974C45"/>
    <w:rsid w:val="009751D8"/>
    <w:rsid w:val="00975DC1"/>
    <w:rsid w:val="00975E07"/>
    <w:rsid w:val="00975E99"/>
    <w:rsid w:val="0097683F"/>
    <w:rsid w:val="00976948"/>
    <w:rsid w:val="00976AC0"/>
    <w:rsid w:val="00976C92"/>
    <w:rsid w:val="00976EDF"/>
    <w:rsid w:val="00977742"/>
    <w:rsid w:val="009806C0"/>
    <w:rsid w:val="009807DB"/>
    <w:rsid w:val="009809AB"/>
    <w:rsid w:val="00980A44"/>
    <w:rsid w:val="00980E9A"/>
    <w:rsid w:val="00981031"/>
    <w:rsid w:val="00981131"/>
    <w:rsid w:val="00981376"/>
    <w:rsid w:val="00981463"/>
    <w:rsid w:val="0098169B"/>
    <w:rsid w:val="00981709"/>
    <w:rsid w:val="0098186D"/>
    <w:rsid w:val="00982158"/>
    <w:rsid w:val="00982581"/>
    <w:rsid w:val="009826D4"/>
    <w:rsid w:val="00982851"/>
    <w:rsid w:val="00982F5F"/>
    <w:rsid w:val="009831AA"/>
    <w:rsid w:val="00983FE1"/>
    <w:rsid w:val="00984353"/>
    <w:rsid w:val="00984470"/>
    <w:rsid w:val="00984797"/>
    <w:rsid w:val="00984AF8"/>
    <w:rsid w:val="00984C67"/>
    <w:rsid w:val="00985110"/>
    <w:rsid w:val="009851C5"/>
    <w:rsid w:val="00985400"/>
    <w:rsid w:val="00985751"/>
    <w:rsid w:val="0098586F"/>
    <w:rsid w:val="009859B1"/>
    <w:rsid w:val="00986034"/>
    <w:rsid w:val="009863D5"/>
    <w:rsid w:val="00986471"/>
    <w:rsid w:val="009868AB"/>
    <w:rsid w:val="00986DF0"/>
    <w:rsid w:val="009872D0"/>
    <w:rsid w:val="00987369"/>
    <w:rsid w:val="009874A2"/>
    <w:rsid w:val="009875C4"/>
    <w:rsid w:val="0098772B"/>
    <w:rsid w:val="00987D5F"/>
    <w:rsid w:val="00990AFA"/>
    <w:rsid w:val="00990E71"/>
    <w:rsid w:val="00991850"/>
    <w:rsid w:val="009918DA"/>
    <w:rsid w:val="00991D08"/>
    <w:rsid w:val="009922FF"/>
    <w:rsid w:val="0099345D"/>
    <w:rsid w:val="009935A0"/>
    <w:rsid w:val="0099427E"/>
    <w:rsid w:val="00994996"/>
    <w:rsid w:val="00994F1A"/>
    <w:rsid w:val="0099533B"/>
    <w:rsid w:val="009955A3"/>
    <w:rsid w:val="009959E3"/>
    <w:rsid w:val="00995A47"/>
    <w:rsid w:val="00995D9E"/>
    <w:rsid w:val="00996230"/>
    <w:rsid w:val="0099623F"/>
    <w:rsid w:val="0099656A"/>
    <w:rsid w:val="00996692"/>
    <w:rsid w:val="00996CC2"/>
    <w:rsid w:val="00996CFC"/>
    <w:rsid w:val="00996D4D"/>
    <w:rsid w:val="00996DCB"/>
    <w:rsid w:val="00996E11"/>
    <w:rsid w:val="0099707A"/>
    <w:rsid w:val="009971A9"/>
    <w:rsid w:val="00997466"/>
    <w:rsid w:val="0099753C"/>
    <w:rsid w:val="009975C0"/>
    <w:rsid w:val="009976C5"/>
    <w:rsid w:val="009978CC"/>
    <w:rsid w:val="00997BA3"/>
    <w:rsid w:val="00997BE5"/>
    <w:rsid w:val="00997CF8"/>
    <w:rsid w:val="00997F65"/>
    <w:rsid w:val="00997FD1"/>
    <w:rsid w:val="009A06B0"/>
    <w:rsid w:val="009A06E0"/>
    <w:rsid w:val="009A0942"/>
    <w:rsid w:val="009A0B43"/>
    <w:rsid w:val="009A0C37"/>
    <w:rsid w:val="009A0CAE"/>
    <w:rsid w:val="009A1102"/>
    <w:rsid w:val="009A16CC"/>
    <w:rsid w:val="009A18B0"/>
    <w:rsid w:val="009A1ABC"/>
    <w:rsid w:val="009A278D"/>
    <w:rsid w:val="009A28CE"/>
    <w:rsid w:val="009A2AB2"/>
    <w:rsid w:val="009A2D4E"/>
    <w:rsid w:val="009A37B4"/>
    <w:rsid w:val="009A3962"/>
    <w:rsid w:val="009A3DA7"/>
    <w:rsid w:val="009A4387"/>
    <w:rsid w:val="009A4465"/>
    <w:rsid w:val="009A4F45"/>
    <w:rsid w:val="009A6D7B"/>
    <w:rsid w:val="009A6EE2"/>
    <w:rsid w:val="009A6F46"/>
    <w:rsid w:val="009A770E"/>
    <w:rsid w:val="009A7A1F"/>
    <w:rsid w:val="009A7A94"/>
    <w:rsid w:val="009A7CAD"/>
    <w:rsid w:val="009A7EDF"/>
    <w:rsid w:val="009B027B"/>
    <w:rsid w:val="009B0326"/>
    <w:rsid w:val="009B04B9"/>
    <w:rsid w:val="009B05F6"/>
    <w:rsid w:val="009B0FC3"/>
    <w:rsid w:val="009B0FF4"/>
    <w:rsid w:val="009B120E"/>
    <w:rsid w:val="009B137C"/>
    <w:rsid w:val="009B1464"/>
    <w:rsid w:val="009B148F"/>
    <w:rsid w:val="009B1912"/>
    <w:rsid w:val="009B1E20"/>
    <w:rsid w:val="009B1E85"/>
    <w:rsid w:val="009B2003"/>
    <w:rsid w:val="009B21F5"/>
    <w:rsid w:val="009B233A"/>
    <w:rsid w:val="009B2C00"/>
    <w:rsid w:val="009B2C14"/>
    <w:rsid w:val="009B2EFA"/>
    <w:rsid w:val="009B310D"/>
    <w:rsid w:val="009B3B3A"/>
    <w:rsid w:val="009B3BD1"/>
    <w:rsid w:val="009B3DC2"/>
    <w:rsid w:val="009B3EC9"/>
    <w:rsid w:val="009B3FC1"/>
    <w:rsid w:val="009B4278"/>
    <w:rsid w:val="009B43EB"/>
    <w:rsid w:val="009B452C"/>
    <w:rsid w:val="009B4800"/>
    <w:rsid w:val="009B4B5C"/>
    <w:rsid w:val="009B5111"/>
    <w:rsid w:val="009B5515"/>
    <w:rsid w:val="009B5533"/>
    <w:rsid w:val="009B56E2"/>
    <w:rsid w:val="009B56ED"/>
    <w:rsid w:val="009B5D3D"/>
    <w:rsid w:val="009B6347"/>
    <w:rsid w:val="009B63ED"/>
    <w:rsid w:val="009B6ADA"/>
    <w:rsid w:val="009B70F6"/>
    <w:rsid w:val="009B75FE"/>
    <w:rsid w:val="009B789B"/>
    <w:rsid w:val="009B78E5"/>
    <w:rsid w:val="009B79DB"/>
    <w:rsid w:val="009B7BC0"/>
    <w:rsid w:val="009B7FB3"/>
    <w:rsid w:val="009C0653"/>
    <w:rsid w:val="009C08E2"/>
    <w:rsid w:val="009C0F30"/>
    <w:rsid w:val="009C1B6D"/>
    <w:rsid w:val="009C25BB"/>
    <w:rsid w:val="009C28AC"/>
    <w:rsid w:val="009C2C15"/>
    <w:rsid w:val="009C2DCC"/>
    <w:rsid w:val="009C2F87"/>
    <w:rsid w:val="009C2FD5"/>
    <w:rsid w:val="009C3A81"/>
    <w:rsid w:val="009C3AC6"/>
    <w:rsid w:val="009C3BDE"/>
    <w:rsid w:val="009C3BEF"/>
    <w:rsid w:val="009C3F01"/>
    <w:rsid w:val="009C3FA1"/>
    <w:rsid w:val="009C4578"/>
    <w:rsid w:val="009C460E"/>
    <w:rsid w:val="009C4740"/>
    <w:rsid w:val="009C49B6"/>
    <w:rsid w:val="009C4C82"/>
    <w:rsid w:val="009C4E5A"/>
    <w:rsid w:val="009C5351"/>
    <w:rsid w:val="009C53C0"/>
    <w:rsid w:val="009C5CB5"/>
    <w:rsid w:val="009C5E0F"/>
    <w:rsid w:val="009C64E1"/>
    <w:rsid w:val="009C697B"/>
    <w:rsid w:val="009C6F3E"/>
    <w:rsid w:val="009C72FE"/>
    <w:rsid w:val="009C779D"/>
    <w:rsid w:val="009C7A3B"/>
    <w:rsid w:val="009C7A6C"/>
    <w:rsid w:val="009D041F"/>
    <w:rsid w:val="009D04A2"/>
    <w:rsid w:val="009D05A8"/>
    <w:rsid w:val="009D0693"/>
    <w:rsid w:val="009D0C53"/>
    <w:rsid w:val="009D0CAF"/>
    <w:rsid w:val="009D1BCA"/>
    <w:rsid w:val="009D1CAF"/>
    <w:rsid w:val="009D1E0E"/>
    <w:rsid w:val="009D2458"/>
    <w:rsid w:val="009D24A8"/>
    <w:rsid w:val="009D2686"/>
    <w:rsid w:val="009D27C5"/>
    <w:rsid w:val="009D2DAB"/>
    <w:rsid w:val="009D2DB3"/>
    <w:rsid w:val="009D3954"/>
    <w:rsid w:val="009D3BFF"/>
    <w:rsid w:val="009D3E66"/>
    <w:rsid w:val="009D3F15"/>
    <w:rsid w:val="009D4192"/>
    <w:rsid w:val="009D449A"/>
    <w:rsid w:val="009D478B"/>
    <w:rsid w:val="009D4985"/>
    <w:rsid w:val="009D49D4"/>
    <w:rsid w:val="009D4B95"/>
    <w:rsid w:val="009D4CA2"/>
    <w:rsid w:val="009D4E2C"/>
    <w:rsid w:val="009D5482"/>
    <w:rsid w:val="009D5B3C"/>
    <w:rsid w:val="009D5C94"/>
    <w:rsid w:val="009D60E8"/>
    <w:rsid w:val="009D6746"/>
    <w:rsid w:val="009D6C7F"/>
    <w:rsid w:val="009D6D5C"/>
    <w:rsid w:val="009D6E53"/>
    <w:rsid w:val="009D71B0"/>
    <w:rsid w:val="009D720D"/>
    <w:rsid w:val="009D77D0"/>
    <w:rsid w:val="009D79E3"/>
    <w:rsid w:val="009D7A25"/>
    <w:rsid w:val="009D7E06"/>
    <w:rsid w:val="009E00A7"/>
    <w:rsid w:val="009E015B"/>
    <w:rsid w:val="009E03EC"/>
    <w:rsid w:val="009E0465"/>
    <w:rsid w:val="009E0932"/>
    <w:rsid w:val="009E1238"/>
    <w:rsid w:val="009E1C4C"/>
    <w:rsid w:val="009E1D72"/>
    <w:rsid w:val="009E1DDE"/>
    <w:rsid w:val="009E25EE"/>
    <w:rsid w:val="009E2C55"/>
    <w:rsid w:val="009E30D6"/>
    <w:rsid w:val="009E3133"/>
    <w:rsid w:val="009E33A2"/>
    <w:rsid w:val="009E39A7"/>
    <w:rsid w:val="009E3B38"/>
    <w:rsid w:val="009E3BAD"/>
    <w:rsid w:val="009E3E29"/>
    <w:rsid w:val="009E4060"/>
    <w:rsid w:val="009E4320"/>
    <w:rsid w:val="009E434A"/>
    <w:rsid w:val="009E44CA"/>
    <w:rsid w:val="009E482A"/>
    <w:rsid w:val="009E4C97"/>
    <w:rsid w:val="009E4E5A"/>
    <w:rsid w:val="009E5209"/>
    <w:rsid w:val="009E52CA"/>
    <w:rsid w:val="009E53BD"/>
    <w:rsid w:val="009E5E01"/>
    <w:rsid w:val="009E5EDC"/>
    <w:rsid w:val="009E614C"/>
    <w:rsid w:val="009E61D3"/>
    <w:rsid w:val="009E68E4"/>
    <w:rsid w:val="009E6BBA"/>
    <w:rsid w:val="009E6F7D"/>
    <w:rsid w:val="009E7360"/>
    <w:rsid w:val="009E7457"/>
    <w:rsid w:val="009E7CE9"/>
    <w:rsid w:val="009E7EF0"/>
    <w:rsid w:val="009F00C4"/>
    <w:rsid w:val="009F08BA"/>
    <w:rsid w:val="009F160E"/>
    <w:rsid w:val="009F1764"/>
    <w:rsid w:val="009F1D32"/>
    <w:rsid w:val="009F2A17"/>
    <w:rsid w:val="009F31E0"/>
    <w:rsid w:val="009F3481"/>
    <w:rsid w:val="009F3917"/>
    <w:rsid w:val="009F3A23"/>
    <w:rsid w:val="009F3EB2"/>
    <w:rsid w:val="009F59B1"/>
    <w:rsid w:val="009F5BA3"/>
    <w:rsid w:val="009F5DFD"/>
    <w:rsid w:val="009F684B"/>
    <w:rsid w:val="009F6E29"/>
    <w:rsid w:val="009F721D"/>
    <w:rsid w:val="009F7894"/>
    <w:rsid w:val="009F79D2"/>
    <w:rsid w:val="009F7A80"/>
    <w:rsid w:val="009F7B0F"/>
    <w:rsid w:val="00A0002B"/>
    <w:rsid w:val="00A001E2"/>
    <w:rsid w:val="00A004D7"/>
    <w:rsid w:val="00A0059D"/>
    <w:rsid w:val="00A005E0"/>
    <w:rsid w:val="00A006E4"/>
    <w:rsid w:val="00A0080A"/>
    <w:rsid w:val="00A00A98"/>
    <w:rsid w:val="00A00B38"/>
    <w:rsid w:val="00A00BC4"/>
    <w:rsid w:val="00A00CBF"/>
    <w:rsid w:val="00A00E6F"/>
    <w:rsid w:val="00A01376"/>
    <w:rsid w:val="00A01938"/>
    <w:rsid w:val="00A01F96"/>
    <w:rsid w:val="00A02224"/>
    <w:rsid w:val="00A02318"/>
    <w:rsid w:val="00A026D4"/>
    <w:rsid w:val="00A027E3"/>
    <w:rsid w:val="00A0284D"/>
    <w:rsid w:val="00A02E4F"/>
    <w:rsid w:val="00A0311D"/>
    <w:rsid w:val="00A0343A"/>
    <w:rsid w:val="00A0360E"/>
    <w:rsid w:val="00A0367D"/>
    <w:rsid w:val="00A0393A"/>
    <w:rsid w:val="00A03F3F"/>
    <w:rsid w:val="00A04CCE"/>
    <w:rsid w:val="00A05478"/>
    <w:rsid w:val="00A05734"/>
    <w:rsid w:val="00A05C59"/>
    <w:rsid w:val="00A05C69"/>
    <w:rsid w:val="00A05E58"/>
    <w:rsid w:val="00A05F5A"/>
    <w:rsid w:val="00A06077"/>
    <w:rsid w:val="00A0649A"/>
    <w:rsid w:val="00A06A37"/>
    <w:rsid w:val="00A06D23"/>
    <w:rsid w:val="00A07086"/>
    <w:rsid w:val="00A07B78"/>
    <w:rsid w:val="00A07C3A"/>
    <w:rsid w:val="00A07C5A"/>
    <w:rsid w:val="00A07E71"/>
    <w:rsid w:val="00A104DA"/>
    <w:rsid w:val="00A104F9"/>
    <w:rsid w:val="00A10719"/>
    <w:rsid w:val="00A10F19"/>
    <w:rsid w:val="00A116BC"/>
    <w:rsid w:val="00A118FD"/>
    <w:rsid w:val="00A11D13"/>
    <w:rsid w:val="00A11E13"/>
    <w:rsid w:val="00A1205F"/>
    <w:rsid w:val="00A1236D"/>
    <w:rsid w:val="00A12534"/>
    <w:rsid w:val="00A125A5"/>
    <w:rsid w:val="00A125D9"/>
    <w:rsid w:val="00A1288C"/>
    <w:rsid w:val="00A12B36"/>
    <w:rsid w:val="00A12E74"/>
    <w:rsid w:val="00A13392"/>
    <w:rsid w:val="00A1357C"/>
    <w:rsid w:val="00A13BC6"/>
    <w:rsid w:val="00A13F39"/>
    <w:rsid w:val="00A142CC"/>
    <w:rsid w:val="00A1450C"/>
    <w:rsid w:val="00A1460E"/>
    <w:rsid w:val="00A14A53"/>
    <w:rsid w:val="00A14AB8"/>
    <w:rsid w:val="00A14B4B"/>
    <w:rsid w:val="00A153B6"/>
    <w:rsid w:val="00A15544"/>
    <w:rsid w:val="00A1587B"/>
    <w:rsid w:val="00A15BCB"/>
    <w:rsid w:val="00A162DD"/>
    <w:rsid w:val="00A1651E"/>
    <w:rsid w:val="00A16808"/>
    <w:rsid w:val="00A17360"/>
    <w:rsid w:val="00A17424"/>
    <w:rsid w:val="00A17647"/>
    <w:rsid w:val="00A17C24"/>
    <w:rsid w:val="00A17DEE"/>
    <w:rsid w:val="00A20716"/>
    <w:rsid w:val="00A209CE"/>
    <w:rsid w:val="00A21244"/>
    <w:rsid w:val="00A216F8"/>
    <w:rsid w:val="00A21897"/>
    <w:rsid w:val="00A21C2C"/>
    <w:rsid w:val="00A21C4E"/>
    <w:rsid w:val="00A21ECB"/>
    <w:rsid w:val="00A2233F"/>
    <w:rsid w:val="00A22437"/>
    <w:rsid w:val="00A2277C"/>
    <w:rsid w:val="00A22A96"/>
    <w:rsid w:val="00A22F08"/>
    <w:rsid w:val="00A231B7"/>
    <w:rsid w:val="00A235D0"/>
    <w:rsid w:val="00A23845"/>
    <w:rsid w:val="00A23C56"/>
    <w:rsid w:val="00A23E73"/>
    <w:rsid w:val="00A245A6"/>
    <w:rsid w:val="00A2486E"/>
    <w:rsid w:val="00A24D9B"/>
    <w:rsid w:val="00A25046"/>
    <w:rsid w:val="00A25245"/>
    <w:rsid w:val="00A25346"/>
    <w:rsid w:val="00A25633"/>
    <w:rsid w:val="00A2584F"/>
    <w:rsid w:val="00A25EE5"/>
    <w:rsid w:val="00A26583"/>
    <w:rsid w:val="00A26958"/>
    <w:rsid w:val="00A269EA"/>
    <w:rsid w:val="00A270DD"/>
    <w:rsid w:val="00A276A2"/>
    <w:rsid w:val="00A27E86"/>
    <w:rsid w:val="00A27E95"/>
    <w:rsid w:val="00A30299"/>
    <w:rsid w:val="00A303FF"/>
    <w:rsid w:val="00A3096D"/>
    <w:rsid w:val="00A309F4"/>
    <w:rsid w:val="00A30DA1"/>
    <w:rsid w:val="00A3110E"/>
    <w:rsid w:val="00A31635"/>
    <w:rsid w:val="00A3164D"/>
    <w:rsid w:val="00A3166A"/>
    <w:rsid w:val="00A31FAE"/>
    <w:rsid w:val="00A3211D"/>
    <w:rsid w:val="00A32222"/>
    <w:rsid w:val="00A32701"/>
    <w:rsid w:val="00A32749"/>
    <w:rsid w:val="00A327A0"/>
    <w:rsid w:val="00A32F23"/>
    <w:rsid w:val="00A33300"/>
    <w:rsid w:val="00A333E9"/>
    <w:rsid w:val="00A335A3"/>
    <w:rsid w:val="00A3369C"/>
    <w:rsid w:val="00A338AC"/>
    <w:rsid w:val="00A33B86"/>
    <w:rsid w:val="00A33EEE"/>
    <w:rsid w:val="00A34CA6"/>
    <w:rsid w:val="00A34DBD"/>
    <w:rsid w:val="00A35157"/>
    <w:rsid w:val="00A35284"/>
    <w:rsid w:val="00A35750"/>
    <w:rsid w:val="00A357A0"/>
    <w:rsid w:val="00A359C6"/>
    <w:rsid w:val="00A35F16"/>
    <w:rsid w:val="00A36079"/>
    <w:rsid w:val="00A36507"/>
    <w:rsid w:val="00A36521"/>
    <w:rsid w:val="00A36F2B"/>
    <w:rsid w:val="00A36F55"/>
    <w:rsid w:val="00A3703B"/>
    <w:rsid w:val="00A37487"/>
    <w:rsid w:val="00A37506"/>
    <w:rsid w:val="00A37573"/>
    <w:rsid w:val="00A37AE9"/>
    <w:rsid w:val="00A37B11"/>
    <w:rsid w:val="00A37BAB"/>
    <w:rsid w:val="00A4058F"/>
    <w:rsid w:val="00A4068B"/>
    <w:rsid w:val="00A406B5"/>
    <w:rsid w:val="00A40E7D"/>
    <w:rsid w:val="00A40F9F"/>
    <w:rsid w:val="00A40FE3"/>
    <w:rsid w:val="00A4184D"/>
    <w:rsid w:val="00A41AC5"/>
    <w:rsid w:val="00A41CB2"/>
    <w:rsid w:val="00A41EB7"/>
    <w:rsid w:val="00A4212A"/>
    <w:rsid w:val="00A424C5"/>
    <w:rsid w:val="00A42ADF"/>
    <w:rsid w:val="00A4321E"/>
    <w:rsid w:val="00A4348D"/>
    <w:rsid w:val="00A436D6"/>
    <w:rsid w:val="00A43C62"/>
    <w:rsid w:val="00A43D66"/>
    <w:rsid w:val="00A43DD1"/>
    <w:rsid w:val="00A43F7C"/>
    <w:rsid w:val="00A44681"/>
    <w:rsid w:val="00A44B0C"/>
    <w:rsid w:val="00A44C8C"/>
    <w:rsid w:val="00A44D2C"/>
    <w:rsid w:val="00A451B1"/>
    <w:rsid w:val="00A45316"/>
    <w:rsid w:val="00A45410"/>
    <w:rsid w:val="00A4562C"/>
    <w:rsid w:val="00A45692"/>
    <w:rsid w:val="00A4572D"/>
    <w:rsid w:val="00A459EF"/>
    <w:rsid w:val="00A45ECC"/>
    <w:rsid w:val="00A460A1"/>
    <w:rsid w:val="00A461AE"/>
    <w:rsid w:val="00A46265"/>
    <w:rsid w:val="00A4649E"/>
    <w:rsid w:val="00A4689D"/>
    <w:rsid w:val="00A46B6E"/>
    <w:rsid w:val="00A474EF"/>
    <w:rsid w:val="00A475D9"/>
    <w:rsid w:val="00A476D1"/>
    <w:rsid w:val="00A5023F"/>
    <w:rsid w:val="00A505EB"/>
    <w:rsid w:val="00A507B3"/>
    <w:rsid w:val="00A5083C"/>
    <w:rsid w:val="00A50EF4"/>
    <w:rsid w:val="00A511C8"/>
    <w:rsid w:val="00A5129F"/>
    <w:rsid w:val="00A51463"/>
    <w:rsid w:val="00A515B5"/>
    <w:rsid w:val="00A517D0"/>
    <w:rsid w:val="00A518CE"/>
    <w:rsid w:val="00A519E8"/>
    <w:rsid w:val="00A519F1"/>
    <w:rsid w:val="00A51BA6"/>
    <w:rsid w:val="00A52069"/>
    <w:rsid w:val="00A52269"/>
    <w:rsid w:val="00A5271C"/>
    <w:rsid w:val="00A52749"/>
    <w:rsid w:val="00A527A9"/>
    <w:rsid w:val="00A52A39"/>
    <w:rsid w:val="00A52AA4"/>
    <w:rsid w:val="00A52B98"/>
    <w:rsid w:val="00A52C0F"/>
    <w:rsid w:val="00A52C56"/>
    <w:rsid w:val="00A52D4B"/>
    <w:rsid w:val="00A52EDA"/>
    <w:rsid w:val="00A530F5"/>
    <w:rsid w:val="00A53323"/>
    <w:rsid w:val="00A534BC"/>
    <w:rsid w:val="00A53656"/>
    <w:rsid w:val="00A53FE9"/>
    <w:rsid w:val="00A54200"/>
    <w:rsid w:val="00A547BB"/>
    <w:rsid w:val="00A54E66"/>
    <w:rsid w:val="00A552A3"/>
    <w:rsid w:val="00A554D8"/>
    <w:rsid w:val="00A5553B"/>
    <w:rsid w:val="00A55A22"/>
    <w:rsid w:val="00A55B7D"/>
    <w:rsid w:val="00A55E37"/>
    <w:rsid w:val="00A5614B"/>
    <w:rsid w:val="00A56885"/>
    <w:rsid w:val="00A568D9"/>
    <w:rsid w:val="00A56A98"/>
    <w:rsid w:val="00A56F34"/>
    <w:rsid w:val="00A56F49"/>
    <w:rsid w:val="00A57A58"/>
    <w:rsid w:val="00A57A64"/>
    <w:rsid w:val="00A57C6B"/>
    <w:rsid w:val="00A57D94"/>
    <w:rsid w:val="00A57F56"/>
    <w:rsid w:val="00A60610"/>
    <w:rsid w:val="00A607CB"/>
    <w:rsid w:val="00A60C32"/>
    <w:rsid w:val="00A60ED7"/>
    <w:rsid w:val="00A60F08"/>
    <w:rsid w:val="00A61078"/>
    <w:rsid w:val="00A610AE"/>
    <w:rsid w:val="00A61159"/>
    <w:rsid w:val="00A615DD"/>
    <w:rsid w:val="00A61A8F"/>
    <w:rsid w:val="00A61C77"/>
    <w:rsid w:val="00A622E4"/>
    <w:rsid w:val="00A62332"/>
    <w:rsid w:val="00A625E8"/>
    <w:rsid w:val="00A62817"/>
    <w:rsid w:val="00A628A0"/>
    <w:rsid w:val="00A629E6"/>
    <w:rsid w:val="00A62BCA"/>
    <w:rsid w:val="00A62CCF"/>
    <w:rsid w:val="00A62D15"/>
    <w:rsid w:val="00A62D50"/>
    <w:rsid w:val="00A62F06"/>
    <w:rsid w:val="00A6339D"/>
    <w:rsid w:val="00A63460"/>
    <w:rsid w:val="00A63B2F"/>
    <w:rsid w:val="00A6427C"/>
    <w:rsid w:val="00A6475B"/>
    <w:rsid w:val="00A6478D"/>
    <w:rsid w:val="00A64A4A"/>
    <w:rsid w:val="00A64F9A"/>
    <w:rsid w:val="00A64FE6"/>
    <w:rsid w:val="00A65260"/>
    <w:rsid w:val="00A6570D"/>
    <w:rsid w:val="00A65B50"/>
    <w:rsid w:val="00A65BEB"/>
    <w:rsid w:val="00A65D48"/>
    <w:rsid w:val="00A65F16"/>
    <w:rsid w:val="00A66A05"/>
    <w:rsid w:val="00A66D1B"/>
    <w:rsid w:val="00A66E5F"/>
    <w:rsid w:val="00A67397"/>
    <w:rsid w:val="00A678E2"/>
    <w:rsid w:val="00A67CCA"/>
    <w:rsid w:val="00A67DA5"/>
    <w:rsid w:val="00A67F26"/>
    <w:rsid w:val="00A70346"/>
    <w:rsid w:val="00A7045F"/>
    <w:rsid w:val="00A70547"/>
    <w:rsid w:val="00A707C6"/>
    <w:rsid w:val="00A7145D"/>
    <w:rsid w:val="00A714BB"/>
    <w:rsid w:val="00A7154E"/>
    <w:rsid w:val="00A7162B"/>
    <w:rsid w:val="00A7190A"/>
    <w:rsid w:val="00A722BE"/>
    <w:rsid w:val="00A7271A"/>
    <w:rsid w:val="00A72D18"/>
    <w:rsid w:val="00A733B0"/>
    <w:rsid w:val="00A73CDF"/>
    <w:rsid w:val="00A740AE"/>
    <w:rsid w:val="00A741F7"/>
    <w:rsid w:val="00A74479"/>
    <w:rsid w:val="00A748C7"/>
    <w:rsid w:val="00A7493E"/>
    <w:rsid w:val="00A74A00"/>
    <w:rsid w:val="00A74A49"/>
    <w:rsid w:val="00A74BA0"/>
    <w:rsid w:val="00A75530"/>
    <w:rsid w:val="00A75842"/>
    <w:rsid w:val="00A75CC8"/>
    <w:rsid w:val="00A7618C"/>
    <w:rsid w:val="00A76653"/>
    <w:rsid w:val="00A766B7"/>
    <w:rsid w:val="00A76FE7"/>
    <w:rsid w:val="00A77699"/>
    <w:rsid w:val="00A7770B"/>
    <w:rsid w:val="00A77B97"/>
    <w:rsid w:val="00A77E86"/>
    <w:rsid w:val="00A8032D"/>
    <w:rsid w:val="00A8072F"/>
    <w:rsid w:val="00A80C79"/>
    <w:rsid w:val="00A80ED5"/>
    <w:rsid w:val="00A81307"/>
    <w:rsid w:val="00A813B4"/>
    <w:rsid w:val="00A81CE0"/>
    <w:rsid w:val="00A81E0C"/>
    <w:rsid w:val="00A82225"/>
    <w:rsid w:val="00A8236A"/>
    <w:rsid w:val="00A82421"/>
    <w:rsid w:val="00A82587"/>
    <w:rsid w:val="00A827EE"/>
    <w:rsid w:val="00A82EB2"/>
    <w:rsid w:val="00A83191"/>
    <w:rsid w:val="00A835CA"/>
    <w:rsid w:val="00A83D16"/>
    <w:rsid w:val="00A83DF0"/>
    <w:rsid w:val="00A844A1"/>
    <w:rsid w:val="00A8487C"/>
    <w:rsid w:val="00A84CB8"/>
    <w:rsid w:val="00A84DEC"/>
    <w:rsid w:val="00A84F4F"/>
    <w:rsid w:val="00A85022"/>
    <w:rsid w:val="00A85423"/>
    <w:rsid w:val="00A85653"/>
    <w:rsid w:val="00A856C0"/>
    <w:rsid w:val="00A85B43"/>
    <w:rsid w:val="00A85E38"/>
    <w:rsid w:val="00A85E7E"/>
    <w:rsid w:val="00A86158"/>
    <w:rsid w:val="00A86474"/>
    <w:rsid w:val="00A866E1"/>
    <w:rsid w:val="00A86E3D"/>
    <w:rsid w:val="00A874FF"/>
    <w:rsid w:val="00A87AA9"/>
    <w:rsid w:val="00A90133"/>
    <w:rsid w:val="00A90750"/>
    <w:rsid w:val="00A90B26"/>
    <w:rsid w:val="00A90FA4"/>
    <w:rsid w:val="00A9106E"/>
    <w:rsid w:val="00A91377"/>
    <w:rsid w:val="00A9196F"/>
    <w:rsid w:val="00A92060"/>
    <w:rsid w:val="00A92587"/>
    <w:rsid w:val="00A926F6"/>
    <w:rsid w:val="00A92AF8"/>
    <w:rsid w:val="00A92E66"/>
    <w:rsid w:val="00A92FC5"/>
    <w:rsid w:val="00A931A8"/>
    <w:rsid w:val="00A9339D"/>
    <w:rsid w:val="00A93ACA"/>
    <w:rsid w:val="00A93B36"/>
    <w:rsid w:val="00A949BF"/>
    <w:rsid w:val="00A94A72"/>
    <w:rsid w:val="00A94B0B"/>
    <w:rsid w:val="00A94C71"/>
    <w:rsid w:val="00A94F4E"/>
    <w:rsid w:val="00A951B0"/>
    <w:rsid w:val="00A955D9"/>
    <w:rsid w:val="00A9561E"/>
    <w:rsid w:val="00A958BE"/>
    <w:rsid w:val="00A962C9"/>
    <w:rsid w:val="00A965CA"/>
    <w:rsid w:val="00A9665B"/>
    <w:rsid w:val="00A966AE"/>
    <w:rsid w:val="00A97057"/>
    <w:rsid w:val="00A9722B"/>
    <w:rsid w:val="00A97386"/>
    <w:rsid w:val="00A973F6"/>
    <w:rsid w:val="00A975C0"/>
    <w:rsid w:val="00A97B5B"/>
    <w:rsid w:val="00AA024F"/>
    <w:rsid w:val="00AA04EB"/>
    <w:rsid w:val="00AA07E0"/>
    <w:rsid w:val="00AA0BAD"/>
    <w:rsid w:val="00AA0C0B"/>
    <w:rsid w:val="00AA10F9"/>
    <w:rsid w:val="00AA136E"/>
    <w:rsid w:val="00AA1385"/>
    <w:rsid w:val="00AA1686"/>
    <w:rsid w:val="00AA169F"/>
    <w:rsid w:val="00AA1900"/>
    <w:rsid w:val="00AA2457"/>
    <w:rsid w:val="00AA27CD"/>
    <w:rsid w:val="00AA2D29"/>
    <w:rsid w:val="00AA2D9C"/>
    <w:rsid w:val="00AA2DA0"/>
    <w:rsid w:val="00AA2DAE"/>
    <w:rsid w:val="00AA2E97"/>
    <w:rsid w:val="00AA317C"/>
    <w:rsid w:val="00AA3238"/>
    <w:rsid w:val="00AA3359"/>
    <w:rsid w:val="00AA33AE"/>
    <w:rsid w:val="00AA3408"/>
    <w:rsid w:val="00AA411C"/>
    <w:rsid w:val="00AA4210"/>
    <w:rsid w:val="00AA43F3"/>
    <w:rsid w:val="00AA4700"/>
    <w:rsid w:val="00AA493A"/>
    <w:rsid w:val="00AA4DA5"/>
    <w:rsid w:val="00AA51C7"/>
    <w:rsid w:val="00AA52FA"/>
    <w:rsid w:val="00AA5AAD"/>
    <w:rsid w:val="00AA63BF"/>
    <w:rsid w:val="00AA6D1F"/>
    <w:rsid w:val="00AA6F31"/>
    <w:rsid w:val="00AA6F40"/>
    <w:rsid w:val="00AA6F79"/>
    <w:rsid w:val="00AA71B8"/>
    <w:rsid w:val="00AA71BE"/>
    <w:rsid w:val="00AB05D5"/>
    <w:rsid w:val="00AB0C1B"/>
    <w:rsid w:val="00AB1117"/>
    <w:rsid w:val="00AB13F6"/>
    <w:rsid w:val="00AB14EC"/>
    <w:rsid w:val="00AB1537"/>
    <w:rsid w:val="00AB17B8"/>
    <w:rsid w:val="00AB1AB5"/>
    <w:rsid w:val="00AB1BF7"/>
    <w:rsid w:val="00AB2619"/>
    <w:rsid w:val="00AB2901"/>
    <w:rsid w:val="00AB3390"/>
    <w:rsid w:val="00AB3A19"/>
    <w:rsid w:val="00AB4347"/>
    <w:rsid w:val="00AB447D"/>
    <w:rsid w:val="00AB4923"/>
    <w:rsid w:val="00AB4A86"/>
    <w:rsid w:val="00AB4B0A"/>
    <w:rsid w:val="00AB4D2D"/>
    <w:rsid w:val="00AB4FC6"/>
    <w:rsid w:val="00AB59BC"/>
    <w:rsid w:val="00AB5CAE"/>
    <w:rsid w:val="00AB61AE"/>
    <w:rsid w:val="00AB6530"/>
    <w:rsid w:val="00AB6541"/>
    <w:rsid w:val="00AB6E9A"/>
    <w:rsid w:val="00AB7650"/>
    <w:rsid w:val="00AB7B16"/>
    <w:rsid w:val="00AB7E03"/>
    <w:rsid w:val="00AB7EB5"/>
    <w:rsid w:val="00AB7F5B"/>
    <w:rsid w:val="00AC015A"/>
    <w:rsid w:val="00AC0BD1"/>
    <w:rsid w:val="00AC1073"/>
    <w:rsid w:val="00AC1098"/>
    <w:rsid w:val="00AC128B"/>
    <w:rsid w:val="00AC160D"/>
    <w:rsid w:val="00AC1813"/>
    <w:rsid w:val="00AC1ECD"/>
    <w:rsid w:val="00AC1FEC"/>
    <w:rsid w:val="00AC210A"/>
    <w:rsid w:val="00AC22AB"/>
    <w:rsid w:val="00AC28B3"/>
    <w:rsid w:val="00AC2B1C"/>
    <w:rsid w:val="00AC2E21"/>
    <w:rsid w:val="00AC3A9F"/>
    <w:rsid w:val="00AC3E3E"/>
    <w:rsid w:val="00AC401F"/>
    <w:rsid w:val="00AC424C"/>
    <w:rsid w:val="00AC4355"/>
    <w:rsid w:val="00AC498B"/>
    <w:rsid w:val="00AC4D87"/>
    <w:rsid w:val="00AC50E2"/>
    <w:rsid w:val="00AC5296"/>
    <w:rsid w:val="00AC5329"/>
    <w:rsid w:val="00AC54C7"/>
    <w:rsid w:val="00AC5576"/>
    <w:rsid w:val="00AC56A7"/>
    <w:rsid w:val="00AC58A7"/>
    <w:rsid w:val="00AC5A9B"/>
    <w:rsid w:val="00AC5AD6"/>
    <w:rsid w:val="00AC5E29"/>
    <w:rsid w:val="00AC5EAB"/>
    <w:rsid w:val="00AC644A"/>
    <w:rsid w:val="00AC656C"/>
    <w:rsid w:val="00AC6D94"/>
    <w:rsid w:val="00AC6E1F"/>
    <w:rsid w:val="00AC723B"/>
    <w:rsid w:val="00AC72C9"/>
    <w:rsid w:val="00AC74AA"/>
    <w:rsid w:val="00AC7CB6"/>
    <w:rsid w:val="00AC7CCE"/>
    <w:rsid w:val="00AC7DA8"/>
    <w:rsid w:val="00AD0231"/>
    <w:rsid w:val="00AD0434"/>
    <w:rsid w:val="00AD06DD"/>
    <w:rsid w:val="00AD0947"/>
    <w:rsid w:val="00AD0D51"/>
    <w:rsid w:val="00AD0E9E"/>
    <w:rsid w:val="00AD110A"/>
    <w:rsid w:val="00AD17CB"/>
    <w:rsid w:val="00AD183F"/>
    <w:rsid w:val="00AD19C0"/>
    <w:rsid w:val="00AD1B9F"/>
    <w:rsid w:val="00AD20E8"/>
    <w:rsid w:val="00AD2CA0"/>
    <w:rsid w:val="00AD329A"/>
    <w:rsid w:val="00AD3AA6"/>
    <w:rsid w:val="00AD3D2A"/>
    <w:rsid w:val="00AD3ECE"/>
    <w:rsid w:val="00AD47CB"/>
    <w:rsid w:val="00AD5313"/>
    <w:rsid w:val="00AD53FE"/>
    <w:rsid w:val="00AD656F"/>
    <w:rsid w:val="00AD65D1"/>
    <w:rsid w:val="00AD6762"/>
    <w:rsid w:val="00AD68B1"/>
    <w:rsid w:val="00AD6A54"/>
    <w:rsid w:val="00AD6D29"/>
    <w:rsid w:val="00AD709E"/>
    <w:rsid w:val="00AD7299"/>
    <w:rsid w:val="00AD72D6"/>
    <w:rsid w:val="00AD75B2"/>
    <w:rsid w:val="00AD77A4"/>
    <w:rsid w:val="00AD7A4D"/>
    <w:rsid w:val="00AE0071"/>
    <w:rsid w:val="00AE106D"/>
    <w:rsid w:val="00AE15A9"/>
    <w:rsid w:val="00AE15BC"/>
    <w:rsid w:val="00AE1855"/>
    <w:rsid w:val="00AE1ADE"/>
    <w:rsid w:val="00AE22F1"/>
    <w:rsid w:val="00AE2314"/>
    <w:rsid w:val="00AE29DB"/>
    <w:rsid w:val="00AE2A82"/>
    <w:rsid w:val="00AE2CFF"/>
    <w:rsid w:val="00AE2FA4"/>
    <w:rsid w:val="00AE31B2"/>
    <w:rsid w:val="00AE369B"/>
    <w:rsid w:val="00AE3983"/>
    <w:rsid w:val="00AE3B4B"/>
    <w:rsid w:val="00AE3F7E"/>
    <w:rsid w:val="00AE4A0C"/>
    <w:rsid w:val="00AE4DDD"/>
    <w:rsid w:val="00AE5091"/>
    <w:rsid w:val="00AE5451"/>
    <w:rsid w:val="00AE5CDE"/>
    <w:rsid w:val="00AE5FCF"/>
    <w:rsid w:val="00AE6085"/>
    <w:rsid w:val="00AE70DD"/>
    <w:rsid w:val="00AE7778"/>
    <w:rsid w:val="00AE78D5"/>
    <w:rsid w:val="00AE7C7A"/>
    <w:rsid w:val="00AE7D14"/>
    <w:rsid w:val="00AE7DAC"/>
    <w:rsid w:val="00AE7DBD"/>
    <w:rsid w:val="00AF02E7"/>
    <w:rsid w:val="00AF03A9"/>
    <w:rsid w:val="00AF0625"/>
    <w:rsid w:val="00AF0988"/>
    <w:rsid w:val="00AF0ABF"/>
    <w:rsid w:val="00AF0CDB"/>
    <w:rsid w:val="00AF0CE0"/>
    <w:rsid w:val="00AF17DB"/>
    <w:rsid w:val="00AF1B5E"/>
    <w:rsid w:val="00AF1BBB"/>
    <w:rsid w:val="00AF1F63"/>
    <w:rsid w:val="00AF21C0"/>
    <w:rsid w:val="00AF2216"/>
    <w:rsid w:val="00AF2240"/>
    <w:rsid w:val="00AF24A4"/>
    <w:rsid w:val="00AF24BD"/>
    <w:rsid w:val="00AF28B9"/>
    <w:rsid w:val="00AF2947"/>
    <w:rsid w:val="00AF2AC6"/>
    <w:rsid w:val="00AF2C84"/>
    <w:rsid w:val="00AF2D3C"/>
    <w:rsid w:val="00AF2E30"/>
    <w:rsid w:val="00AF3C40"/>
    <w:rsid w:val="00AF4042"/>
    <w:rsid w:val="00AF4639"/>
    <w:rsid w:val="00AF4711"/>
    <w:rsid w:val="00AF5253"/>
    <w:rsid w:val="00AF570D"/>
    <w:rsid w:val="00AF598B"/>
    <w:rsid w:val="00AF5A5C"/>
    <w:rsid w:val="00AF5C31"/>
    <w:rsid w:val="00AF5E12"/>
    <w:rsid w:val="00AF5FB9"/>
    <w:rsid w:val="00AF6415"/>
    <w:rsid w:val="00AF649C"/>
    <w:rsid w:val="00AF6994"/>
    <w:rsid w:val="00AF6FE2"/>
    <w:rsid w:val="00AF735A"/>
    <w:rsid w:val="00AF7720"/>
    <w:rsid w:val="00AF7A5A"/>
    <w:rsid w:val="00AF7AAC"/>
    <w:rsid w:val="00AF7EA4"/>
    <w:rsid w:val="00AF7F50"/>
    <w:rsid w:val="00AF7F98"/>
    <w:rsid w:val="00B00028"/>
    <w:rsid w:val="00B00416"/>
    <w:rsid w:val="00B00F39"/>
    <w:rsid w:val="00B01372"/>
    <w:rsid w:val="00B0157E"/>
    <w:rsid w:val="00B0166D"/>
    <w:rsid w:val="00B01675"/>
    <w:rsid w:val="00B01CE8"/>
    <w:rsid w:val="00B01D79"/>
    <w:rsid w:val="00B01D8A"/>
    <w:rsid w:val="00B026BB"/>
    <w:rsid w:val="00B029D8"/>
    <w:rsid w:val="00B029E1"/>
    <w:rsid w:val="00B02C6E"/>
    <w:rsid w:val="00B032AA"/>
    <w:rsid w:val="00B036DD"/>
    <w:rsid w:val="00B048B8"/>
    <w:rsid w:val="00B04995"/>
    <w:rsid w:val="00B04E51"/>
    <w:rsid w:val="00B054FC"/>
    <w:rsid w:val="00B056AA"/>
    <w:rsid w:val="00B058ED"/>
    <w:rsid w:val="00B0600A"/>
    <w:rsid w:val="00B0602C"/>
    <w:rsid w:val="00B0624D"/>
    <w:rsid w:val="00B0645F"/>
    <w:rsid w:val="00B06940"/>
    <w:rsid w:val="00B069CB"/>
    <w:rsid w:val="00B06DF1"/>
    <w:rsid w:val="00B06E4C"/>
    <w:rsid w:val="00B07047"/>
    <w:rsid w:val="00B070CA"/>
    <w:rsid w:val="00B077D7"/>
    <w:rsid w:val="00B077E4"/>
    <w:rsid w:val="00B07BD0"/>
    <w:rsid w:val="00B07C70"/>
    <w:rsid w:val="00B07CCE"/>
    <w:rsid w:val="00B07D4C"/>
    <w:rsid w:val="00B07E09"/>
    <w:rsid w:val="00B1013B"/>
    <w:rsid w:val="00B10366"/>
    <w:rsid w:val="00B104F2"/>
    <w:rsid w:val="00B106E7"/>
    <w:rsid w:val="00B107C6"/>
    <w:rsid w:val="00B1085F"/>
    <w:rsid w:val="00B109D9"/>
    <w:rsid w:val="00B11368"/>
    <w:rsid w:val="00B11664"/>
    <w:rsid w:val="00B1175E"/>
    <w:rsid w:val="00B1195E"/>
    <w:rsid w:val="00B1238C"/>
    <w:rsid w:val="00B1267C"/>
    <w:rsid w:val="00B1275A"/>
    <w:rsid w:val="00B12976"/>
    <w:rsid w:val="00B12D92"/>
    <w:rsid w:val="00B12EB7"/>
    <w:rsid w:val="00B13665"/>
    <w:rsid w:val="00B13D61"/>
    <w:rsid w:val="00B13F38"/>
    <w:rsid w:val="00B13F8C"/>
    <w:rsid w:val="00B149F4"/>
    <w:rsid w:val="00B14A8A"/>
    <w:rsid w:val="00B14AB1"/>
    <w:rsid w:val="00B15D7B"/>
    <w:rsid w:val="00B15E32"/>
    <w:rsid w:val="00B169DC"/>
    <w:rsid w:val="00B1719F"/>
    <w:rsid w:val="00B172CA"/>
    <w:rsid w:val="00B1755A"/>
    <w:rsid w:val="00B17733"/>
    <w:rsid w:val="00B17BA0"/>
    <w:rsid w:val="00B17C9A"/>
    <w:rsid w:val="00B17D89"/>
    <w:rsid w:val="00B2037A"/>
    <w:rsid w:val="00B20545"/>
    <w:rsid w:val="00B20C92"/>
    <w:rsid w:val="00B20D70"/>
    <w:rsid w:val="00B21104"/>
    <w:rsid w:val="00B213E6"/>
    <w:rsid w:val="00B215EE"/>
    <w:rsid w:val="00B216BC"/>
    <w:rsid w:val="00B217D9"/>
    <w:rsid w:val="00B219CD"/>
    <w:rsid w:val="00B219F4"/>
    <w:rsid w:val="00B21CA1"/>
    <w:rsid w:val="00B21D47"/>
    <w:rsid w:val="00B2214E"/>
    <w:rsid w:val="00B2221E"/>
    <w:rsid w:val="00B22584"/>
    <w:rsid w:val="00B226EE"/>
    <w:rsid w:val="00B22A5A"/>
    <w:rsid w:val="00B22C4A"/>
    <w:rsid w:val="00B22CCA"/>
    <w:rsid w:val="00B2322E"/>
    <w:rsid w:val="00B23615"/>
    <w:rsid w:val="00B23620"/>
    <w:rsid w:val="00B23A14"/>
    <w:rsid w:val="00B23A3A"/>
    <w:rsid w:val="00B2454B"/>
    <w:rsid w:val="00B24BB2"/>
    <w:rsid w:val="00B25429"/>
    <w:rsid w:val="00B254C8"/>
    <w:rsid w:val="00B25668"/>
    <w:rsid w:val="00B25722"/>
    <w:rsid w:val="00B2613A"/>
    <w:rsid w:val="00B26289"/>
    <w:rsid w:val="00B2651B"/>
    <w:rsid w:val="00B2662C"/>
    <w:rsid w:val="00B26663"/>
    <w:rsid w:val="00B266AA"/>
    <w:rsid w:val="00B27611"/>
    <w:rsid w:val="00B27BB5"/>
    <w:rsid w:val="00B303DF"/>
    <w:rsid w:val="00B307D2"/>
    <w:rsid w:val="00B30D7D"/>
    <w:rsid w:val="00B30DCF"/>
    <w:rsid w:val="00B31322"/>
    <w:rsid w:val="00B31936"/>
    <w:rsid w:val="00B31DE9"/>
    <w:rsid w:val="00B322D7"/>
    <w:rsid w:val="00B32414"/>
    <w:rsid w:val="00B3246B"/>
    <w:rsid w:val="00B324D7"/>
    <w:rsid w:val="00B3290F"/>
    <w:rsid w:val="00B3397D"/>
    <w:rsid w:val="00B339EE"/>
    <w:rsid w:val="00B33FD2"/>
    <w:rsid w:val="00B34107"/>
    <w:rsid w:val="00B34114"/>
    <w:rsid w:val="00B34401"/>
    <w:rsid w:val="00B34525"/>
    <w:rsid w:val="00B345DC"/>
    <w:rsid w:val="00B349B2"/>
    <w:rsid w:val="00B34C2A"/>
    <w:rsid w:val="00B34D6A"/>
    <w:rsid w:val="00B34DF5"/>
    <w:rsid w:val="00B353AB"/>
    <w:rsid w:val="00B354BE"/>
    <w:rsid w:val="00B35697"/>
    <w:rsid w:val="00B3576D"/>
    <w:rsid w:val="00B35996"/>
    <w:rsid w:val="00B36447"/>
    <w:rsid w:val="00B3652D"/>
    <w:rsid w:val="00B36608"/>
    <w:rsid w:val="00B36782"/>
    <w:rsid w:val="00B37677"/>
    <w:rsid w:val="00B378B4"/>
    <w:rsid w:val="00B37B3D"/>
    <w:rsid w:val="00B37BAB"/>
    <w:rsid w:val="00B37C8B"/>
    <w:rsid w:val="00B37F0C"/>
    <w:rsid w:val="00B40A22"/>
    <w:rsid w:val="00B40B9C"/>
    <w:rsid w:val="00B40EF1"/>
    <w:rsid w:val="00B412BB"/>
    <w:rsid w:val="00B4176F"/>
    <w:rsid w:val="00B41BFA"/>
    <w:rsid w:val="00B420DF"/>
    <w:rsid w:val="00B425DF"/>
    <w:rsid w:val="00B42B97"/>
    <w:rsid w:val="00B42D90"/>
    <w:rsid w:val="00B4300A"/>
    <w:rsid w:val="00B432AF"/>
    <w:rsid w:val="00B4348F"/>
    <w:rsid w:val="00B434D5"/>
    <w:rsid w:val="00B43695"/>
    <w:rsid w:val="00B43DC1"/>
    <w:rsid w:val="00B43E8A"/>
    <w:rsid w:val="00B44331"/>
    <w:rsid w:val="00B44491"/>
    <w:rsid w:val="00B44CE7"/>
    <w:rsid w:val="00B45076"/>
    <w:rsid w:val="00B452EA"/>
    <w:rsid w:val="00B45362"/>
    <w:rsid w:val="00B45FFF"/>
    <w:rsid w:val="00B46102"/>
    <w:rsid w:val="00B463A4"/>
    <w:rsid w:val="00B46457"/>
    <w:rsid w:val="00B46D05"/>
    <w:rsid w:val="00B46D06"/>
    <w:rsid w:val="00B471A0"/>
    <w:rsid w:val="00B47538"/>
    <w:rsid w:val="00B47621"/>
    <w:rsid w:val="00B477FB"/>
    <w:rsid w:val="00B478B6"/>
    <w:rsid w:val="00B50052"/>
    <w:rsid w:val="00B50379"/>
    <w:rsid w:val="00B504BB"/>
    <w:rsid w:val="00B50668"/>
    <w:rsid w:val="00B506B5"/>
    <w:rsid w:val="00B50C53"/>
    <w:rsid w:val="00B50D56"/>
    <w:rsid w:val="00B50E5B"/>
    <w:rsid w:val="00B51044"/>
    <w:rsid w:val="00B512AD"/>
    <w:rsid w:val="00B51A2B"/>
    <w:rsid w:val="00B51BD1"/>
    <w:rsid w:val="00B51C86"/>
    <w:rsid w:val="00B51EFB"/>
    <w:rsid w:val="00B528F2"/>
    <w:rsid w:val="00B52979"/>
    <w:rsid w:val="00B52BD6"/>
    <w:rsid w:val="00B52BDA"/>
    <w:rsid w:val="00B52F6A"/>
    <w:rsid w:val="00B5303A"/>
    <w:rsid w:val="00B53358"/>
    <w:rsid w:val="00B536F4"/>
    <w:rsid w:val="00B538F3"/>
    <w:rsid w:val="00B539D6"/>
    <w:rsid w:val="00B53A11"/>
    <w:rsid w:val="00B53E77"/>
    <w:rsid w:val="00B54385"/>
    <w:rsid w:val="00B54C0C"/>
    <w:rsid w:val="00B54C87"/>
    <w:rsid w:val="00B55375"/>
    <w:rsid w:val="00B55AFE"/>
    <w:rsid w:val="00B55BE1"/>
    <w:rsid w:val="00B55D0E"/>
    <w:rsid w:val="00B560F1"/>
    <w:rsid w:val="00B561BC"/>
    <w:rsid w:val="00B5663B"/>
    <w:rsid w:val="00B56957"/>
    <w:rsid w:val="00B56A52"/>
    <w:rsid w:val="00B57764"/>
    <w:rsid w:val="00B579F9"/>
    <w:rsid w:val="00B57A05"/>
    <w:rsid w:val="00B57DF6"/>
    <w:rsid w:val="00B60156"/>
    <w:rsid w:val="00B6043B"/>
    <w:rsid w:val="00B60472"/>
    <w:rsid w:val="00B6071C"/>
    <w:rsid w:val="00B60909"/>
    <w:rsid w:val="00B60A13"/>
    <w:rsid w:val="00B60B39"/>
    <w:rsid w:val="00B60CF6"/>
    <w:rsid w:val="00B60DB9"/>
    <w:rsid w:val="00B60EC7"/>
    <w:rsid w:val="00B6139F"/>
    <w:rsid w:val="00B61435"/>
    <w:rsid w:val="00B61818"/>
    <w:rsid w:val="00B6190F"/>
    <w:rsid w:val="00B61B7A"/>
    <w:rsid w:val="00B61CE2"/>
    <w:rsid w:val="00B6248D"/>
    <w:rsid w:val="00B629B9"/>
    <w:rsid w:val="00B62D9E"/>
    <w:rsid w:val="00B63145"/>
    <w:rsid w:val="00B632E9"/>
    <w:rsid w:val="00B636DC"/>
    <w:rsid w:val="00B637E4"/>
    <w:rsid w:val="00B63C8E"/>
    <w:rsid w:val="00B64138"/>
    <w:rsid w:val="00B6483C"/>
    <w:rsid w:val="00B64AB5"/>
    <w:rsid w:val="00B64D3F"/>
    <w:rsid w:val="00B64F26"/>
    <w:rsid w:val="00B65D00"/>
    <w:rsid w:val="00B660FB"/>
    <w:rsid w:val="00B6638C"/>
    <w:rsid w:val="00B66571"/>
    <w:rsid w:val="00B66845"/>
    <w:rsid w:val="00B66AD6"/>
    <w:rsid w:val="00B66E9B"/>
    <w:rsid w:val="00B67079"/>
    <w:rsid w:val="00B7021A"/>
    <w:rsid w:val="00B70459"/>
    <w:rsid w:val="00B7077E"/>
    <w:rsid w:val="00B70D24"/>
    <w:rsid w:val="00B70E24"/>
    <w:rsid w:val="00B712C0"/>
    <w:rsid w:val="00B7154D"/>
    <w:rsid w:val="00B7165D"/>
    <w:rsid w:val="00B7167A"/>
    <w:rsid w:val="00B71AF8"/>
    <w:rsid w:val="00B71B18"/>
    <w:rsid w:val="00B71F7B"/>
    <w:rsid w:val="00B72194"/>
    <w:rsid w:val="00B726AA"/>
    <w:rsid w:val="00B729D5"/>
    <w:rsid w:val="00B73764"/>
    <w:rsid w:val="00B739EC"/>
    <w:rsid w:val="00B74057"/>
    <w:rsid w:val="00B74081"/>
    <w:rsid w:val="00B74343"/>
    <w:rsid w:val="00B745AB"/>
    <w:rsid w:val="00B74640"/>
    <w:rsid w:val="00B74980"/>
    <w:rsid w:val="00B74CCF"/>
    <w:rsid w:val="00B7531C"/>
    <w:rsid w:val="00B7589C"/>
    <w:rsid w:val="00B75B59"/>
    <w:rsid w:val="00B75B93"/>
    <w:rsid w:val="00B75D70"/>
    <w:rsid w:val="00B762B9"/>
    <w:rsid w:val="00B76B3C"/>
    <w:rsid w:val="00B76D53"/>
    <w:rsid w:val="00B76E41"/>
    <w:rsid w:val="00B77405"/>
    <w:rsid w:val="00B77424"/>
    <w:rsid w:val="00B775B9"/>
    <w:rsid w:val="00B7776A"/>
    <w:rsid w:val="00B77789"/>
    <w:rsid w:val="00B777EA"/>
    <w:rsid w:val="00B77CE3"/>
    <w:rsid w:val="00B77D32"/>
    <w:rsid w:val="00B77EDB"/>
    <w:rsid w:val="00B77F7A"/>
    <w:rsid w:val="00B808C7"/>
    <w:rsid w:val="00B80903"/>
    <w:rsid w:val="00B81057"/>
    <w:rsid w:val="00B81188"/>
    <w:rsid w:val="00B817B4"/>
    <w:rsid w:val="00B8188C"/>
    <w:rsid w:val="00B81EEA"/>
    <w:rsid w:val="00B823AA"/>
    <w:rsid w:val="00B8248C"/>
    <w:rsid w:val="00B82F0E"/>
    <w:rsid w:val="00B8319F"/>
    <w:rsid w:val="00B83F29"/>
    <w:rsid w:val="00B8405F"/>
    <w:rsid w:val="00B840C4"/>
    <w:rsid w:val="00B8418F"/>
    <w:rsid w:val="00B844BD"/>
    <w:rsid w:val="00B84689"/>
    <w:rsid w:val="00B8477F"/>
    <w:rsid w:val="00B8495D"/>
    <w:rsid w:val="00B84A1E"/>
    <w:rsid w:val="00B84B02"/>
    <w:rsid w:val="00B84D1D"/>
    <w:rsid w:val="00B84E22"/>
    <w:rsid w:val="00B85077"/>
    <w:rsid w:val="00B85148"/>
    <w:rsid w:val="00B852DD"/>
    <w:rsid w:val="00B855F7"/>
    <w:rsid w:val="00B856D5"/>
    <w:rsid w:val="00B85B16"/>
    <w:rsid w:val="00B860C0"/>
    <w:rsid w:val="00B8669C"/>
    <w:rsid w:val="00B86A24"/>
    <w:rsid w:val="00B86C2F"/>
    <w:rsid w:val="00B86CDE"/>
    <w:rsid w:val="00B86EFB"/>
    <w:rsid w:val="00B8726D"/>
    <w:rsid w:val="00B87968"/>
    <w:rsid w:val="00B87CF2"/>
    <w:rsid w:val="00B90333"/>
    <w:rsid w:val="00B90782"/>
    <w:rsid w:val="00B908C7"/>
    <w:rsid w:val="00B90AF1"/>
    <w:rsid w:val="00B90EF3"/>
    <w:rsid w:val="00B91019"/>
    <w:rsid w:val="00B91041"/>
    <w:rsid w:val="00B91347"/>
    <w:rsid w:val="00B9163A"/>
    <w:rsid w:val="00B91958"/>
    <w:rsid w:val="00B91C8D"/>
    <w:rsid w:val="00B91C9E"/>
    <w:rsid w:val="00B91CA6"/>
    <w:rsid w:val="00B91D74"/>
    <w:rsid w:val="00B92581"/>
    <w:rsid w:val="00B92955"/>
    <w:rsid w:val="00B9338A"/>
    <w:rsid w:val="00B935F6"/>
    <w:rsid w:val="00B936DC"/>
    <w:rsid w:val="00B936ED"/>
    <w:rsid w:val="00B939A7"/>
    <w:rsid w:val="00B93D16"/>
    <w:rsid w:val="00B93D53"/>
    <w:rsid w:val="00B93D74"/>
    <w:rsid w:val="00B94204"/>
    <w:rsid w:val="00B944A9"/>
    <w:rsid w:val="00B945ED"/>
    <w:rsid w:val="00B9493B"/>
    <w:rsid w:val="00B94DE4"/>
    <w:rsid w:val="00B9518E"/>
    <w:rsid w:val="00B95390"/>
    <w:rsid w:val="00B955AA"/>
    <w:rsid w:val="00B9598E"/>
    <w:rsid w:val="00B96592"/>
    <w:rsid w:val="00B965EA"/>
    <w:rsid w:val="00B96770"/>
    <w:rsid w:val="00B97210"/>
    <w:rsid w:val="00B97419"/>
    <w:rsid w:val="00B97892"/>
    <w:rsid w:val="00B97F84"/>
    <w:rsid w:val="00BA03EC"/>
    <w:rsid w:val="00BA072D"/>
    <w:rsid w:val="00BA0A33"/>
    <w:rsid w:val="00BA0D8E"/>
    <w:rsid w:val="00BA104D"/>
    <w:rsid w:val="00BA1066"/>
    <w:rsid w:val="00BA1124"/>
    <w:rsid w:val="00BA1256"/>
    <w:rsid w:val="00BA12E7"/>
    <w:rsid w:val="00BA1399"/>
    <w:rsid w:val="00BA1635"/>
    <w:rsid w:val="00BA1700"/>
    <w:rsid w:val="00BA172C"/>
    <w:rsid w:val="00BA18A8"/>
    <w:rsid w:val="00BA2977"/>
    <w:rsid w:val="00BA2BB4"/>
    <w:rsid w:val="00BA327A"/>
    <w:rsid w:val="00BA32C0"/>
    <w:rsid w:val="00BA35C3"/>
    <w:rsid w:val="00BA38EA"/>
    <w:rsid w:val="00BA4106"/>
    <w:rsid w:val="00BA4F27"/>
    <w:rsid w:val="00BA53D9"/>
    <w:rsid w:val="00BA5469"/>
    <w:rsid w:val="00BA5505"/>
    <w:rsid w:val="00BA5BAD"/>
    <w:rsid w:val="00BA67AC"/>
    <w:rsid w:val="00BA6ED8"/>
    <w:rsid w:val="00BA7047"/>
    <w:rsid w:val="00BA71A3"/>
    <w:rsid w:val="00BA7477"/>
    <w:rsid w:val="00BA7742"/>
    <w:rsid w:val="00BA78A1"/>
    <w:rsid w:val="00BA7BC9"/>
    <w:rsid w:val="00BB0167"/>
    <w:rsid w:val="00BB0817"/>
    <w:rsid w:val="00BB09F2"/>
    <w:rsid w:val="00BB0CEB"/>
    <w:rsid w:val="00BB0EFC"/>
    <w:rsid w:val="00BB0FDE"/>
    <w:rsid w:val="00BB1263"/>
    <w:rsid w:val="00BB14D3"/>
    <w:rsid w:val="00BB176C"/>
    <w:rsid w:val="00BB19C7"/>
    <w:rsid w:val="00BB1A6B"/>
    <w:rsid w:val="00BB1B62"/>
    <w:rsid w:val="00BB1D3E"/>
    <w:rsid w:val="00BB1D67"/>
    <w:rsid w:val="00BB2121"/>
    <w:rsid w:val="00BB2965"/>
    <w:rsid w:val="00BB2B94"/>
    <w:rsid w:val="00BB2E0D"/>
    <w:rsid w:val="00BB36E8"/>
    <w:rsid w:val="00BB3AA4"/>
    <w:rsid w:val="00BB4F48"/>
    <w:rsid w:val="00BB5074"/>
    <w:rsid w:val="00BB55F9"/>
    <w:rsid w:val="00BB5795"/>
    <w:rsid w:val="00BB5ECA"/>
    <w:rsid w:val="00BB5F41"/>
    <w:rsid w:val="00BB5F52"/>
    <w:rsid w:val="00BB5FE6"/>
    <w:rsid w:val="00BB6271"/>
    <w:rsid w:val="00BB641C"/>
    <w:rsid w:val="00BB66A7"/>
    <w:rsid w:val="00BB67A6"/>
    <w:rsid w:val="00BB67A9"/>
    <w:rsid w:val="00BB6C48"/>
    <w:rsid w:val="00BB6D08"/>
    <w:rsid w:val="00BB6DB8"/>
    <w:rsid w:val="00BB7086"/>
    <w:rsid w:val="00BB75B0"/>
    <w:rsid w:val="00BB779D"/>
    <w:rsid w:val="00BB7831"/>
    <w:rsid w:val="00BB7894"/>
    <w:rsid w:val="00BB7FB4"/>
    <w:rsid w:val="00BC0835"/>
    <w:rsid w:val="00BC139D"/>
    <w:rsid w:val="00BC166E"/>
    <w:rsid w:val="00BC22BD"/>
    <w:rsid w:val="00BC2464"/>
    <w:rsid w:val="00BC3198"/>
    <w:rsid w:val="00BC32F7"/>
    <w:rsid w:val="00BC33C4"/>
    <w:rsid w:val="00BC3C89"/>
    <w:rsid w:val="00BC3E16"/>
    <w:rsid w:val="00BC3E49"/>
    <w:rsid w:val="00BC3EA7"/>
    <w:rsid w:val="00BC4068"/>
    <w:rsid w:val="00BC41A8"/>
    <w:rsid w:val="00BC46AF"/>
    <w:rsid w:val="00BC4910"/>
    <w:rsid w:val="00BC4B40"/>
    <w:rsid w:val="00BC4D74"/>
    <w:rsid w:val="00BC5227"/>
    <w:rsid w:val="00BC5403"/>
    <w:rsid w:val="00BC5413"/>
    <w:rsid w:val="00BC554B"/>
    <w:rsid w:val="00BC554E"/>
    <w:rsid w:val="00BC5898"/>
    <w:rsid w:val="00BC5B23"/>
    <w:rsid w:val="00BC5B79"/>
    <w:rsid w:val="00BC5DA7"/>
    <w:rsid w:val="00BC6590"/>
    <w:rsid w:val="00BC65E8"/>
    <w:rsid w:val="00BC67FB"/>
    <w:rsid w:val="00BC6D46"/>
    <w:rsid w:val="00BC730F"/>
    <w:rsid w:val="00BC73F0"/>
    <w:rsid w:val="00BC794D"/>
    <w:rsid w:val="00BC7974"/>
    <w:rsid w:val="00BC79AF"/>
    <w:rsid w:val="00BC79D7"/>
    <w:rsid w:val="00BC7A1E"/>
    <w:rsid w:val="00BC7A96"/>
    <w:rsid w:val="00BC7B41"/>
    <w:rsid w:val="00BC7BDC"/>
    <w:rsid w:val="00BD053C"/>
    <w:rsid w:val="00BD08E1"/>
    <w:rsid w:val="00BD0D2C"/>
    <w:rsid w:val="00BD0E60"/>
    <w:rsid w:val="00BD0F55"/>
    <w:rsid w:val="00BD213D"/>
    <w:rsid w:val="00BD21C6"/>
    <w:rsid w:val="00BD2265"/>
    <w:rsid w:val="00BD231C"/>
    <w:rsid w:val="00BD2498"/>
    <w:rsid w:val="00BD2951"/>
    <w:rsid w:val="00BD2CE5"/>
    <w:rsid w:val="00BD2FBC"/>
    <w:rsid w:val="00BD3BCC"/>
    <w:rsid w:val="00BD3E3B"/>
    <w:rsid w:val="00BD3ED0"/>
    <w:rsid w:val="00BD3F41"/>
    <w:rsid w:val="00BD3F5D"/>
    <w:rsid w:val="00BD3F89"/>
    <w:rsid w:val="00BD43A5"/>
    <w:rsid w:val="00BD4711"/>
    <w:rsid w:val="00BD4784"/>
    <w:rsid w:val="00BD49C1"/>
    <w:rsid w:val="00BD4CAD"/>
    <w:rsid w:val="00BD5322"/>
    <w:rsid w:val="00BD5352"/>
    <w:rsid w:val="00BD5A0E"/>
    <w:rsid w:val="00BD5A39"/>
    <w:rsid w:val="00BD6597"/>
    <w:rsid w:val="00BD6727"/>
    <w:rsid w:val="00BD6983"/>
    <w:rsid w:val="00BD6A33"/>
    <w:rsid w:val="00BD6A34"/>
    <w:rsid w:val="00BD6AC0"/>
    <w:rsid w:val="00BD708D"/>
    <w:rsid w:val="00BD72E3"/>
    <w:rsid w:val="00BD72E5"/>
    <w:rsid w:val="00BD75DB"/>
    <w:rsid w:val="00BD7ADB"/>
    <w:rsid w:val="00BD7BF7"/>
    <w:rsid w:val="00BD7E7D"/>
    <w:rsid w:val="00BE0039"/>
    <w:rsid w:val="00BE00DC"/>
    <w:rsid w:val="00BE0853"/>
    <w:rsid w:val="00BE08D3"/>
    <w:rsid w:val="00BE0ECE"/>
    <w:rsid w:val="00BE0F0F"/>
    <w:rsid w:val="00BE107D"/>
    <w:rsid w:val="00BE1753"/>
    <w:rsid w:val="00BE1A5E"/>
    <w:rsid w:val="00BE219D"/>
    <w:rsid w:val="00BE23EE"/>
    <w:rsid w:val="00BE275F"/>
    <w:rsid w:val="00BE27BF"/>
    <w:rsid w:val="00BE29C7"/>
    <w:rsid w:val="00BE325A"/>
    <w:rsid w:val="00BE34AD"/>
    <w:rsid w:val="00BE35B9"/>
    <w:rsid w:val="00BE3B3F"/>
    <w:rsid w:val="00BE4013"/>
    <w:rsid w:val="00BE4242"/>
    <w:rsid w:val="00BE4BE6"/>
    <w:rsid w:val="00BE4E82"/>
    <w:rsid w:val="00BE4EE8"/>
    <w:rsid w:val="00BE519B"/>
    <w:rsid w:val="00BE524C"/>
    <w:rsid w:val="00BE5619"/>
    <w:rsid w:val="00BE5C27"/>
    <w:rsid w:val="00BE6031"/>
    <w:rsid w:val="00BE6311"/>
    <w:rsid w:val="00BE6650"/>
    <w:rsid w:val="00BE668F"/>
    <w:rsid w:val="00BE6839"/>
    <w:rsid w:val="00BE6B0B"/>
    <w:rsid w:val="00BE6D45"/>
    <w:rsid w:val="00BE6E57"/>
    <w:rsid w:val="00BE6FAE"/>
    <w:rsid w:val="00BE704C"/>
    <w:rsid w:val="00BE710A"/>
    <w:rsid w:val="00BE7378"/>
    <w:rsid w:val="00BE74AD"/>
    <w:rsid w:val="00BE7948"/>
    <w:rsid w:val="00BE7DA9"/>
    <w:rsid w:val="00BE7E52"/>
    <w:rsid w:val="00BF01C0"/>
    <w:rsid w:val="00BF0250"/>
    <w:rsid w:val="00BF059B"/>
    <w:rsid w:val="00BF0805"/>
    <w:rsid w:val="00BF0E92"/>
    <w:rsid w:val="00BF0EA6"/>
    <w:rsid w:val="00BF1430"/>
    <w:rsid w:val="00BF1D00"/>
    <w:rsid w:val="00BF20C7"/>
    <w:rsid w:val="00BF2223"/>
    <w:rsid w:val="00BF229F"/>
    <w:rsid w:val="00BF26A5"/>
    <w:rsid w:val="00BF26D3"/>
    <w:rsid w:val="00BF29F1"/>
    <w:rsid w:val="00BF387C"/>
    <w:rsid w:val="00BF3A98"/>
    <w:rsid w:val="00BF4036"/>
    <w:rsid w:val="00BF4A30"/>
    <w:rsid w:val="00BF4DC8"/>
    <w:rsid w:val="00BF4F70"/>
    <w:rsid w:val="00BF5217"/>
    <w:rsid w:val="00BF53DF"/>
    <w:rsid w:val="00BF5492"/>
    <w:rsid w:val="00BF54F0"/>
    <w:rsid w:val="00BF57EF"/>
    <w:rsid w:val="00BF5A3B"/>
    <w:rsid w:val="00BF5B21"/>
    <w:rsid w:val="00BF5B3E"/>
    <w:rsid w:val="00BF5C7B"/>
    <w:rsid w:val="00BF5FC0"/>
    <w:rsid w:val="00BF62AB"/>
    <w:rsid w:val="00BF62E5"/>
    <w:rsid w:val="00BF67E3"/>
    <w:rsid w:val="00BF6ACF"/>
    <w:rsid w:val="00BF6BE0"/>
    <w:rsid w:val="00BF6D06"/>
    <w:rsid w:val="00BF6DE7"/>
    <w:rsid w:val="00BF7DEC"/>
    <w:rsid w:val="00C00119"/>
    <w:rsid w:val="00C005AC"/>
    <w:rsid w:val="00C00676"/>
    <w:rsid w:val="00C00BA5"/>
    <w:rsid w:val="00C00D52"/>
    <w:rsid w:val="00C00E29"/>
    <w:rsid w:val="00C014D7"/>
    <w:rsid w:val="00C01E06"/>
    <w:rsid w:val="00C024D6"/>
    <w:rsid w:val="00C024ED"/>
    <w:rsid w:val="00C026AA"/>
    <w:rsid w:val="00C02969"/>
    <w:rsid w:val="00C030C1"/>
    <w:rsid w:val="00C031DA"/>
    <w:rsid w:val="00C03340"/>
    <w:rsid w:val="00C03874"/>
    <w:rsid w:val="00C0391B"/>
    <w:rsid w:val="00C03E14"/>
    <w:rsid w:val="00C044B9"/>
    <w:rsid w:val="00C04529"/>
    <w:rsid w:val="00C0478C"/>
    <w:rsid w:val="00C048AF"/>
    <w:rsid w:val="00C04955"/>
    <w:rsid w:val="00C04B35"/>
    <w:rsid w:val="00C04EEC"/>
    <w:rsid w:val="00C04F99"/>
    <w:rsid w:val="00C055BA"/>
    <w:rsid w:val="00C06B9C"/>
    <w:rsid w:val="00C06FC1"/>
    <w:rsid w:val="00C07125"/>
    <w:rsid w:val="00C0723A"/>
    <w:rsid w:val="00C07586"/>
    <w:rsid w:val="00C078C6"/>
    <w:rsid w:val="00C07A87"/>
    <w:rsid w:val="00C07B19"/>
    <w:rsid w:val="00C1005C"/>
    <w:rsid w:val="00C1031D"/>
    <w:rsid w:val="00C11336"/>
    <w:rsid w:val="00C115AB"/>
    <w:rsid w:val="00C11618"/>
    <w:rsid w:val="00C11728"/>
    <w:rsid w:val="00C11791"/>
    <w:rsid w:val="00C11DE4"/>
    <w:rsid w:val="00C11E73"/>
    <w:rsid w:val="00C11E98"/>
    <w:rsid w:val="00C11F47"/>
    <w:rsid w:val="00C122F9"/>
    <w:rsid w:val="00C1236C"/>
    <w:rsid w:val="00C1299C"/>
    <w:rsid w:val="00C12B16"/>
    <w:rsid w:val="00C12DCC"/>
    <w:rsid w:val="00C12EDB"/>
    <w:rsid w:val="00C1380E"/>
    <w:rsid w:val="00C1391C"/>
    <w:rsid w:val="00C13AFA"/>
    <w:rsid w:val="00C13B98"/>
    <w:rsid w:val="00C13BBA"/>
    <w:rsid w:val="00C14196"/>
    <w:rsid w:val="00C146D9"/>
    <w:rsid w:val="00C148C2"/>
    <w:rsid w:val="00C14932"/>
    <w:rsid w:val="00C14995"/>
    <w:rsid w:val="00C14C7D"/>
    <w:rsid w:val="00C14CF6"/>
    <w:rsid w:val="00C14F3E"/>
    <w:rsid w:val="00C154AC"/>
    <w:rsid w:val="00C155B4"/>
    <w:rsid w:val="00C15D5B"/>
    <w:rsid w:val="00C15E1C"/>
    <w:rsid w:val="00C1602A"/>
    <w:rsid w:val="00C163CA"/>
    <w:rsid w:val="00C168A7"/>
    <w:rsid w:val="00C1697C"/>
    <w:rsid w:val="00C16980"/>
    <w:rsid w:val="00C16AE0"/>
    <w:rsid w:val="00C1738B"/>
    <w:rsid w:val="00C178A5"/>
    <w:rsid w:val="00C17CAD"/>
    <w:rsid w:val="00C17CF6"/>
    <w:rsid w:val="00C17F06"/>
    <w:rsid w:val="00C20583"/>
    <w:rsid w:val="00C205B2"/>
    <w:rsid w:val="00C208D0"/>
    <w:rsid w:val="00C20D48"/>
    <w:rsid w:val="00C2103E"/>
    <w:rsid w:val="00C21063"/>
    <w:rsid w:val="00C21192"/>
    <w:rsid w:val="00C211F1"/>
    <w:rsid w:val="00C213C1"/>
    <w:rsid w:val="00C21468"/>
    <w:rsid w:val="00C215F3"/>
    <w:rsid w:val="00C21DCB"/>
    <w:rsid w:val="00C220C2"/>
    <w:rsid w:val="00C221F0"/>
    <w:rsid w:val="00C222F7"/>
    <w:rsid w:val="00C2297D"/>
    <w:rsid w:val="00C229FB"/>
    <w:rsid w:val="00C22C00"/>
    <w:rsid w:val="00C22D21"/>
    <w:rsid w:val="00C23129"/>
    <w:rsid w:val="00C232D8"/>
    <w:rsid w:val="00C23887"/>
    <w:rsid w:val="00C23D83"/>
    <w:rsid w:val="00C24726"/>
    <w:rsid w:val="00C2596F"/>
    <w:rsid w:val="00C25978"/>
    <w:rsid w:val="00C25CF5"/>
    <w:rsid w:val="00C260EE"/>
    <w:rsid w:val="00C26318"/>
    <w:rsid w:val="00C265F7"/>
    <w:rsid w:val="00C267E6"/>
    <w:rsid w:val="00C2694B"/>
    <w:rsid w:val="00C26A2A"/>
    <w:rsid w:val="00C26EBB"/>
    <w:rsid w:val="00C273FD"/>
    <w:rsid w:val="00C278E1"/>
    <w:rsid w:val="00C27BCC"/>
    <w:rsid w:val="00C27CFA"/>
    <w:rsid w:val="00C27E1C"/>
    <w:rsid w:val="00C27E4C"/>
    <w:rsid w:val="00C27F58"/>
    <w:rsid w:val="00C30ACF"/>
    <w:rsid w:val="00C30B96"/>
    <w:rsid w:val="00C312C3"/>
    <w:rsid w:val="00C313DC"/>
    <w:rsid w:val="00C3243C"/>
    <w:rsid w:val="00C32575"/>
    <w:rsid w:val="00C32616"/>
    <w:rsid w:val="00C3300B"/>
    <w:rsid w:val="00C33209"/>
    <w:rsid w:val="00C33335"/>
    <w:rsid w:val="00C33A3D"/>
    <w:rsid w:val="00C33F84"/>
    <w:rsid w:val="00C3455F"/>
    <w:rsid w:val="00C35004"/>
    <w:rsid w:val="00C3501F"/>
    <w:rsid w:val="00C350F9"/>
    <w:rsid w:val="00C352F0"/>
    <w:rsid w:val="00C35769"/>
    <w:rsid w:val="00C36107"/>
    <w:rsid w:val="00C363C2"/>
    <w:rsid w:val="00C363D2"/>
    <w:rsid w:val="00C364DF"/>
    <w:rsid w:val="00C36563"/>
    <w:rsid w:val="00C367B0"/>
    <w:rsid w:val="00C36D02"/>
    <w:rsid w:val="00C37429"/>
    <w:rsid w:val="00C3757F"/>
    <w:rsid w:val="00C37638"/>
    <w:rsid w:val="00C378F0"/>
    <w:rsid w:val="00C378F2"/>
    <w:rsid w:val="00C37C0D"/>
    <w:rsid w:val="00C404D4"/>
    <w:rsid w:val="00C4057B"/>
    <w:rsid w:val="00C4080A"/>
    <w:rsid w:val="00C409CA"/>
    <w:rsid w:val="00C40E4D"/>
    <w:rsid w:val="00C4171F"/>
    <w:rsid w:val="00C417F1"/>
    <w:rsid w:val="00C41A1C"/>
    <w:rsid w:val="00C41A9B"/>
    <w:rsid w:val="00C41AE9"/>
    <w:rsid w:val="00C41BFE"/>
    <w:rsid w:val="00C41E9A"/>
    <w:rsid w:val="00C41ECC"/>
    <w:rsid w:val="00C41F8E"/>
    <w:rsid w:val="00C420D1"/>
    <w:rsid w:val="00C422FF"/>
    <w:rsid w:val="00C42648"/>
    <w:rsid w:val="00C42C61"/>
    <w:rsid w:val="00C43276"/>
    <w:rsid w:val="00C434D8"/>
    <w:rsid w:val="00C437E4"/>
    <w:rsid w:val="00C44AFF"/>
    <w:rsid w:val="00C44EAC"/>
    <w:rsid w:val="00C44FB0"/>
    <w:rsid w:val="00C4546B"/>
    <w:rsid w:val="00C461B6"/>
    <w:rsid w:val="00C464BA"/>
    <w:rsid w:val="00C4665C"/>
    <w:rsid w:val="00C46868"/>
    <w:rsid w:val="00C472BF"/>
    <w:rsid w:val="00C47837"/>
    <w:rsid w:val="00C47D34"/>
    <w:rsid w:val="00C50360"/>
    <w:rsid w:val="00C50A03"/>
    <w:rsid w:val="00C50B03"/>
    <w:rsid w:val="00C50B8F"/>
    <w:rsid w:val="00C50D1D"/>
    <w:rsid w:val="00C50D7A"/>
    <w:rsid w:val="00C50E66"/>
    <w:rsid w:val="00C51021"/>
    <w:rsid w:val="00C510C2"/>
    <w:rsid w:val="00C512EA"/>
    <w:rsid w:val="00C51935"/>
    <w:rsid w:val="00C51B08"/>
    <w:rsid w:val="00C51C8E"/>
    <w:rsid w:val="00C51FD0"/>
    <w:rsid w:val="00C521DD"/>
    <w:rsid w:val="00C529AE"/>
    <w:rsid w:val="00C52CF4"/>
    <w:rsid w:val="00C52D91"/>
    <w:rsid w:val="00C52EAA"/>
    <w:rsid w:val="00C52EE7"/>
    <w:rsid w:val="00C53083"/>
    <w:rsid w:val="00C530FF"/>
    <w:rsid w:val="00C531F0"/>
    <w:rsid w:val="00C5324A"/>
    <w:rsid w:val="00C53495"/>
    <w:rsid w:val="00C5369D"/>
    <w:rsid w:val="00C536F5"/>
    <w:rsid w:val="00C537C3"/>
    <w:rsid w:val="00C53BA3"/>
    <w:rsid w:val="00C5402A"/>
    <w:rsid w:val="00C541F8"/>
    <w:rsid w:val="00C54542"/>
    <w:rsid w:val="00C5496A"/>
    <w:rsid w:val="00C549D5"/>
    <w:rsid w:val="00C54E16"/>
    <w:rsid w:val="00C54F43"/>
    <w:rsid w:val="00C55618"/>
    <w:rsid w:val="00C5591E"/>
    <w:rsid w:val="00C55D0D"/>
    <w:rsid w:val="00C55EC5"/>
    <w:rsid w:val="00C5626C"/>
    <w:rsid w:val="00C564F4"/>
    <w:rsid w:val="00C5686C"/>
    <w:rsid w:val="00C5698F"/>
    <w:rsid w:val="00C56F8E"/>
    <w:rsid w:val="00C57407"/>
    <w:rsid w:val="00C57579"/>
    <w:rsid w:val="00C5761B"/>
    <w:rsid w:val="00C57A7D"/>
    <w:rsid w:val="00C57BB6"/>
    <w:rsid w:val="00C602F0"/>
    <w:rsid w:val="00C60314"/>
    <w:rsid w:val="00C603A5"/>
    <w:rsid w:val="00C60BC3"/>
    <w:rsid w:val="00C60CB4"/>
    <w:rsid w:val="00C61880"/>
    <w:rsid w:val="00C61A94"/>
    <w:rsid w:val="00C61C08"/>
    <w:rsid w:val="00C61D6B"/>
    <w:rsid w:val="00C61D7B"/>
    <w:rsid w:val="00C61E4D"/>
    <w:rsid w:val="00C61E7B"/>
    <w:rsid w:val="00C61EE9"/>
    <w:rsid w:val="00C622C8"/>
    <w:rsid w:val="00C62316"/>
    <w:rsid w:val="00C62AFF"/>
    <w:rsid w:val="00C62B10"/>
    <w:rsid w:val="00C62CA1"/>
    <w:rsid w:val="00C62E1A"/>
    <w:rsid w:val="00C62ED8"/>
    <w:rsid w:val="00C631A1"/>
    <w:rsid w:val="00C63219"/>
    <w:rsid w:val="00C63416"/>
    <w:rsid w:val="00C6345C"/>
    <w:rsid w:val="00C637FF"/>
    <w:rsid w:val="00C63B37"/>
    <w:rsid w:val="00C63D7A"/>
    <w:rsid w:val="00C644E4"/>
    <w:rsid w:val="00C648FB"/>
    <w:rsid w:val="00C64BDD"/>
    <w:rsid w:val="00C65695"/>
    <w:rsid w:val="00C65700"/>
    <w:rsid w:val="00C65B6A"/>
    <w:rsid w:val="00C6602E"/>
    <w:rsid w:val="00C66D63"/>
    <w:rsid w:val="00C66F22"/>
    <w:rsid w:val="00C67287"/>
    <w:rsid w:val="00C6728D"/>
    <w:rsid w:val="00C674D5"/>
    <w:rsid w:val="00C674FA"/>
    <w:rsid w:val="00C675B6"/>
    <w:rsid w:val="00C6796C"/>
    <w:rsid w:val="00C67FD1"/>
    <w:rsid w:val="00C703A5"/>
    <w:rsid w:val="00C718C5"/>
    <w:rsid w:val="00C71C58"/>
    <w:rsid w:val="00C71EC8"/>
    <w:rsid w:val="00C71FB1"/>
    <w:rsid w:val="00C7350F"/>
    <w:rsid w:val="00C73823"/>
    <w:rsid w:val="00C7403E"/>
    <w:rsid w:val="00C74170"/>
    <w:rsid w:val="00C7436C"/>
    <w:rsid w:val="00C7443B"/>
    <w:rsid w:val="00C745DC"/>
    <w:rsid w:val="00C74687"/>
    <w:rsid w:val="00C74C44"/>
    <w:rsid w:val="00C74E9D"/>
    <w:rsid w:val="00C74EF1"/>
    <w:rsid w:val="00C75304"/>
    <w:rsid w:val="00C754D6"/>
    <w:rsid w:val="00C7588D"/>
    <w:rsid w:val="00C75C21"/>
    <w:rsid w:val="00C75E54"/>
    <w:rsid w:val="00C762C3"/>
    <w:rsid w:val="00C7632E"/>
    <w:rsid w:val="00C76636"/>
    <w:rsid w:val="00C76D60"/>
    <w:rsid w:val="00C76D90"/>
    <w:rsid w:val="00C76EED"/>
    <w:rsid w:val="00C775DF"/>
    <w:rsid w:val="00C77A6B"/>
    <w:rsid w:val="00C77ADF"/>
    <w:rsid w:val="00C77B9D"/>
    <w:rsid w:val="00C77ED0"/>
    <w:rsid w:val="00C77F26"/>
    <w:rsid w:val="00C77F4B"/>
    <w:rsid w:val="00C80024"/>
    <w:rsid w:val="00C80C7D"/>
    <w:rsid w:val="00C80E30"/>
    <w:rsid w:val="00C81916"/>
    <w:rsid w:val="00C82435"/>
    <w:rsid w:val="00C8248B"/>
    <w:rsid w:val="00C82600"/>
    <w:rsid w:val="00C82685"/>
    <w:rsid w:val="00C829DF"/>
    <w:rsid w:val="00C82D07"/>
    <w:rsid w:val="00C8308F"/>
    <w:rsid w:val="00C830E4"/>
    <w:rsid w:val="00C832F7"/>
    <w:rsid w:val="00C83812"/>
    <w:rsid w:val="00C839E0"/>
    <w:rsid w:val="00C83A27"/>
    <w:rsid w:val="00C84083"/>
    <w:rsid w:val="00C8440C"/>
    <w:rsid w:val="00C84681"/>
    <w:rsid w:val="00C84983"/>
    <w:rsid w:val="00C84AAD"/>
    <w:rsid w:val="00C84F83"/>
    <w:rsid w:val="00C853F4"/>
    <w:rsid w:val="00C856B6"/>
    <w:rsid w:val="00C858E8"/>
    <w:rsid w:val="00C85A13"/>
    <w:rsid w:val="00C85ECA"/>
    <w:rsid w:val="00C861ED"/>
    <w:rsid w:val="00C8625E"/>
    <w:rsid w:val="00C86389"/>
    <w:rsid w:val="00C867D6"/>
    <w:rsid w:val="00C86D4B"/>
    <w:rsid w:val="00C874F2"/>
    <w:rsid w:val="00C87566"/>
    <w:rsid w:val="00C879F0"/>
    <w:rsid w:val="00C87A49"/>
    <w:rsid w:val="00C87AE3"/>
    <w:rsid w:val="00C87DB0"/>
    <w:rsid w:val="00C90045"/>
    <w:rsid w:val="00C907E6"/>
    <w:rsid w:val="00C90FEE"/>
    <w:rsid w:val="00C911B9"/>
    <w:rsid w:val="00C914F9"/>
    <w:rsid w:val="00C917A1"/>
    <w:rsid w:val="00C91F26"/>
    <w:rsid w:val="00C9239F"/>
    <w:rsid w:val="00C92400"/>
    <w:rsid w:val="00C92445"/>
    <w:rsid w:val="00C92F8F"/>
    <w:rsid w:val="00C939D0"/>
    <w:rsid w:val="00C93EEA"/>
    <w:rsid w:val="00C941D7"/>
    <w:rsid w:val="00C9474F"/>
    <w:rsid w:val="00C949B9"/>
    <w:rsid w:val="00C94DC5"/>
    <w:rsid w:val="00C954B1"/>
    <w:rsid w:val="00C9583D"/>
    <w:rsid w:val="00C95ACE"/>
    <w:rsid w:val="00C95DB7"/>
    <w:rsid w:val="00C96086"/>
    <w:rsid w:val="00C96803"/>
    <w:rsid w:val="00C96BA9"/>
    <w:rsid w:val="00C972DF"/>
    <w:rsid w:val="00C973B3"/>
    <w:rsid w:val="00C97BED"/>
    <w:rsid w:val="00CA0082"/>
    <w:rsid w:val="00CA0290"/>
    <w:rsid w:val="00CA0357"/>
    <w:rsid w:val="00CA0A85"/>
    <w:rsid w:val="00CA0E94"/>
    <w:rsid w:val="00CA0F6E"/>
    <w:rsid w:val="00CA16CF"/>
    <w:rsid w:val="00CA1AFA"/>
    <w:rsid w:val="00CA1D48"/>
    <w:rsid w:val="00CA2103"/>
    <w:rsid w:val="00CA2292"/>
    <w:rsid w:val="00CA247B"/>
    <w:rsid w:val="00CA2987"/>
    <w:rsid w:val="00CA3804"/>
    <w:rsid w:val="00CA41D4"/>
    <w:rsid w:val="00CA420F"/>
    <w:rsid w:val="00CA4CEF"/>
    <w:rsid w:val="00CA58B8"/>
    <w:rsid w:val="00CA5A9D"/>
    <w:rsid w:val="00CA6561"/>
    <w:rsid w:val="00CA667F"/>
    <w:rsid w:val="00CA6768"/>
    <w:rsid w:val="00CA68D8"/>
    <w:rsid w:val="00CA6CD0"/>
    <w:rsid w:val="00CA6E92"/>
    <w:rsid w:val="00CA7078"/>
    <w:rsid w:val="00CA769B"/>
    <w:rsid w:val="00CA7ADF"/>
    <w:rsid w:val="00CB0334"/>
    <w:rsid w:val="00CB0D73"/>
    <w:rsid w:val="00CB0F10"/>
    <w:rsid w:val="00CB114B"/>
    <w:rsid w:val="00CB13D5"/>
    <w:rsid w:val="00CB1523"/>
    <w:rsid w:val="00CB1643"/>
    <w:rsid w:val="00CB17A0"/>
    <w:rsid w:val="00CB1A47"/>
    <w:rsid w:val="00CB1AF1"/>
    <w:rsid w:val="00CB1B4E"/>
    <w:rsid w:val="00CB1C67"/>
    <w:rsid w:val="00CB1D0B"/>
    <w:rsid w:val="00CB23C5"/>
    <w:rsid w:val="00CB2583"/>
    <w:rsid w:val="00CB289A"/>
    <w:rsid w:val="00CB2CD1"/>
    <w:rsid w:val="00CB31A9"/>
    <w:rsid w:val="00CB33D4"/>
    <w:rsid w:val="00CB35A8"/>
    <w:rsid w:val="00CB3780"/>
    <w:rsid w:val="00CB3BA8"/>
    <w:rsid w:val="00CB3CA0"/>
    <w:rsid w:val="00CB4411"/>
    <w:rsid w:val="00CB4B85"/>
    <w:rsid w:val="00CB4C14"/>
    <w:rsid w:val="00CB4D77"/>
    <w:rsid w:val="00CB57CB"/>
    <w:rsid w:val="00CB59C0"/>
    <w:rsid w:val="00CB5CA8"/>
    <w:rsid w:val="00CB6215"/>
    <w:rsid w:val="00CB628B"/>
    <w:rsid w:val="00CB6B05"/>
    <w:rsid w:val="00CB6D4D"/>
    <w:rsid w:val="00CB768D"/>
    <w:rsid w:val="00CB78D7"/>
    <w:rsid w:val="00CB7C7A"/>
    <w:rsid w:val="00CB7E1B"/>
    <w:rsid w:val="00CB7FB6"/>
    <w:rsid w:val="00CC0242"/>
    <w:rsid w:val="00CC0665"/>
    <w:rsid w:val="00CC0976"/>
    <w:rsid w:val="00CC11D6"/>
    <w:rsid w:val="00CC169C"/>
    <w:rsid w:val="00CC1E4F"/>
    <w:rsid w:val="00CC2120"/>
    <w:rsid w:val="00CC265E"/>
    <w:rsid w:val="00CC277D"/>
    <w:rsid w:val="00CC2840"/>
    <w:rsid w:val="00CC2F54"/>
    <w:rsid w:val="00CC3042"/>
    <w:rsid w:val="00CC30F3"/>
    <w:rsid w:val="00CC3545"/>
    <w:rsid w:val="00CC394B"/>
    <w:rsid w:val="00CC3A81"/>
    <w:rsid w:val="00CC44E3"/>
    <w:rsid w:val="00CC4587"/>
    <w:rsid w:val="00CC4D38"/>
    <w:rsid w:val="00CC510F"/>
    <w:rsid w:val="00CC58EF"/>
    <w:rsid w:val="00CC5E96"/>
    <w:rsid w:val="00CC6073"/>
    <w:rsid w:val="00CC62C3"/>
    <w:rsid w:val="00CC6531"/>
    <w:rsid w:val="00CC6A89"/>
    <w:rsid w:val="00CC6E9D"/>
    <w:rsid w:val="00CC7288"/>
    <w:rsid w:val="00CC7971"/>
    <w:rsid w:val="00CC7BCF"/>
    <w:rsid w:val="00CD00A9"/>
    <w:rsid w:val="00CD03CD"/>
    <w:rsid w:val="00CD0620"/>
    <w:rsid w:val="00CD0787"/>
    <w:rsid w:val="00CD0DCA"/>
    <w:rsid w:val="00CD0DFE"/>
    <w:rsid w:val="00CD0E38"/>
    <w:rsid w:val="00CD13E2"/>
    <w:rsid w:val="00CD1899"/>
    <w:rsid w:val="00CD19C6"/>
    <w:rsid w:val="00CD1BAA"/>
    <w:rsid w:val="00CD1F6A"/>
    <w:rsid w:val="00CD2206"/>
    <w:rsid w:val="00CD23F7"/>
    <w:rsid w:val="00CD264F"/>
    <w:rsid w:val="00CD283D"/>
    <w:rsid w:val="00CD3137"/>
    <w:rsid w:val="00CD3335"/>
    <w:rsid w:val="00CD35AD"/>
    <w:rsid w:val="00CD3D92"/>
    <w:rsid w:val="00CD3E02"/>
    <w:rsid w:val="00CD4791"/>
    <w:rsid w:val="00CD47BA"/>
    <w:rsid w:val="00CD49BD"/>
    <w:rsid w:val="00CD4A82"/>
    <w:rsid w:val="00CD4BDE"/>
    <w:rsid w:val="00CD4C8D"/>
    <w:rsid w:val="00CD50E7"/>
    <w:rsid w:val="00CD5559"/>
    <w:rsid w:val="00CD5BF5"/>
    <w:rsid w:val="00CD5E53"/>
    <w:rsid w:val="00CD5FE0"/>
    <w:rsid w:val="00CD6AFD"/>
    <w:rsid w:val="00CD71C1"/>
    <w:rsid w:val="00CD72A9"/>
    <w:rsid w:val="00CD72BE"/>
    <w:rsid w:val="00CD740D"/>
    <w:rsid w:val="00CD77AA"/>
    <w:rsid w:val="00CD7A30"/>
    <w:rsid w:val="00CE012E"/>
    <w:rsid w:val="00CE037B"/>
    <w:rsid w:val="00CE06BF"/>
    <w:rsid w:val="00CE0B3A"/>
    <w:rsid w:val="00CE104F"/>
    <w:rsid w:val="00CE1347"/>
    <w:rsid w:val="00CE174F"/>
    <w:rsid w:val="00CE1931"/>
    <w:rsid w:val="00CE275A"/>
    <w:rsid w:val="00CE2761"/>
    <w:rsid w:val="00CE28A1"/>
    <w:rsid w:val="00CE2C66"/>
    <w:rsid w:val="00CE398A"/>
    <w:rsid w:val="00CE3C0F"/>
    <w:rsid w:val="00CE3D5C"/>
    <w:rsid w:val="00CE3F4C"/>
    <w:rsid w:val="00CE431F"/>
    <w:rsid w:val="00CE4550"/>
    <w:rsid w:val="00CE4DE7"/>
    <w:rsid w:val="00CE4DF7"/>
    <w:rsid w:val="00CE4EC3"/>
    <w:rsid w:val="00CE52AE"/>
    <w:rsid w:val="00CE5320"/>
    <w:rsid w:val="00CE57A3"/>
    <w:rsid w:val="00CE5A1E"/>
    <w:rsid w:val="00CE5CD7"/>
    <w:rsid w:val="00CE6684"/>
    <w:rsid w:val="00CE67A0"/>
    <w:rsid w:val="00CE6869"/>
    <w:rsid w:val="00CE73C1"/>
    <w:rsid w:val="00CE76C7"/>
    <w:rsid w:val="00CE7C08"/>
    <w:rsid w:val="00CE7CC3"/>
    <w:rsid w:val="00CE7DD8"/>
    <w:rsid w:val="00CE7E2A"/>
    <w:rsid w:val="00CF011E"/>
    <w:rsid w:val="00CF05DB"/>
    <w:rsid w:val="00CF0659"/>
    <w:rsid w:val="00CF0F1F"/>
    <w:rsid w:val="00CF1067"/>
    <w:rsid w:val="00CF1291"/>
    <w:rsid w:val="00CF13CA"/>
    <w:rsid w:val="00CF154C"/>
    <w:rsid w:val="00CF1D2C"/>
    <w:rsid w:val="00CF1F4A"/>
    <w:rsid w:val="00CF3192"/>
    <w:rsid w:val="00CF31F7"/>
    <w:rsid w:val="00CF32B5"/>
    <w:rsid w:val="00CF34B7"/>
    <w:rsid w:val="00CF3850"/>
    <w:rsid w:val="00CF3A31"/>
    <w:rsid w:val="00CF40AF"/>
    <w:rsid w:val="00CF40BF"/>
    <w:rsid w:val="00CF412F"/>
    <w:rsid w:val="00CF43EF"/>
    <w:rsid w:val="00CF4A53"/>
    <w:rsid w:val="00CF4EF3"/>
    <w:rsid w:val="00CF50A7"/>
    <w:rsid w:val="00CF540D"/>
    <w:rsid w:val="00CF54A3"/>
    <w:rsid w:val="00CF5689"/>
    <w:rsid w:val="00CF5CC3"/>
    <w:rsid w:val="00CF62CA"/>
    <w:rsid w:val="00CF6C0C"/>
    <w:rsid w:val="00CF6C9E"/>
    <w:rsid w:val="00CF70F0"/>
    <w:rsid w:val="00CF746B"/>
    <w:rsid w:val="00CF7896"/>
    <w:rsid w:val="00CF7A28"/>
    <w:rsid w:val="00CF7B16"/>
    <w:rsid w:val="00D00C10"/>
    <w:rsid w:val="00D00C30"/>
    <w:rsid w:val="00D00D93"/>
    <w:rsid w:val="00D00FC6"/>
    <w:rsid w:val="00D01097"/>
    <w:rsid w:val="00D01175"/>
    <w:rsid w:val="00D014E6"/>
    <w:rsid w:val="00D025C7"/>
    <w:rsid w:val="00D02771"/>
    <w:rsid w:val="00D027A0"/>
    <w:rsid w:val="00D02D5E"/>
    <w:rsid w:val="00D02F01"/>
    <w:rsid w:val="00D033E6"/>
    <w:rsid w:val="00D038E0"/>
    <w:rsid w:val="00D03BE0"/>
    <w:rsid w:val="00D04145"/>
    <w:rsid w:val="00D04373"/>
    <w:rsid w:val="00D043A1"/>
    <w:rsid w:val="00D04E42"/>
    <w:rsid w:val="00D04F94"/>
    <w:rsid w:val="00D05125"/>
    <w:rsid w:val="00D051B3"/>
    <w:rsid w:val="00D05D6A"/>
    <w:rsid w:val="00D05F04"/>
    <w:rsid w:val="00D06139"/>
    <w:rsid w:val="00D06295"/>
    <w:rsid w:val="00D063C5"/>
    <w:rsid w:val="00D0670D"/>
    <w:rsid w:val="00D06D7B"/>
    <w:rsid w:val="00D07484"/>
    <w:rsid w:val="00D07B20"/>
    <w:rsid w:val="00D1042E"/>
    <w:rsid w:val="00D107A0"/>
    <w:rsid w:val="00D10F97"/>
    <w:rsid w:val="00D11340"/>
    <w:rsid w:val="00D11399"/>
    <w:rsid w:val="00D11543"/>
    <w:rsid w:val="00D117B5"/>
    <w:rsid w:val="00D118B7"/>
    <w:rsid w:val="00D11BCC"/>
    <w:rsid w:val="00D11D6D"/>
    <w:rsid w:val="00D11E76"/>
    <w:rsid w:val="00D121DE"/>
    <w:rsid w:val="00D124D5"/>
    <w:rsid w:val="00D12B35"/>
    <w:rsid w:val="00D12B51"/>
    <w:rsid w:val="00D12D5D"/>
    <w:rsid w:val="00D131DA"/>
    <w:rsid w:val="00D13E6D"/>
    <w:rsid w:val="00D14101"/>
    <w:rsid w:val="00D144FF"/>
    <w:rsid w:val="00D14680"/>
    <w:rsid w:val="00D14CA3"/>
    <w:rsid w:val="00D14E23"/>
    <w:rsid w:val="00D150F8"/>
    <w:rsid w:val="00D15261"/>
    <w:rsid w:val="00D152DD"/>
    <w:rsid w:val="00D156B0"/>
    <w:rsid w:val="00D15706"/>
    <w:rsid w:val="00D158BD"/>
    <w:rsid w:val="00D15C27"/>
    <w:rsid w:val="00D16032"/>
    <w:rsid w:val="00D160BB"/>
    <w:rsid w:val="00D161E0"/>
    <w:rsid w:val="00D1685A"/>
    <w:rsid w:val="00D16952"/>
    <w:rsid w:val="00D16AB4"/>
    <w:rsid w:val="00D16E3A"/>
    <w:rsid w:val="00D16F24"/>
    <w:rsid w:val="00D17205"/>
    <w:rsid w:val="00D17AAA"/>
    <w:rsid w:val="00D17C44"/>
    <w:rsid w:val="00D17D11"/>
    <w:rsid w:val="00D17D3B"/>
    <w:rsid w:val="00D201F5"/>
    <w:rsid w:val="00D20530"/>
    <w:rsid w:val="00D2053A"/>
    <w:rsid w:val="00D20778"/>
    <w:rsid w:val="00D2166E"/>
    <w:rsid w:val="00D21A5C"/>
    <w:rsid w:val="00D21B51"/>
    <w:rsid w:val="00D21B5B"/>
    <w:rsid w:val="00D21D0F"/>
    <w:rsid w:val="00D22824"/>
    <w:rsid w:val="00D22B75"/>
    <w:rsid w:val="00D22CFB"/>
    <w:rsid w:val="00D2328F"/>
    <w:rsid w:val="00D234FD"/>
    <w:rsid w:val="00D2350B"/>
    <w:rsid w:val="00D23581"/>
    <w:rsid w:val="00D239CC"/>
    <w:rsid w:val="00D23E20"/>
    <w:rsid w:val="00D240F4"/>
    <w:rsid w:val="00D24A8E"/>
    <w:rsid w:val="00D24AB6"/>
    <w:rsid w:val="00D25038"/>
    <w:rsid w:val="00D25879"/>
    <w:rsid w:val="00D25BC3"/>
    <w:rsid w:val="00D25E92"/>
    <w:rsid w:val="00D26214"/>
    <w:rsid w:val="00D266B6"/>
    <w:rsid w:val="00D268A4"/>
    <w:rsid w:val="00D26BFC"/>
    <w:rsid w:val="00D26C3B"/>
    <w:rsid w:val="00D26D4B"/>
    <w:rsid w:val="00D2734E"/>
    <w:rsid w:val="00D2741D"/>
    <w:rsid w:val="00D27637"/>
    <w:rsid w:val="00D2763B"/>
    <w:rsid w:val="00D27758"/>
    <w:rsid w:val="00D27E42"/>
    <w:rsid w:val="00D3061E"/>
    <w:rsid w:val="00D314F6"/>
    <w:rsid w:val="00D3164A"/>
    <w:rsid w:val="00D31FF0"/>
    <w:rsid w:val="00D3204F"/>
    <w:rsid w:val="00D32086"/>
    <w:rsid w:val="00D321A2"/>
    <w:rsid w:val="00D326F2"/>
    <w:rsid w:val="00D33425"/>
    <w:rsid w:val="00D336B0"/>
    <w:rsid w:val="00D33731"/>
    <w:rsid w:val="00D3389A"/>
    <w:rsid w:val="00D338C6"/>
    <w:rsid w:val="00D3391D"/>
    <w:rsid w:val="00D33FF3"/>
    <w:rsid w:val="00D34040"/>
    <w:rsid w:val="00D3475A"/>
    <w:rsid w:val="00D34B07"/>
    <w:rsid w:val="00D35280"/>
    <w:rsid w:val="00D3537F"/>
    <w:rsid w:val="00D3547A"/>
    <w:rsid w:val="00D354EC"/>
    <w:rsid w:val="00D3581E"/>
    <w:rsid w:val="00D35A95"/>
    <w:rsid w:val="00D362BB"/>
    <w:rsid w:val="00D363B6"/>
    <w:rsid w:val="00D3666A"/>
    <w:rsid w:val="00D366A5"/>
    <w:rsid w:val="00D36E1A"/>
    <w:rsid w:val="00D36E7A"/>
    <w:rsid w:val="00D378DE"/>
    <w:rsid w:val="00D40238"/>
    <w:rsid w:val="00D407B1"/>
    <w:rsid w:val="00D40A72"/>
    <w:rsid w:val="00D410DE"/>
    <w:rsid w:val="00D4126E"/>
    <w:rsid w:val="00D4141F"/>
    <w:rsid w:val="00D41C3F"/>
    <w:rsid w:val="00D420EC"/>
    <w:rsid w:val="00D4235F"/>
    <w:rsid w:val="00D425B4"/>
    <w:rsid w:val="00D4295F"/>
    <w:rsid w:val="00D42DF5"/>
    <w:rsid w:val="00D432BF"/>
    <w:rsid w:val="00D437FB"/>
    <w:rsid w:val="00D439BC"/>
    <w:rsid w:val="00D43C0F"/>
    <w:rsid w:val="00D43E4F"/>
    <w:rsid w:val="00D44076"/>
    <w:rsid w:val="00D441AC"/>
    <w:rsid w:val="00D44231"/>
    <w:rsid w:val="00D443AA"/>
    <w:rsid w:val="00D44479"/>
    <w:rsid w:val="00D447D4"/>
    <w:rsid w:val="00D44E58"/>
    <w:rsid w:val="00D44EAB"/>
    <w:rsid w:val="00D4518E"/>
    <w:rsid w:val="00D455C6"/>
    <w:rsid w:val="00D45657"/>
    <w:rsid w:val="00D457D3"/>
    <w:rsid w:val="00D4589C"/>
    <w:rsid w:val="00D45A20"/>
    <w:rsid w:val="00D45C8E"/>
    <w:rsid w:val="00D45F62"/>
    <w:rsid w:val="00D46122"/>
    <w:rsid w:val="00D467CB"/>
    <w:rsid w:val="00D46AFA"/>
    <w:rsid w:val="00D46C7A"/>
    <w:rsid w:val="00D46ECE"/>
    <w:rsid w:val="00D472ED"/>
    <w:rsid w:val="00D4792B"/>
    <w:rsid w:val="00D47E74"/>
    <w:rsid w:val="00D50058"/>
    <w:rsid w:val="00D5044B"/>
    <w:rsid w:val="00D50578"/>
    <w:rsid w:val="00D508AF"/>
    <w:rsid w:val="00D5095E"/>
    <w:rsid w:val="00D50AB7"/>
    <w:rsid w:val="00D50F27"/>
    <w:rsid w:val="00D5145F"/>
    <w:rsid w:val="00D515B3"/>
    <w:rsid w:val="00D5172F"/>
    <w:rsid w:val="00D5192B"/>
    <w:rsid w:val="00D519A6"/>
    <w:rsid w:val="00D519AA"/>
    <w:rsid w:val="00D51CCA"/>
    <w:rsid w:val="00D51F3A"/>
    <w:rsid w:val="00D52158"/>
    <w:rsid w:val="00D5220A"/>
    <w:rsid w:val="00D52282"/>
    <w:rsid w:val="00D52763"/>
    <w:rsid w:val="00D528F0"/>
    <w:rsid w:val="00D52CDF"/>
    <w:rsid w:val="00D52FD7"/>
    <w:rsid w:val="00D5303E"/>
    <w:rsid w:val="00D5322A"/>
    <w:rsid w:val="00D5346B"/>
    <w:rsid w:val="00D53627"/>
    <w:rsid w:val="00D5372C"/>
    <w:rsid w:val="00D539B1"/>
    <w:rsid w:val="00D53DA4"/>
    <w:rsid w:val="00D5440D"/>
    <w:rsid w:val="00D54B6C"/>
    <w:rsid w:val="00D54E19"/>
    <w:rsid w:val="00D54E5E"/>
    <w:rsid w:val="00D54ED5"/>
    <w:rsid w:val="00D54FDF"/>
    <w:rsid w:val="00D54FE2"/>
    <w:rsid w:val="00D5611B"/>
    <w:rsid w:val="00D561EC"/>
    <w:rsid w:val="00D56CBD"/>
    <w:rsid w:val="00D56E11"/>
    <w:rsid w:val="00D5712F"/>
    <w:rsid w:val="00D571AB"/>
    <w:rsid w:val="00D57419"/>
    <w:rsid w:val="00D57448"/>
    <w:rsid w:val="00D57487"/>
    <w:rsid w:val="00D57689"/>
    <w:rsid w:val="00D576F6"/>
    <w:rsid w:val="00D57B11"/>
    <w:rsid w:val="00D57FC4"/>
    <w:rsid w:val="00D60190"/>
    <w:rsid w:val="00D60609"/>
    <w:rsid w:val="00D60A69"/>
    <w:rsid w:val="00D60C0F"/>
    <w:rsid w:val="00D60FB0"/>
    <w:rsid w:val="00D61154"/>
    <w:rsid w:val="00D61470"/>
    <w:rsid w:val="00D6186D"/>
    <w:rsid w:val="00D619EE"/>
    <w:rsid w:val="00D61ACA"/>
    <w:rsid w:val="00D620DE"/>
    <w:rsid w:val="00D621F4"/>
    <w:rsid w:val="00D6235F"/>
    <w:rsid w:val="00D6240E"/>
    <w:rsid w:val="00D62530"/>
    <w:rsid w:val="00D62625"/>
    <w:rsid w:val="00D62672"/>
    <w:rsid w:val="00D628D7"/>
    <w:rsid w:val="00D63458"/>
    <w:rsid w:val="00D63479"/>
    <w:rsid w:val="00D63DBC"/>
    <w:rsid w:val="00D63ED4"/>
    <w:rsid w:val="00D64555"/>
    <w:rsid w:val="00D64FAD"/>
    <w:rsid w:val="00D657A0"/>
    <w:rsid w:val="00D657B2"/>
    <w:rsid w:val="00D65BEC"/>
    <w:rsid w:val="00D66784"/>
    <w:rsid w:val="00D66A26"/>
    <w:rsid w:val="00D66C82"/>
    <w:rsid w:val="00D671A5"/>
    <w:rsid w:val="00D6766B"/>
    <w:rsid w:val="00D67E65"/>
    <w:rsid w:val="00D70226"/>
    <w:rsid w:val="00D70545"/>
    <w:rsid w:val="00D705B0"/>
    <w:rsid w:val="00D708B5"/>
    <w:rsid w:val="00D70AD7"/>
    <w:rsid w:val="00D70B44"/>
    <w:rsid w:val="00D71635"/>
    <w:rsid w:val="00D71731"/>
    <w:rsid w:val="00D71795"/>
    <w:rsid w:val="00D71C51"/>
    <w:rsid w:val="00D71FFB"/>
    <w:rsid w:val="00D722F9"/>
    <w:rsid w:val="00D723F9"/>
    <w:rsid w:val="00D724EE"/>
    <w:rsid w:val="00D7272E"/>
    <w:rsid w:val="00D728B4"/>
    <w:rsid w:val="00D72956"/>
    <w:rsid w:val="00D7341C"/>
    <w:rsid w:val="00D738B1"/>
    <w:rsid w:val="00D7391C"/>
    <w:rsid w:val="00D739A8"/>
    <w:rsid w:val="00D73AB9"/>
    <w:rsid w:val="00D73B8F"/>
    <w:rsid w:val="00D74348"/>
    <w:rsid w:val="00D7462B"/>
    <w:rsid w:val="00D74717"/>
    <w:rsid w:val="00D74859"/>
    <w:rsid w:val="00D74C29"/>
    <w:rsid w:val="00D74E60"/>
    <w:rsid w:val="00D74FB4"/>
    <w:rsid w:val="00D75021"/>
    <w:rsid w:val="00D7575C"/>
    <w:rsid w:val="00D75F2E"/>
    <w:rsid w:val="00D761F5"/>
    <w:rsid w:val="00D767F2"/>
    <w:rsid w:val="00D76F2A"/>
    <w:rsid w:val="00D770BA"/>
    <w:rsid w:val="00D77689"/>
    <w:rsid w:val="00D77AD1"/>
    <w:rsid w:val="00D8029B"/>
    <w:rsid w:val="00D8048F"/>
    <w:rsid w:val="00D806C4"/>
    <w:rsid w:val="00D80875"/>
    <w:rsid w:val="00D809AD"/>
    <w:rsid w:val="00D80A6E"/>
    <w:rsid w:val="00D80AED"/>
    <w:rsid w:val="00D80FA5"/>
    <w:rsid w:val="00D81430"/>
    <w:rsid w:val="00D8167B"/>
    <w:rsid w:val="00D81730"/>
    <w:rsid w:val="00D81BD2"/>
    <w:rsid w:val="00D81C11"/>
    <w:rsid w:val="00D82089"/>
    <w:rsid w:val="00D82103"/>
    <w:rsid w:val="00D82536"/>
    <w:rsid w:val="00D8276F"/>
    <w:rsid w:val="00D8295B"/>
    <w:rsid w:val="00D82E14"/>
    <w:rsid w:val="00D82F25"/>
    <w:rsid w:val="00D832CD"/>
    <w:rsid w:val="00D83349"/>
    <w:rsid w:val="00D8349E"/>
    <w:rsid w:val="00D83582"/>
    <w:rsid w:val="00D83E6A"/>
    <w:rsid w:val="00D83FCB"/>
    <w:rsid w:val="00D842A2"/>
    <w:rsid w:val="00D84819"/>
    <w:rsid w:val="00D84FD3"/>
    <w:rsid w:val="00D85561"/>
    <w:rsid w:val="00D858DB"/>
    <w:rsid w:val="00D859FC"/>
    <w:rsid w:val="00D85B84"/>
    <w:rsid w:val="00D85D96"/>
    <w:rsid w:val="00D85E6B"/>
    <w:rsid w:val="00D85E75"/>
    <w:rsid w:val="00D86912"/>
    <w:rsid w:val="00D86C15"/>
    <w:rsid w:val="00D86D55"/>
    <w:rsid w:val="00D871AA"/>
    <w:rsid w:val="00D8750F"/>
    <w:rsid w:val="00D9044E"/>
    <w:rsid w:val="00D905D3"/>
    <w:rsid w:val="00D914DE"/>
    <w:rsid w:val="00D91513"/>
    <w:rsid w:val="00D91BFD"/>
    <w:rsid w:val="00D91D18"/>
    <w:rsid w:val="00D921C9"/>
    <w:rsid w:val="00D923BF"/>
    <w:rsid w:val="00D926D9"/>
    <w:rsid w:val="00D93275"/>
    <w:rsid w:val="00D93378"/>
    <w:rsid w:val="00D935DD"/>
    <w:rsid w:val="00D93BE3"/>
    <w:rsid w:val="00D94023"/>
    <w:rsid w:val="00D94444"/>
    <w:rsid w:val="00D94528"/>
    <w:rsid w:val="00D9456D"/>
    <w:rsid w:val="00D947C1"/>
    <w:rsid w:val="00D94D9B"/>
    <w:rsid w:val="00D954B5"/>
    <w:rsid w:val="00D95500"/>
    <w:rsid w:val="00D957F3"/>
    <w:rsid w:val="00D9582A"/>
    <w:rsid w:val="00D95B52"/>
    <w:rsid w:val="00D95C8A"/>
    <w:rsid w:val="00D95FD5"/>
    <w:rsid w:val="00D9602A"/>
    <w:rsid w:val="00D96823"/>
    <w:rsid w:val="00D969B7"/>
    <w:rsid w:val="00D96E5D"/>
    <w:rsid w:val="00D96F8D"/>
    <w:rsid w:val="00D975E4"/>
    <w:rsid w:val="00DA02D1"/>
    <w:rsid w:val="00DA02EF"/>
    <w:rsid w:val="00DA0538"/>
    <w:rsid w:val="00DA05EF"/>
    <w:rsid w:val="00DA0809"/>
    <w:rsid w:val="00DA0C48"/>
    <w:rsid w:val="00DA109C"/>
    <w:rsid w:val="00DA13D1"/>
    <w:rsid w:val="00DA14A4"/>
    <w:rsid w:val="00DA15BD"/>
    <w:rsid w:val="00DA1929"/>
    <w:rsid w:val="00DA23CA"/>
    <w:rsid w:val="00DA260C"/>
    <w:rsid w:val="00DA2619"/>
    <w:rsid w:val="00DA26EE"/>
    <w:rsid w:val="00DA2B5B"/>
    <w:rsid w:val="00DA2C07"/>
    <w:rsid w:val="00DA2C77"/>
    <w:rsid w:val="00DA2F10"/>
    <w:rsid w:val="00DA32F6"/>
    <w:rsid w:val="00DA34AF"/>
    <w:rsid w:val="00DA3C63"/>
    <w:rsid w:val="00DA41D2"/>
    <w:rsid w:val="00DA435C"/>
    <w:rsid w:val="00DA49B0"/>
    <w:rsid w:val="00DA4A89"/>
    <w:rsid w:val="00DA4A9E"/>
    <w:rsid w:val="00DA4B08"/>
    <w:rsid w:val="00DA515F"/>
    <w:rsid w:val="00DA54D2"/>
    <w:rsid w:val="00DA570D"/>
    <w:rsid w:val="00DA5D1B"/>
    <w:rsid w:val="00DA601B"/>
    <w:rsid w:val="00DA632F"/>
    <w:rsid w:val="00DA6343"/>
    <w:rsid w:val="00DA63A3"/>
    <w:rsid w:val="00DA645B"/>
    <w:rsid w:val="00DA6472"/>
    <w:rsid w:val="00DA67FC"/>
    <w:rsid w:val="00DA695E"/>
    <w:rsid w:val="00DA6984"/>
    <w:rsid w:val="00DA6BA2"/>
    <w:rsid w:val="00DA6C7A"/>
    <w:rsid w:val="00DA702A"/>
    <w:rsid w:val="00DA72AD"/>
    <w:rsid w:val="00DA76DC"/>
    <w:rsid w:val="00DA7806"/>
    <w:rsid w:val="00DA7855"/>
    <w:rsid w:val="00DA7A82"/>
    <w:rsid w:val="00DA7BFA"/>
    <w:rsid w:val="00DA7EBA"/>
    <w:rsid w:val="00DB009F"/>
    <w:rsid w:val="00DB01AB"/>
    <w:rsid w:val="00DB09FF"/>
    <w:rsid w:val="00DB0BF6"/>
    <w:rsid w:val="00DB0E74"/>
    <w:rsid w:val="00DB1042"/>
    <w:rsid w:val="00DB13C1"/>
    <w:rsid w:val="00DB178A"/>
    <w:rsid w:val="00DB183F"/>
    <w:rsid w:val="00DB1870"/>
    <w:rsid w:val="00DB212B"/>
    <w:rsid w:val="00DB2249"/>
    <w:rsid w:val="00DB2401"/>
    <w:rsid w:val="00DB2708"/>
    <w:rsid w:val="00DB2BA7"/>
    <w:rsid w:val="00DB3659"/>
    <w:rsid w:val="00DB36DC"/>
    <w:rsid w:val="00DB39B4"/>
    <w:rsid w:val="00DB3CFA"/>
    <w:rsid w:val="00DB3E4E"/>
    <w:rsid w:val="00DB3FB1"/>
    <w:rsid w:val="00DB416B"/>
    <w:rsid w:val="00DB419A"/>
    <w:rsid w:val="00DB4384"/>
    <w:rsid w:val="00DB439F"/>
    <w:rsid w:val="00DB4C57"/>
    <w:rsid w:val="00DB4FF4"/>
    <w:rsid w:val="00DB5AAC"/>
    <w:rsid w:val="00DB63C9"/>
    <w:rsid w:val="00DB64B0"/>
    <w:rsid w:val="00DB654A"/>
    <w:rsid w:val="00DB75E4"/>
    <w:rsid w:val="00DB7B4B"/>
    <w:rsid w:val="00DB7E63"/>
    <w:rsid w:val="00DB7F69"/>
    <w:rsid w:val="00DC011D"/>
    <w:rsid w:val="00DC081F"/>
    <w:rsid w:val="00DC0E04"/>
    <w:rsid w:val="00DC0FB9"/>
    <w:rsid w:val="00DC116B"/>
    <w:rsid w:val="00DC117D"/>
    <w:rsid w:val="00DC1A7C"/>
    <w:rsid w:val="00DC1AED"/>
    <w:rsid w:val="00DC2491"/>
    <w:rsid w:val="00DC26BB"/>
    <w:rsid w:val="00DC2806"/>
    <w:rsid w:val="00DC2AA8"/>
    <w:rsid w:val="00DC2C30"/>
    <w:rsid w:val="00DC2C43"/>
    <w:rsid w:val="00DC32E4"/>
    <w:rsid w:val="00DC3320"/>
    <w:rsid w:val="00DC3471"/>
    <w:rsid w:val="00DC3772"/>
    <w:rsid w:val="00DC3BBA"/>
    <w:rsid w:val="00DC3F86"/>
    <w:rsid w:val="00DC41B6"/>
    <w:rsid w:val="00DC46E6"/>
    <w:rsid w:val="00DC4D4F"/>
    <w:rsid w:val="00DC538C"/>
    <w:rsid w:val="00DC59B1"/>
    <w:rsid w:val="00DC5A91"/>
    <w:rsid w:val="00DC5EFB"/>
    <w:rsid w:val="00DC6246"/>
    <w:rsid w:val="00DC655C"/>
    <w:rsid w:val="00DC6AE5"/>
    <w:rsid w:val="00DC7059"/>
    <w:rsid w:val="00DC72C0"/>
    <w:rsid w:val="00DC72D0"/>
    <w:rsid w:val="00DC7340"/>
    <w:rsid w:val="00DC7BA0"/>
    <w:rsid w:val="00DC7DD9"/>
    <w:rsid w:val="00DD0032"/>
    <w:rsid w:val="00DD06E8"/>
    <w:rsid w:val="00DD089A"/>
    <w:rsid w:val="00DD0FC7"/>
    <w:rsid w:val="00DD13E8"/>
    <w:rsid w:val="00DD1483"/>
    <w:rsid w:val="00DD178B"/>
    <w:rsid w:val="00DD19C9"/>
    <w:rsid w:val="00DD1D27"/>
    <w:rsid w:val="00DD1FCD"/>
    <w:rsid w:val="00DD20B9"/>
    <w:rsid w:val="00DD25CF"/>
    <w:rsid w:val="00DD2653"/>
    <w:rsid w:val="00DD275C"/>
    <w:rsid w:val="00DD29F0"/>
    <w:rsid w:val="00DD2A98"/>
    <w:rsid w:val="00DD35C6"/>
    <w:rsid w:val="00DD3913"/>
    <w:rsid w:val="00DD3963"/>
    <w:rsid w:val="00DD40F3"/>
    <w:rsid w:val="00DD4392"/>
    <w:rsid w:val="00DD44A3"/>
    <w:rsid w:val="00DD540A"/>
    <w:rsid w:val="00DD57CE"/>
    <w:rsid w:val="00DD5C25"/>
    <w:rsid w:val="00DD6487"/>
    <w:rsid w:val="00DD69F9"/>
    <w:rsid w:val="00DD6CD2"/>
    <w:rsid w:val="00DD6D05"/>
    <w:rsid w:val="00DD6D7D"/>
    <w:rsid w:val="00DD6F3E"/>
    <w:rsid w:val="00DD7719"/>
    <w:rsid w:val="00DD7A21"/>
    <w:rsid w:val="00DD7A92"/>
    <w:rsid w:val="00DD7F25"/>
    <w:rsid w:val="00DE01F4"/>
    <w:rsid w:val="00DE0252"/>
    <w:rsid w:val="00DE0373"/>
    <w:rsid w:val="00DE0587"/>
    <w:rsid w:val="00DE07D0"/>
    <w:rsid w:val="00DE0B4B"/>
    <w:rsid w:val="00DE0B8E"/>
    <w:rsid w:val="00DE0BFC"/>
    <w:rsid w:val="00DE12AF"/>
    <w:rsid w:val="00DE19EC"/>
    <w:rsid w:val="00DE1ACC"/>
    <w:rsid w:val="00DE1C57"/>
    <w:rsid w:val="00DE1DE3"/>
    <w:rsid w:val="00DE1EA7"/>
    <w:rsid w:val="00DE20E8"/>
    <w:rsid w:val="00DE235C"/>
    <w:rsid w:val="00DE2A64"/>
    <w:rsid w:val="00DE2F9B"/>
    <w:rsid w:val="00DE3285"/>
    <w:rsid w:val="00DE32C9"/>
    <w:rsid w:val="00DE33C7"/>
    <w:rsid w:val="00DE3F36"/>
    <w:rsid w:val="00DE464D"/>
    <w:rsid w:val="00DE471D"/>
    <w:rsid w:val="00DE49F2"/>
    <w:rsid w:val="00DE534C"/>
    <w:rsid w:val="00DE54DA"/>
    <w:rsid w:val="00DE5546"/>
    <w:rsid w:val="00DE5947"/>
    <w:rsid w:val="00DE59CD"/>
    <w:rsid w:val="00DE63F1"/>
    <w:rsid w:val="00DE65DC"/>
    <w:rsid w:val="00DE67D7"/>
    <w:rsid w:val="00DE7117"/>
    <w:rsid w:val="00DE73C8"/>
    <w:rsid w:val="00DE75FA"/>
    <w:rsid w:val="00DE7A8B"/>
    <w:rsid w:val="00DF023A"/>
    <w:rsid w:val="00DF03DF"/>
    <w:rsid w:val="00DF0992"/>
    <w:rsid w:val="00DF0A3F"/>
    <w:rsid w:val="00DF0B58"/>
    <w:rsid w:val="00DF0B67"/>
    <w:rsid w:val="00DF1040"/>
    <w:rsid w:val="00DF113B"/>
    <w:rsid w:val="00DF14BB"/>
    <w:rsid w:val="00DF14DC"/>
    <w:rsid w:val="00DF1528"/>
    <w:rsid w:val="00DF190C"/>
    <w:rsid w:val="00DF1930"/>
    <w:rsid w:val="00DF1A25"/>
    <w:rsid w:val="00DF1E11"/>
    <w:rsid w:val="00DF2311"/>
    <w:rsid w:val="00DF2585"/>
    <w:rsid w:val="00DF2736"/>
    <w:rsid w:val="00DF2D52"/>
    <w:rsid w:val="00DF2F4D"/>
    <w:rsid w:val="00DF31E4"/>
    <w:rsid w:val="00DF37B6"/>
    <w:rsid w:val="00DF3991"/>
    <w:rsid w:val="00DF3C67"/>
    <w:rsid w:val="00DF3D67"/>
    <w:rsid w:val="00DF3F92"/>
    <w:rsid w:val="00DF4347"/>
    <w:rsid w:val="00DF4629"/>
    <w:rsid w:val="00DF4A5A"/>
    <w:rsid w:val="00DF4AFD"/>
    <w:rsid w:val="00DF50C5"/>
    <w:rsid w:val="00DF52AD"/>
    <w:rsid w:val="00DF52EC"/>
    <w:rsid w:val="00DF55A2"/>
    <w:rsid w:val="00DF5729"/>
    <w:rsid w:val="00DF5BDA"/>
    <w:rsid w:val="00DF62DC"/>
    <w:rsid w:val="00DF62FD"/>
    <w:rsid w:val="00DF6396"/>
    <w:rsid w:val="00DF6495"/>
    <w:rsid w:val="00DF669A"/>
    <w:rsid w:val="00DF6F26"/>
    <w:rsid w:val="00DF70F3"/>
    <w:rsid w:val="00DF765C"/>
    <w:rsid w:val="00DF79F5"/>
    <w:rsid w:val="00DF7C9C"/>
    <w:rsid w:val="00E0022D"/>
    <w:rsid w:val="00E004DD"/>
    <w:rsid w:val="00E0053E"/>
    <w:rsid w:val="00E00993"/>
    <w:rsid w:val="00E00B39"/>
    <w:rsid w:val="00E00C10"/>
    <w:rsid w:val="00E00CD3"/>
    <w:rsid w:val="00E00F2A"/>
    <w:rsid w:val="00E0110F"/>
    <w:rsid w:val="00E015A1"/>
    <w:rsid w:val="00E018A1"/>
    <w:rsid w:val="00E018A5"/>
    <w:rsid w:val="00E019E7"/>
    <w:rsid w:val="00E01CD0"/>
    <w:rsid w:val="00E01D12"/>
    <w:rsid w:val="00E02E94"/>
    <w:rsid w:val="00E03481"/>
    <w:rsid w:val="00E034B8"/>
    <w:rsid w:val="00E03652"/>
    <w:rsid w:val="00E03714"/>
    <w:rsid w:val="00E0377A"/>
    <w:rsid w:val="00E03A03"/>
    <w:rsid w:val="00E03F3A"/>
    <w:rsid w:val="00E0432C"/>
    <w:rsid w:val="00E043D3"/>
    <w:rsid w:val="00E04466"/>
    <w:rsid w:val="00E04467"/>
    <w:rsid w:val="00E045F3"/>
    <w:rsid w:val="00E04D7E"/>
    <w:rsid w:val="00E04F8F"/>
    <w:rsid w:val="00E0600C"/>
    <w:rsid w:val="00E060DD"/>
    <w:rsid w:val="00E0610D"/>
    <w:rsid w:val="00E063CA"/>
    <w:rsid w:val="00E063D8"/>
    <w:rsid w:val="00E06757"/>
    <w:rsid w:val="00E06AEA"/>
    <w:rsid w:val="00E06B3B"/>
    <w:rsid w:val="00E06D1B"/>
    <w:rsid w:val="00E0715F"/>
    <w:rsid w:val="00E07406"/>
    <w:rsid w:val="00E1016E"/>
    <w:rsid w:val="00E1021A"/>
    <w:rsid w:val="00E103A4"/>
    <w:rsid w:val="00E10A43"/>
    <w:rsid w:val="00E10C20"/>
    <w:rsid w:val="00E10ED8"/>
    <w:rsid w:val="00E111C2"/>
    <w:rsid w:val="00E11A39"/>
    <w:rsid w:val="00E11DB9"/>
    <w:rsid w:val="00E121C6"/>
    <w:rsid w:val="00E12226"/>
    <w:rsid w:val="00E12509"/>
    <w:rsid w:val="00E12A68"/>
    <w:rsid w:val="00E12C35"/>
    <w:rsid w:val="00E1363B"/>
    <w:rsid w:val="00E140BF"/>
    <w:rsid w:val="00E1427B"/>
    <w:rsid w:val="00E14425"/>
    <w:rsid w:val="00E145CC"/>
    <w:rsid w:val="00E14665"/>
    <w:rsid w:val="00E14690"/>
    <w:rsid w:val="00E1473A"/>
    <w:rsid w:val="00E14D74"/>
    <w:rsid w:val="00E14FAD"/>
    <w:rsid w:val="00E15279"/>
    <w:rsid w:val="00E1622A"/>
    <w:rsid w:val="00E16319"/>
    <w:rsid w:val="00E1639D"/>
    <w:rsid w:val="00E16411"/>
    <w:rsid w:val="00E164B4"/>
    <w:rsid w:val="00E16587"/>
    <w:rsid w:val="00E167E9"/>
    <w:rsid w:val="00E16F0C"/>
    <w:rsid w:val="00E16F9F"/>
    <w:rsid w:val="00E1710D"/>
    <w:rsid w:val="00E17331"/>
    <w:rsid w:val="00E17335"/>
    <w:rsid w:val="00E177FB"/>
    <w:rsid w:val="00E17A23"/>
    <w:rsid w:val="00E17A58"/>
    <w:rsid w:val="00E17ED0"/>
    <w:rsid w:val="00E17F55"/>
    <w:rsid w:val="00E208AF"/>
    <w:rsid w:val="00E20C12"/>
    <w:rsid w:val="00E20FDA"/>
    <w:rsid w:val="00E21026"/>
    <w:rsid w:val="00E210F1"/>
    <w:rsid w:val="00E21133"/>
    <w:rsid w:val="00E21788"/>
    <w:rsid w:val="00E21850"/>
    <w:rsid w:val="00E218F5"/>
    <w:rsid w:val="00E21CD5"/>
    <w:rsid w:val="00E21D5F"/>
    <w:rsid w:val="00E21E28"/>
    <w:rsid w:val="00E223EC"/>
    <w:rsid w:val="00E224B5"/>
    <w:rsid w:val="00E22829"/>
    <w:rsid w:val="00E22C5F"/>
    <w:rsid w:val="00E22DD9"/>
    <w:rsid w:val="00E22E62"/>
    <w:rsid w:val="00E233E8"/>
    <w:rsid w:val="00E23479"/>
    <w:rsid w:val="00E2362B"/>
    <w:rsid w:val="00E23680"/>
    <w:rsid w:val="00E23BF6"/>
    <w:rsid w:val="00E2445A"/>
    <w:rsid w:val="00E2469B"/>
    <w:rsid w:val="00E2479E"/>
    <w:rsid w:val="00E24865"/>
    <w:rsid w:val="00E24900"/>
    <w:rsid w:val="00E249F3"/>
    <w:rsid w:val="00E24D95"/>
    <w:rsid w:val="00E24E19"/>
    <w:rsid w:val="00E2563C"/>
    <w:rsid w:val="00E25BBF"/>
    <w:rsid w:val="00E25CDC"/>
    <w:rsid w:val="00E25DE6"/>
    <w:rsid w:val="00E25EA4"/>
    <w:rsid w:val="00E26232"/>
    <w:rsid w:val="00E2690A"/>
    <w:rsid w:val="00E2692B"/>
    <w:rsid w:val="00E26A0C"/>
    <w:rsid w:val="00E26C71"/>
    <w:rsid w:val="00E26DD1"/>
    <w:rsid w:val="00E26F12"/>
    <w:rsid w:val="00E2704B"/>
    <w:rsid w:val="00E27106"/>
    <w:rsid w:val="00E27584"/>
    <w:rsid w:val="00E27762"/>
    <w:rsid w:val="00E27816"/>
    <w:rsid w:val="00E27925"/>
    <w:rsid w:val="00E279EC"/>
    <w:rsid w:val="00E27A8E"/>
    <w:rsid w:val="00E27AB4"/>
    <w:rsid w:val="00E27BC1"/>
    <w:rsid w:val="00E27E22"/>
    <w:rsid w:val="00E27E56"/>
    <w:rsid w:val="00E27EEB"/>
    <w:rsid w:val="00E30653"/>
    <w:rsid w:val="00E31043"/>
    <w:rsid w:val="00E3167D"/>
    <w:rsid w:val="00E31A30"/>
    <w:rsid w:val="00E31B48"/>
    <w:rsid w:val="00E31BC1"/>
    <w:rsid w:val="00E31BF2"/>
    <w:rsid w:val="00E31E53"/>
    <w:rsid w:val="00E32074"/>
    <w:rsid w:val="00E32099"/>
    <w:rsid w:val="00E320F2"/>
    <w:rsid w:val="00E3214B"/>
    <w:rsid w:val="00E32250"/>
    <w:rsid w:val="00E32655"/>
    <w:rsid w:val="00E3283F"/>
    <w:rsid w:val="00E32A5A"/>
    <w:rsid w:val="00E3329D"/>
    <w:rsid w:val="00E335A1"/>
    <w:rsid w:val="00E34342"/>
    <w:rsid w:val="00E343F0"/>
    <w:rsid w:val="00E34C14"/>
    <w:rsid w:val="00E34D33"/>
    <w:rsid w:val="00E34E47"/>
    <w:rsid w:val="00E35026"/>
    <w:rsid w:val="00E3512C"/>
    <w:rsid w:val="00E35906"/>
    <w:rsid w:val="00E35C33"/>
    <w:rsid w:val="00E35CAF"/>
    <w:rsid w:val="00E35D31"/>
    <w:rsid w:val="00E36142"/>
    <w:rsid w:val="00E3628D"/>
    <w:rsid w:val="00E36485"/>
    <w:rsid w:val="00E36785"/>
    <w:rsid w:val="00E36FAF"/>
    <w:rsid w:val="00E373F6"/>
    <w:rsid w:val="00E3759D"/>
    <w:rsid w:val="00E37727"/>
    <w:rsid w:val="00E3797B"/>
    <w:rsid w:val="00E37B2F"/>
    <w:rsid w:val="00E37E15"/>
    <w:rsid w:val="00E40344"/>
    <w:rsid w:val="00E4041B"/>
    <w:rsid w:val="00E4047B"/>
    <w:rsid w:val="00E4054D"/>
    <w:rsid w:val="00E406E7"/>
    <w:rsid w:val="00E408FE"/>
    <w:rsid w:val="00E40947"/>
    <w:rsid w:val="00E40CB7"/>
    <w:rsid w:val="00E40D6E"/>
    <w:rsid w:val="00E41178"/>
    <w:rsid w:val="00E41A78"/>
    <w:rsid w:val="00E41A7C"/>
    <w:rsid w:val="00E41B8B"/>
    <w:rsid w:val="00E41C55"/>
    <w:rsid w:val="00E42174"/>
    <w:rsid w:val="00E429C5"/>
    <w:rsid w:val="00E429D6"/>
    <w:rsid w:val="00E42CCB"/>
    <w:rsid w:val="00E42F24"/>
    <w:rsid w:val="00E42F2B"/>
    <w:rsid w:val="00E431A2"/>
    <w:rsid w:val="00E43F44"/>
    <w:rsid w:val="00E43F4D"/>
    <w:rsid w:val="00E440AC"/>
    <w:rsid w:val="00E449FA"/>
    <w:rsid w:val="00E44AE0"/>
    <w:rsid w:val="00E44AE4"/>
    <w:rsid w:val="00E44D28"/>
    <w:rsid w:val="00E44E92"/>
    <w:rsid w:val="00E44F6C"/>
    <w:rsid w:val="00E4558A"/>
    <w:rsid w:val="00E45598"/>
    <w:rsid w:val="00E45847"/>
    <w:rsid w:val="00E45F35"/>
    <w:rsid w:val="00E4644C"/>
    <w:rsid w:val="00E465C0"/>
    <w:rsid w:val="00E46875"/>
    <w:rsid w:val="00E46A32"/>
    <w:rsid w:val="00E46F3F"/>
    <w:rsid w:val="00E47312"/>
    <w:rsid w:val="00E4758E"/>
    <w:rsid w:val="00E500C6"/>
    <w:rsid w:val="00E501E4"/>
    <w:rsid w:val="00E50262"/>
    <w:rsid w:val="00E50EE8"/>
    <w:rsid w:val="00E51015"/>
    <w:rsid w:val="00E51372"/>
    <w:rsid w:val="00E51591"/>
    <w:rsid w:val="00E51D6E"/>
    <w:rsid w:val="00E52026"/>
    <w:rsid w:val="00E52A80"/>
    <w:rsid w:val="00E52BF3"/>
    <w:rsid w:val="00E52C21"/>
    <w:rsid w:val="00E53606"/>
    <w:rsid w:val="00E53DCD"/>
    <w:rsid w:val="00E53E30"/>
    <w:rsid w:val="00E54076"/>
    <w:rsid w:val="00E5419A"/>
    <w:rsid w:val="00E5427D"/>
    <w:rsid w:val="00E542ED"/>
    <w:rsid w:val="00E549FE"/>
    <w:rsid w:val="00E54BAC"/>
    <w:rsid w:val="00E552F8"/>
    <w:rsid w:val="00E55DA5"/>
    <w:rsid w:val="00E560DA"/>
    <w:rsid w:val="00E56446"/>
    <w:rsid w:val="00E569A9"/>
    <w:rsid w:val="00E56AD5"/>
    <w:rsid w:val="00E56B0B"/>
    <w:rsid w:val="00E56D71"/>
    <w:rsid w:val="00E56ECD"/>
    <w:rsid w:val="00E56F50"/>
    <w:rsid w:val="00E570A6"/>
    <w:rsid w:val="00E573C6"/>
    <w:rsid w:val="00E57878"/>
    <w:rsid w:val="00E57A38"/>
    <w:rsid w:val="00E57EEA"/>
    <w:rsid w:val="00E601D4"/>
    <w:rsid w:val="00E60211"/>
    <w:rsid w:val="00E60275"/>
    <w:rsid w:val="00E60742"/>
    <w:rsid w:val="00E60D23"/>
    <w:rsid w:val="00E61967"/>
    <w:rsid w:val="00E61A07"/>
    <w:rsid w:val="00E61F90"/>
    <w:rsid w:val="00E621D9"/>
    <w:rsid w:val="00E622EF"/>
    <w:rsid w:val="00E62B36"/>
    <w:rsid w:val="00E62E1E"/>
    <w:rsid w:val="00E62EC8"/>
    <w:rsid w:val="00E630A9"/>
    <w:rsid w:val="00E636CA"/>
    <w:rsid w:val="00E637D2"/>
    <w:rsid w:val="00E63836"/>
    <w:rsid w:val="00E64051"/>
    <w:rsid w:val="00E64378"/>
    <w:rsid w:val="00E64471"/>
    <w:rsid w:val="00E645C8"/>
    <w:rsid w:val="00E6464A"/>
    <w:rsid w:val="00E64A4C"/>
    <w:rsid w:val="00E64ABD"/>
    <w:rsid w:val="00E64B0E"/>
    <w:rsid w:val="00E64B3E"/>
    <w:rsid w:val="00E64E4E"/>
    <w:rsid w:val="00E65111"/>
    <w:rsid w:val="00E65667"/>
    <w:rsid w:val="00E65769"/>
    <w:rsid w:val="00E65B44"/>
    <w:rsid w:val="00E65D4A"/>
    <w:rsid w:val="00E661DC"/>
    <w:rsid w:val="00E663CB"/>
    <w:rsid w:val="00E663D3"/>
    <w:rsid w:val="00E66460"/>
    <w:rsid w:val="00E66AA8"/>
    <w:rsid w:val="00E66C8B"/>
    <w:rsid w:val="00E66F2B"/>
    <w:rsid w:val="00E67037"/>
    <w:rsid w:val="00E67419"/>
    <w:rsid w:val="00E67832"/>
    <w:rsid w:val="00E67D51"/>
    <w:rsid w:val="00E67F42"/>
    <w:rsid w:val="00E7056E"/>
    <w:rsid w:val="00E7074E"/>
    <w:rsid w:val="00E70E28"/>
    <w:rsid w:val="00E71BE2"/>
    <w:rsid w:val="00E71C32"/>
    <w:rsid w:val="00E71D95"/>
    <w:rsid w:val="00E71E0B"/>
    <w:rsid w:val="00E72211"/>
    <w:rsid w:val="00E7292F"/>
    <w:rsid w:val="00E72E17"/>
    <w:rsid w:val="00E72E5C"/>
    <w:rsid w:val="00E72E67"/>
    <w:rsid w:val="00E73152"/>
    <w:rsid w:val="00E736FC"/>
    <w:rsid w:val="00E738B6"/>
    <w:rsid w:val="00E73A17"/>
    <w:rsid w:val="00E73B6F"/>
    <w:rsid w:val="00E73BBD"/>
    <w:rsid w:val="00E73BF8"/>
    <w:rsid w:val="00E73F2A"/>
    <w:rsid w:val="00E74234"/>
    <w:rsid w:val="00E748CE"/>
    <w:rsid w:val="00E748F5"/>
    <w:rsid w:val="00E74955"/>
    <w:rsid w:val="00E74959"/>
    <w:rsid w:val="00E749D0"/>
    <w:rsid w:val="00E74A0E"/>
    <w:rsid w:val="00E74B93"/>
    <w:rsid w:val="00E74F66"/>
    <w:rsid w:val="00E7504A"/>
    <w:rsid w:val="00E75633"/>
    <w:rsid w:val="00E7569D"/>
    <w:rsid w:val="00E75703"/>
    <w:rsid w:val="00E759A4"/>
    <w:rsid w:val="00E75A4B"/>
    <w:rsid w:val="00E75BAF"/>
    <w:rsid w:val="00E75D0A"/>
    <w:rsid w:val="00E76121"/>
    <w:rsid w:val="00E765C6"/>
    <w:rsid w:val="00E77023"/>
    <w:rsid w:val="00E776F7"/>
    <w:rsid w:val="00E776F8"/>
    <w:rsid w:val="00E777FC"/>
    <w:rsid w:val="00E80B95"/>
    <w:rsid w:val="00E81C21"/>
    <w:rsid w:val="00E82144"/>
    <w:rsid w:val="00E822E0"/>
    <w:rsid w:val="00E82B06"/>
    <w:rsid w:val="00E832CB"/>
    <w:rsid w:val="00E83460"/>
    <w:rsid w:val="00E836D4"/>
    <w:rsid w:val="00E83959"/>
    <w:rsid w:val="00E83B88"/>
    <w:rsid w:val="00E83C30"/>
    <w:rsid w:val="00E83FAC"/>
    <w:rsid w:val="00E8414E"/>
    <w:rsid w:val="00E841BF"/>
    <w:rsid w:val="00E842F5"/>
    <w:rsid w:val="00E84582"/>
    <w:rsid w:val="00E84820"/>
    <w:rsid w:val="00E84B2B"/>
    <w:rsid w:val="00E84FE2"/>
    <w:rsid w:val="00E856F6"/>
    <w:rsid w:val="00E858D9"/>
    <w:rsid w:val="00E8599B"/>
    <w:rsid w:val="00E85CF3"/>
    <w:rsid w:val="00E8606D"/>
    <w:rsid w:val="00E867AA"/>
    <w:rsid w:val="00E86A4D"/>
    <w:rsid w:val="00E8700A"/>
    <w:rsid w:val="00E87252"/>
    <w:rsid w:val="00E872FB"/>
    <w:rsid w:val="00E87C94"/>
    <w:rsid w:val="00E87F2A"/>
    <w:rsid w:val="00E900C7"/>
    <w:rsid w:val="00E90303"/>
    <w:rsid w:val="00E90393"/>
    <w:rsid w:val="00E9095E"/>
    <w:rsid w:val="00E90BE7"/>
    <w:rsid w:val="00E90D27"/>
    <w:rsid w:val="00E9183C"/>
    <w:rsid w:val="00E9223A"/>
    <w:rsid w:val="00E92A21"/>
    <w:rsid w:val="00E92BCD"/>
    <w:rsid w:val="00E92CA3"/>
    <w:rsid w:val="00E930C9"/>
    <w:rsid w:val="00E9329A"/>
    <w:rsid w:val="00E936E5"/>
    <w:rsid w:val="00E938E9"/>
    <w:rsid w:val="00E9391F"/>
    <w:rsid w:val="00E93AFE"/>
    <w:rsid w:val="00E93C18"/>
    <w:rsid w:val="00E93DF7"/>
    <w:rsid w:val="00E93EBD"/>
    <w:rsid w:val="00E944C0"/>
    <w:rsid w:val="00E94AE9"/>
    <w:rsid w:val="00E94EA7"/>
    <w:rsid w:val="00E94EBA"/>
    <w:rsid w:val="00E95211"/>
    <w:rsid w:val="00E958AB"/>
    <w:rsid w:val="00E95A3F"/>
    <w:rsid w:val="00E95A70"/>
    <w:rsid w:val="00E95D87"/>
    <w:rsid w:val="00E962CC"/>
    <w:rsid w:val="00E96CC9"/>
    <w:rsid w:val="00E96D62"/>
    <w:rsid w:val="00E96DC4"/>
    <w:rsid w:val="00E9722B"/>
    <w:rsid w:val="00E97F51"/>
    <w:rsid w:val="00EA0C60"/>
    <w:rsid w:val="00EA0D4B"/>
    <w:rsid w:val="00EA0FAB"/>
    <w:rsid w:val="00EA1573"/>
    <w:rsid w:val="00EA1AC4"/>
    <w:rsid w:val="00EA1CF6"/>
    <w:rsid w:val="00EA1E6B"/>
    <w:rsid w:val="00EA2771"/>
    <w:rsid w:val="00EA2900"/>
    <w:rsid w:val="00EA2912"/>
    <w:rsid w:val="00EA2CE4"/>
    <w:rsid w:val="00EA2FF7"/>
    <w:rsid w:val="00EA32A0"/>
    <w:rsid w:val="00EA34B1"/>
    <w:rsid w:val="00EA3ADB"/>
    <w:rsid w:val="00EA3CD5"/>
    <w:rsid w:val="00EA40DF"/>
    <w:rsid w:val="00EA4632"/>
    <w:rsid w:val="00EA47BF"/>
    <w:rsid w:val="00EA4DBD"/>
    <w:rsid w:val="00EA4E32"/>
    <w:rsid w:val="00EA4F1C"/>
    <w:rsid w:val="00EA51FC"/>
    <w:rsid w:val="00EA58AC"/>
    <w:rsid w:val="00EA5D68"/>
    <w:rsid w:val="00EA5F4E"/>
    <w:rsid w:val="00EA5FAB"/>
    <w:rsid w:val="00EA64CF"/>
    <w:rsid w:val="00EA6AF3"/>
    <w:rsid w:val="00EA6FD4"/>
    <w:rsid w:val="00EA73B1"/>
    <w:rsid w:val="00EA7A79"/>
    <w:rsid w:val="00EA7E42"/>
    <w:rsid w:val="00EB07B0"/>
    <w:rsid w:val="00EB1071"/>
    <w:rsid w:val="00EB1437"/>
    <w:rsid w:val="00EB184B"/>
    <w:rsid w:val="00EB1E1F"/>
    <w:rsid w:val="00EB2C68"/>
    <w:rsid w:val="00EB2E97"/>
    <w:rsid w:val="00EB3423"/>
    <w:rsid w:val="00EB3511"/>
    <w:rsid w:val="00EB35B3"/>
    <w:rsid w:val="00EB38FC"/>
    <w:rsid w:val="00EB3ABC"/>
    <w:rsid w:val="00EB3F79"/>
    <w:rsid w:val="00EB4084"/>
    <w:rsid w:val="00EB41E6"/>
    <w:rsid w:val="00EB4974"/>
    <w:rsid w:val="00EB4C2B"/>
    <w:rsid w:val="00EB4CDF"/>
    <w:rsid w:val="00EB4E57"/>
    <w:rsid w:val="00EB4E99"/>
    <w:rsid w:val="00EB51A7"/>
    <w:rsid w:val="00EB5315"/>
    <w:rsid w:val="00EB575F"/>
    <w:rsid w:val="00EB5816"/>
    <w:rsid w:val="00EB5A23"/>
    <w:rsid w:val="00EB64F6"/>
    <w:rsid w:val="00EB6661"/>
    <w:rsid w:val="00EB6D8C"/>
    <w:rsid w:val="00EB6DE3"/>
    <w:rsid w:val="00EB6DE6"/>
    <w:rsid w:val="00EB6F92"/>
    <w:rsid w:val="00EB6FED"/>
    <w:rsid w:val="00EB70AD"/>
    <w:rsid w:val="00EB7BC5"/>
    <w:rsid w:val="00EB7EE4"/>
    <w:rsid w:val="00EC02E9"/>
    <w:rsid w:val="00EC0945"/>
    <w:rsid w:val="00EC0AF9"/>
    <w:rsid w:val="00EC0FFA"/>
    <w:rsid w:val="00EC112C"/>
    <w:rsid w:val="00EC1141"/>
    <w:rsid w:val="00EC16BD"/>
    <w:rsid w:val="00EC16E1"/>
    <w:rsid w:val="00EC17D7"/>
    <w:rsid w:val="00EC1B69"/>
    <w:rsid w:val="00EC1D63"/>
    <w:rsid w:val="00EC1E69"/>
    <w:rsid w:val="00EC263A"/>
    <w:rsid w:val="00EC27BA"/>
    <w:rsid w:val="00EC294D"/>
    <w:rsid w:val="00EC3082"/>
    <w:rsid w:val="00EC3252"/>
    <w:rsid w:val="00EC34BE"/>
    <w:rsid w:val="00EC4558"/>
    <w:rsid w:val="00EC456B"/>
    <w:rsid w:val="00EC50A9"/>
    <w:rsid w:val="00EC5510"/>
    <w:rsid w:val="00EC6314"/>
    <w:rsid w:val="00EC68B4"/>
    <w:rsid w:val="00EC6D40"/>
    <w:rsid w:val="00EC6EF2"/>
    <w:rsid w:val="00EC764A"/>
    <w:rsid w:val="00EC78B1"/>
    <w:rsid w:val="00ED0447"/>
    <w:rsid w:val="00ED0915"/>
    <w:rsid w:val="00ED0A93"/>
    <w:rsid w:val="00ED0E7C"/>
    <w:rsid w:val="00ED0F0C"/>
    <w:rsid w:val="00ED10F7"/>
    <w:rsid w:val="00ED148A"/>
    <w:rsid w:val="00ED16A4"/>
    <w:rsid w:val="00ED191F"/>
    <w:rsid w:val="00ED192F"/>
    <w:rsid w:val="00ED21DE"/>
    <w:rsid w:val="00ED2752"/>
    <w:rsid w:val="00ED2D13"/>
    <w:rsid w:val="00ED313C"/>
    <w:rsid w:val="00ED329D"/>
    <w:rsid w:val="00ED32B5"/>
    <w:rsid w:val="00ED32D1"/>
    <w:rsid w:val="00ED370F"/>
    <w:rsid w:val="00ED394E"/>
    <w:rsid w:val="00ED3A97"/>
    <w:rsid w:val="00ED3ADF"/>
    <w:rsid w:val="00ED40FE"/>
    <w:rsid w:val="00ED4514"/>
    <w:rsid w:val="00ED4A8D"/>
    <w:rsid w:val="00ED5378"/>
    <w:rsid w:val="00ED5B26"/>
    <w:rsid w:val="00ED62AA"/>
    <w:rsid w:val="00ED6353"/>
    <w:rsid w:val="00ED6700"/>
    <w:rsid w:val="00ED68A5"/>
    <w:rsid w:val="00ED6C2B"/>
    <w:rsid w:val="00ED6C2F"/>
    <w:rsid w:val="00ED72EB"/>
    <w:rsid w:val="00ED734F"/>
    <w:rsid w:val="00ED73E2"/>
    <w:rsid w:val="00ED74BF"/>
    <w:rsid w:val="00ED75C4"/>
    <w:rsid w:val="00ED779E"/>
    <w:rsid w:val="00EE003F"/>
    <w:rsid w:val="00EE0571"/>
    <w:rsid w:val="00EE05A2"/>
    <w:rsid w:val="00EE076C"/>
    <w:rsid w:val="00EE0774"/>
    <w:rsid w:val="00EE07E5"/>
    <w:rsid w:val="00EE0DF6"/>
    <w:rsid w:val="00EE1472"/>
    <w:rsid w:val="00EE1DEB"/>
    <w:rsid w:val="00EE2162"/>
    <w:rsid w:val="00EE2C01"/>
    <w:rsid w:val="00EE2F83"/>
    <w:rsid w:val="00EE2FFC"/>
    <w:rsid w:val="00EE3019"/>
    <w:rsid w:val="00EE3041"/>
    <w:rsid w:val="00EE3241"/>
    <w:rsid w:val="00EE3B65"/>
    <w:rsid w:val="00EE4449"/>
    <w:rsid w:val="00EE446B"/>
    <w:rsid w:val="00EE452C"/>
    <w:rsid w:val="00EE484F"/>
    <w:rsid w:val="00EE4D1F"/>
    <w:rsid w:val="00EE4E33"/>
    <w:rsid w:val="00EE5991"/>
    <w:rsid w:val="00EE5CC3"/>
    <w:rsid w:val="00EE5D1C"/>
    <w:rsid w:val="00EE604D"/>
    <w:rsid w:val="00EE6547"/>
    <w:rsid w:val="00EE6611"/>
    <w:rsid w:val="00EE6E16"/>
    <w:rsid w:val="00EE7278"/>
    <w:rsid w:val="00EE7362"/>
    <w:rsid w:val="00EE7980"/>
    <w:rsid w:val="00EE7B4C"/>
    <w:rsid w:val="00EF0015"/>
    <w:rsid w:val="00EF003D"/>
    <w:rsid w:val="00EF009B"/>
    <w:rsid w:val="00EF00E4"/>
    <w:rsid w:val="00EF050F"/>
    <w:rsid w:val="00EF0696"/>
    <w:rsid w:val="00EF0848"/>
    <w:rsid w:val="00EF08DE"/>
    <w:rsid w:val="00EF0CD0"/>
    <w:rsid w:val="00EF0E10"/>
    <w:rsid w:val="00EF0FCA"/>
    <w:rsid w:val="00EF1428"/>
    <w:rsid w:val="00EF1874"/>
    <w:rsid w:val="00EF1A82"/>
    <w:rsid w:val="00EF2033"/>
    <w:rsid w:val="00EF204C"/>
    <w:rsid w:val="00EF211F"/>
    <w:rsid w:val="00EF2822"/>
    <w:rsid w:val="00EF324D"/>
    <w:rsid w:val="00EF3260"/>
    <w:rsid w:val="00EF3C72"/>
    <w:rsid w:val="00EF3F78"/>
    <w:rsid w:val="00EF41E4"/>
    <w:rsid w:val="00EF426A"/>
    <w:rsid w:val="00EF43E1"/>
    <w:rsid w:val="00EF4B4B"/>
    <w:rsid w:val="00EF554F"/>
    <w:rsid w:val="00EF55BD"/>
    <w:rsid w:val="00EF56CA"/>
    <w:rsid w:val="00EF5B39"/>
    <w:rsid w:val="00EF63B5"/>
    <w:rsid w:val="00EF683E"/>
    <w:rsid w:val="00EF6886"/>
    <w:rsid w:val="00EF6C9E"/>
    <w:rsid w:val="00EF6FB9"/>
    <w:rsid w:val="00EF6FCB"/>
    <w:rsid w:val="00EF7242"/>
    <w:rsid w:val="00EF75C3"/>
    <w:rsid w:val="00EF77A9"/>
    <w:rsid w:val="00EF789D"/>
    <w:rsid w:val="00EF792C"/>
    <w:rsid w:val="00EF7D2A"/>
    <w:rsid w:val="00EF7ED5"/>
    <w:rsid w:val="00F002B7"/>
    <w:rsid w:val="00F002E4"/>
    <w:rsid w:val="00F0047A"/>
    <w:rsid w:val="00F0126E"/>
    <w:rsid w:val="00F01888"/>
    <w:rsid w:val="00F01917"/>
    <w:rsid w:val="00F01E6D"/>
    <w:rsid w:val="00F0201D"/>
    <w:rsid w:val="00F02115"/>
    <w:rsid w:val="00F02334"/>
    <w:rsid w:val="00F02343"/>
    <w:rsid w:val="00F02373"/>
    <w:rsid w:val="00F023B5"/>
    <w:rsid w:val="00F0257A"/>
    <w:rsid w:val="00F027D6"/>
    <w:rsid w:val="00F02898"/>
    <w:rsid w:val="00F028C4"/>
    <w:rsid w:val="00F037B4"/>
    <w:rsid w:val="00F03A74"/>
    <w:rsid w:val="00F03E16"/>
    <w:rsid w:val="00F04079"/>
    <w:rsid w:val="00F044C6"/>
    <w:rsid w:val="00F050DA"/>
    <w:rsid w:val="00F05393"/>
    <w:rsid w:val="00F05A32"/>
    <w:rsid w:val="00F05B81"/>
    <w:rsid w:val="00F05BFA"/>
    <w:rsid w:val="00F05D26"/>
    <w:rsid w:val="00F06013"/>
    <w:rsid w:val="00F062A8"/>
    <w:rsid w:val="00F06549"/>
    <w:rsid w:val="00F06BC9"/>
    <w:rsid w:val="00F06C2A"/>
    <w:rsid w:val="00F06E66"/>
    <w:rsid w:val="00F06E69"/>
    <w:rsid w:val="00F07092"/>
    <w:rsid w:val="00F07247"/>
    <w:rsid w:val="00F0749C"/>
    <w:rsid w:val="00F0750C"/>
    <w:rsid w:val="00F0758F"/>
    <w:rsid w:val="00F0759C"/>
    <w:rsid w:val="00F0776C"/>
    <w:rsid w:val="00F07B8A"/>
    <w:rsid w:val="00F07BC4"/>
    <w:rsid w:val="00F07CF0"/>
    <w:rsid w:val="00F07F7D"/>
    <w:rsid w:val="00F07FCD"/>
    <w:rsid w:val="00F10477"/>
    <w:rsid w:val="00F10575"/>
    <w:rsid w:val="00F10B57"/>
    <w:rsid w:val="00F10DB8"/>
    <w:rsid w:val="00F10DC2"/>
    <w:rsid w:val="00F11536"/>
    <w:rsid w:val="00F11713"/>
    <w:rsid w:val="00F11C03"/>
    <w:rsid w:val="00F11CD2"/>
    <w:rsid w:val="00F12347"/>
    <w:rsid w:val="00F13991"/>
    <w:rsid w:val="00F13DFB"/>
    <w:rsid w:val="00F1433E"/>
    <w:rsid w:val="00F14656"/>
    <w:rsid w:val="00F146E9"/>
    <w:rsid w:val="00F14BCE"/>
    <w:rsid w:val="00F14C66"/>
    <w:rsid w:val="00F14E9F"/>
    <w:rsid w:val="00F14F64"/>
    <w:rsid w:val="00F15001"/>
    <w:rsid w:val="00F15622"/>
    <w:rsid w:val="00F157D7"/>
    <w:rsid w:val="00F15846"/>
    <w:rsid w:val="00F1597E"/>
    <w:rsid w:val="00F15F54"/>
    <w:rsid w:val="00F169E5"/>
    <w:rsid w:val="00F1721E"/>
    <w:rsid w:val="00F1790B"/>
    <w:rsid w:val="00F17E78"/>
    <w:rsid w:val="00F200B6"/>
    <w:rsid w:val="00F201A0"/>
    <w:rsid w:val="00F203AC"/>
    <w:rsid w:val="00F20630"/>
    <w:rsid w:val="00F20AF1"/>
    <w:rsid w:val="00F21134"/>
    <w:rsid w:val="00F217DD"/>
    <w:rsid w:val="00F21882"/>
    <w:rsid w:val="00F21F30"/>
    <w:rsid w:val="00F21F36"/>
    <w:rsid w:val="00F22006"/>
    <w:rsid w:val="00F22C02"/>
    <w:rsid w:val="00F232C0"/>
    <w:rsid w:val="00F23558"/>
    <w:rsid w:val="00F238A7"/>
    <w:rsid w:val="00F23B90"/>
    <w:rsid w:val="00F23C31"/>
    <w:rsid w:val="00F23DE6"/>
    <w:rsid w:val="00F24038"/>
    <w:rsid w:val="00F24205"/>
    <w:rsid w:val="00F242B2"/>
    <w:rsid w:val="00F245CA"/>
    <w:rsid w:val="00F24754"/>
    <w:rsid w:val="00F24D58"/>
    <w:rsid w:val="00F254EE"/>
    <w:rsid w:val="00F259D8"/>
    <w:rsid w:val="00F25A8A"/>
    <w:rsid w:val="00F25AD8"/>
    <w:rsid w:val="00F2671B"/>
    <w:rsid w:val="00F269D1"/>
    <w:rsid w:val="00F26AA0"/>
    <w:rsid w:val="00F26C8D"/>
    <w:rsid w:val="00F26D57"/>
    <w:rsid w:val="00F26F6E"/>
    <w:rsid w:val="00F27205"/>
    <w:rsid w:val="00F274CD"/>
    <w:rsid w:val="00F2750A"/>
    <w:rsid w:val="00F275B3"/>
    <w:rsid w:val="00F27A38"/>
    <w:rsid w:val="00F27A3E"/>
    <w:rsid w:val="00F27AC8"/>
    <w:rsid w:val="00F3055D"/>
    <w:rsid w:val="00F30907"/>
    <w:rsid w:val="00F30D89"/>
    <w:rsid w:val="00F30F9D"/>
    <w:rsid w:val="00F31289"/>
    <w:rsid w:val="00F313AF"/>
    <w:rsid w:val="00F31723"/>
    <w:rsid w:val="00F31B16"/>
    <w:rsid w:val="00F31B62"/>
    <w:rsid w:val="00F31FEB"/>
    <w:rsid w:val="00F32106"/>
    <w:rsid w:val="00F32455"/>
    <w:rsid w:val="00F328E3"/>
    <w:rsid w:val="00F3353C"/>
    <w:rsid w:val="00F33B14"/>
    <w:rsid w:val="00F33CD2"/>
    <w:rsid w:val="00F3471D"/>
    <w:rsid w:val="00F349B7"/>
    <w:rsid w:val="00F349B8"/>
    <w:rsid w:val="00F34B44"/>
    <w:rsid w:val="00F34D19"/>
    <w:rsid w:val="00F34F7F"/>
    <w:rsid w:val="00F356C8"/>
    <w:rsid w:val="00F35A70"/>
    <w:rsid w:val="00F364DD"/>
    <w:rsid w:val="00F36577"/>
    <w:rsid w:val="00F3673A"/>
    <w:rsid w:val="00F3674F"/>
    <w:rsid w:val="00F36FEA"/>
    <w:rsid w:val="00F370B5"/>
    <w:rsid w:val="00F37A25"/>
    <w:rsid w:val="00F37E08"/>
    <w:rsid w:val="00F401D1"/>
    <w:rsid w:val="00F40423"/>
    <w:rsid w:val="00F406D1"/>
    <w:rsid w:val="00F40768"/>
    <w:rsid w:val="00F40DAB"/>
    <w:rsid w:val="00F411EC"/>
    <w:rsid w:val="00F417B0"/>
    <w:rsid w:val="00F41858"/>
    <w:rsid w:val="00F41E24"/>
    <w:rsid w:val="00F41E3D"/>
    <w:rsid w:val="00F423D0"/>
    <w:rsid w:val="00F42610"/>
    <w:rsid w:val="00F42811"/>
    <w:rsid w:val="00F43014"/>
    <w:rsid w:val="00F43015"/>
    <w:rsid w:val="00F43359"/>
    <w:rsid w:val="00F434E8"/>
    <w:rsid w:val="00F4386E"/>
    <w:rsid w:val="00F43FEF"/>
    <w:rsid w:val="00F44186"/>
    <w:rsid w:val="00F44670"/>
    <w:rsid w:val="00F44678"/>
    <w:rsid w:val="00F44E80"/>
    <w:rsid w:val="00F44F1A"/>
    <w:rsid w:val="00F44F87"/>
    <w:rsid w:val="00F45037"/>
    <w:rsid w:val="00F451C5"/>
    <w:rsid w:val="00F45554"/>
    <w:rsid w:val="00F45780"/>
    <w:rsid w:val="00F457B0"/>
    <w:rsid w:val="00F458D0"/>
    <w:rsid w:val="00F4592A"/>
    <w:rsid w:val="00F45BE5"/>
    <w:rsid w:val="00F45DAA"/>
    <w:rsid w:val="00F46163"/>
    <w:rsid w:val="00F464A6"/>
    <w:rsid w:val="00F46796"/>
    <w:rsid w:val="00F4689E"/>
    <w:rsid w:val="00F46A7C"/>
    <w:rsid w:val="00F476DA"/>
    <w:rsid w:val="00F4774D"/>
    <w:rsid w:val="00F47C9A"/>
    <w:rsid w:val="00F47D00"/>
    <w:rsid w:val="00F47D62"/>
    <w:rsid w:val="00F50618"/>
    <w:rsid w:val="00F507AE"/>
    <w:rsid w:val="00F5095E"/>
    <w:rsid w:val="00F509A2"/>
    <w:rsid w:val="00F50A02"/>
    <w:rsid w:val="00F50A9D"/>
    <w:rsid w:val="00F50AF6"/>
    <w:rsid w:val="00F50E5C"/>
    <w:rsid w:val="00F513B3"/>
    <w:rsid w:val="00F5170C"/>
    <w:rsid w:val="00F51C78"/>
    <w:rsid w:val="00F51D5A"/>
    <w:rsid w:val="00F52599"/>
    <w:rsid w:val="00F52A49"/>
    <w:rsid w:val="00F52C20"/>
    <w:rsid w:val="00F52E1E"/>
    <w:rsid w:val="00F52E7E"/>
    <w:rsid w:val="00F53B1B"/>
    <w:rsid w:val="00F53D8D"/>
    <w:rsid w:val="00F5406F"/>
    <w:rsid w:val="00F54103"/>
    <w:rsid w:val="00F54754"/>
    <w:rsid w:val="00F5478C"/>
    <w:rsid w:val="00F5484B"/>
    <w:rsid w:val="00F54853"/>
    <w:rsid w:val="00F54A8C"/>
    <w:rsid w:val="00F54AFB"/>
    <w:rsid w:val="00F54FE8"/>
    <w:rsid w:val="00F554BA"/>
    <w:rsid w:val="00F55D27"/>
    <w:rsid w:val="00F5641D"/>
    <w:rsid w:val="00F56958"/>
    <w:rsid w:val="00F56CCA"/>
    <w:rsid w:val="00F56E2F"/>
    <w:rsid w:val="00F57206"/>
    <w:rsid w:val="00F5722B"/>
    <w:rsid w:val="00F572A0"/>
    <w:rsid w:val="00F57438"/>
    <w:rsid w:val="00F57632"/>
    <w:rsid w:val="00F5784E"/>
    <w:rsid w:val="00F579B3"/>
    <w:rsid w:val="00F60212"/>
    <w:rsid w:val="00F603E2"/>
    <w:rsid w:val="00F604A8"/>
    <w:rsid w:val="00F605DF"/>
    <w:rsid w:val="00F6091E"/>
    <w:rsid w:val="00F60C08"/>
    <w:rsid w:val="00F6115E"/>
    <w:rsid w:val="00F6149A"/>
    <w:rsid w:val="00F61536"/>
    <w:rsid w:val="00F61575"/>
    <w:rsid w:val="00F615F2"/>
    <w:rsid w:val="00F616B8"/>
    <w:rsid w:val="00F61772"/>
    <w:rsid w:val="00F61DE3"/>
    <w:rsid w:val="00F62042"/>
    <w:rsid w:val="00F620EC"/>
    <w:rsid w:val="00F62F94"/>
    <w:rsid w:val="00F63104"/>
    <w:rsid w:val="00F637B0"/>
    <w:rsid w:val="00F63A37"/>
    <w:rsid w:val="00F63D34"/>
    <w:rsid w:val="00F63E24"/>
    <w:rsid w:val="00F64168"/>
    <w:rsid w:val="00F647F7"/>
    <w:rsid w:val="00F64852"/>
    <w:rsid w:val="00F64A57"/>
    <w:rsid w:val="00F64B56"/>
    <w:rsid w:val="00F64CD1"/>
    <w:rsid w:val="00F65223"/>
    <w:rsid w:val="00F6564F"/>
    <w:rsid w:val="00F65AF2"/>
    <w:rsid w:val="00F65BA8"/>
    <w:rsid w:val="00F6642E"/>
    <w:rsid w:val="00F6647C"/>
    <w:rsid w:val="00F668AA"/>
    <w:rsid w:val="00F669A0"/>
    <w:rsid w:val="00F67045"/>
    <w:rsid w:val="00F671C2"/>
    <w:rsid w:val="00F67BB9"/>
    <w:rsid w:val="00F67BE5"/>
    <w:rsid w:val="00F70055"/>
    <w:rsid w:val="00F7028C"/>
    <w:rsid w:val="00F70375"/>
    <w:rsid w:val="00F70452"/>
    <w:rsid w:val="00F70C55"/>
    <w:rsid w:val="00F70EE8"/>
    <w:rsid w:val="00F713D7"/>
    <w:rsid w:val="00F7154B"/>
    <w:rsid w:val="00F71680"/>
    <w:rsid w:val="00F71B43"/>
    <w:rsid w:val="00F721B0"/>
    <w:rsid w:val="00F72384"/>
    <w:rsid w:val="00F72466"/>
    <w:rsid w:val="00F72CB9"/>
    <w:rsid w:val="00F72D0C"/>
    <w:rsid w:val="00F72F7E"/>
    <w:rsid w:val="00F73199"/>
    <w:rsid w:val="00F731A4"/>
    <w:rsid w:val="00F7320E"/>
    <w:rsid w:val="00F738EE"/>
    <w:rsid w:val="00F73C0B"/>
    <w:rsid w:val="00F7438E"/>
    <w:rsid w:val="00F743A7"/>
    <w:rsid w:val="00F74B78"/>
    <w:rsid w:val="00F74DA3"/>
    <w:rsid w:val="00F74F51"/>
    <w:rsid w:val="00F750CC"/>
    <w:rsid w:val="00F75489"/>
    <w:rsid w:val="00F758D0"/>
    <w:rsid w:val="00F75B67"/>
    <w:rsid w:val="00F75BC2"/>
    <w:rsid w:val="00F75D91"/>
    <w:rsid w:val="00F75FA5"/>
    <w:rsid w:val="00F76111"/>
    <w:rsid w:val="00F769A4"/>
    <w:rsid w:val="00F76AAF"/>
    <w:rsid w:val="00F76BFF"/>
    <w:rsid w:val="00F770CC"/>
    <w:rsid w:val="00F779F5"/>
    <w:rsid w:val="00F77E14"/>
    <w:rsid w:val="00F77E75"/>
    <w:rsid w:val="00F80603"/>
    <w:rsid w:val="00F8082C"/>
    <w:rsid w:val="00F80C23"/>
    <w:rsid w:val="00F80EA4"/>
    <w:rsid w:val="00F80F4D"/>
    <w:rsid w:val="00F8121C"/>
    <w:rsid w:val="00F8151F"/>
    <w:rsid w:val="00F81B01"/>
    <w:rsid w:val="00F81B5A"/>
    <w:rsid w:val="00F81DAC"/>
    <w:rsid w:val="00F821B4"/>
    <w:rsid w:val="00F82644"/>
    <w:rsid w:val="00F82729"/>
    <w:rsid w:val="00F82876"/>
    <w:rsid w:val="00F82A21"/>
    <w:rsid w:val="00F82F9C"/>
    <w:rsid w:val="00F8369A"/>
    <w:rsid w:val="00F83D71"/>
    <w:rsid w:val="00F8403E"/>
    <w:rsid w:val="00F84450"/>
    <w:rsid w:val="00F84685"/>
    <w:rsid w:val="00F84B29"/>
    <w:rsid w:val="00F84BF6"/>
    <w:rsid w:val="00F84C48"/>
    <w:rsid w:val="00F85666"/>
    <w:rsid w:val="00F8569C"/>
    <w:rsid w:val="00F8572F"/>
    <w:rsid w:val="00F859EF"/>
    <w:rsid w:val="00F85AAE"/>
    <w:rsid w:val="00F85F7F"/>
    <w:rsid w:val="00F8657F"/>
    <w:rsid w:val="00F86974"/>
    <w:rsid w:val="00F86AC1"/>
    <w:rsid w:val="00F86E4B"/>
    <w:rsid w:val="00F87386"/>
    <w:rsid w:val="00F87834"/>
    <w:rsid w:val="00F87970"/>
    <w:rsid w:val="00F87BA4"/>
    <w:rsid w:val="00F87C91"/>
    <w:rsid w:val="00F9032F"/>
    <w:rsid w:val="00F90570"/>
    <w:rsid w:val="00F90AB1"/>
    <w:rsid w:val="00F90AD4"/>
    <w:rsid w:val="00F90D34"/>
    <w:rsid w:val="00F90EA7"/>
    <w:rsid w:val="00F91CDA"/>
    <w:rsid w:val="00F91DBA"/>
    <w:rsid w:val="00F926B2"/>
    <w:rsid w:val="00F929E2"/>
    <w:rsid w:val="00F92AE3"/>
    <w:rsid w:val="00F92DBE"/>
    <w:rsid w:val="00F92E9F"/>
    <w:rsid w:val="00F93233"/>
    <w:rsid w:val="00F93313"/>
    <w:rsid w:val="00F93984"/>
    <w:rsid w:val="00F93B9A"/>
    <w:rsid w:val="00F93CD8"/>
    <w:rsid w:val="00F946EC"/>
    <w:rsid w:val="00F94C79"/>
    <w:rsid w:val="00F95164"/>
    <w:rsid w:val="00F953F4"/>
    <w:rsid w:val="00F95A69"/>
    <w:rsid w:val="00F961E7"/>
    <w:rsid w:val="00F965CF"/>
    <w:rsid w:val="00F965D8"/>
    <w:rsid w:val="00F9683E"/>
    <w:rsid w:val="00F969A8"/>
    <w:rsid w:val="00F96AB7"/>
    <w:rsid w:val="00F96BD8"/>
    <w:rsid w:val="00F9718F"/>
    <w:rsid w:val="00F97382"/>
    <w:rsid w:val="00F97BD0"/>
    <w:rsid w:val="00F97BD5"/>
    <w:rsid w:val="00FA0259"/>
    <w:rsid w:val="00FA0361"/>
    <w:rsid w:val="00FA0970"/>
    <w:rsid w:val="00FA0C6A"/>
    <w:rsid w:val="00FA112A"/>
    <w:rsid w:val="00FA16B7"/>
    <w:rsid w:val="00FA1BE5"/>
    <w:rsid w:val="00FA206C"/>
    <w:rsid w:val="00FA22BC"/>
    <w:rsid w:val="00FA281B"/>
    <w:rsid w:val="00FA2CA7"/>
    <w:rsid w:val="00FA2CFD"/>
    <w:rsid w:val="00FA2DC4"/>
    <w:rsid w:val="00FA2FFA"/>
    <w:rsid w:val="00FA3386"/>
    <w:rsid w:val="00FA340A"/>
    <w:rsid w:val="00FA3A9C"/>
    <w:rsid w:val="00FA41B6"/>
    <w:rsid w:val="00FA46EC"/>
    <w:rsid w:val="00FA496B"/>
    <w:rsid w:val="00FA4D58"/>
    <w:rsid w:val="00FA4F9E"/>
    <w:rsid w:val="00FA513D"/>
    <w:rsid w:val="00FA5999"/>
    <w:rsid w:val="00FA65A2"/>
    <w:rsid w:val="00FA663E"/>
    <w:rsid w:val="00FA6D9C"/>
    <w:rsid w:val="00FA6F0A"/>
    <w:rsid w:val="00FA7088"/>
    <w:rsid w:val="00FA7238"/>
    <w:rsid w:val="00FA75C2"/>
    <w:rsid w:val="00FA7604"/>
    <w:rsid w:val="00FA7969"/>
    <w:rsid w:val="00FB0350"/>
    <w:rsid w:val="00FB0421"/>
    <w:rsid w:val="00FB06A0"/>
    <w:rsid w:val="00FB0916"/>
    <w:rsid w:val="00FB09F7"/>
    <w:rsid w:val="00FB0AA2"/>
    <w:rsid w:val="00FB0CC3"/>
    <w:rsid w:val="00FB0D71"/>
    <w:rsid w:val="00FB0DA3"/>
    <w:rsid w:val="00FB1072"/>
    <w:rsid w:val="00FB12EE"/>
    <w:rsid w:val="00FB17D3"/>
    <w:rsid w:val="00FB1ED0"/>
    <w:rsid w:val="00FB2142"/>
    <w:rsid w:val="00FB270E"/>
    <w:rsid w:val="00FB2FE3"/>
    <w:rsid w:val="00FB31E2"/>
    <w:rsid w:val="00FB3458"/>
    <w:rsid w:val="00FB437E"/>
    <w:rsid w:val="00FB481C"/>
    <w:rsid w:val="00FB4F5C"/>
    <w:rsid w:val="00FB51EA"/>
    <w:rsid w:val="00FB531B"/>
    <w:rsid w:val="00FB5C27"/>
    <w:rsid w:val="00FB5C69"/>
    <w:rsid w:val="00FB617E"/>
    <w:rsid w:val="00FB645D"/>
    <w:rsid w:val="00FB66C8"/>
    <w:rsid w:val="00FB68AC"/>
    <w:rsid w:val="00FB6C69"/>
    <w:rsid w:val="00FB701A"/>
    <w:rsid w:val="00FB71FA"/>
    <w:rsid w:val="00FB726F"/>
    <w:rsid w:val="00FB7AAA"/>
    <w:rsid w:val="00FC00CC"/>
    <w:rsid w:val="00FC0955"/>
    <w:rsid w:val="00FC09FB"/>
    <w:rsid w:val="00FC0BDB"/>
    <w:rsid w:val="00FC0F9A"/>
    <w:rsid w:val="00FC13B0"/>
    <w:rsid w:val="00FC1F77"/>
    <w:rsid w:val="00FC217E"/>
    <w:rsid w:val="00FC24DD"/>
    <w:rsid w:val="00FC2BA0"/>
    <w:rsid w:val="00FC3132"/>
    <w:rsid w:val="00FC3467"/>
    <w:rsid w:val="00FC3556"/>
    <w:rsid w:val="00FC3801"/>
    <w:rsid w:val="00FC3842"/>
    <w:rsid w:val="00FC3B66"/>
    <w:rsid w:val="00FC3DFA"/>
    <w:rsid w:val="00FC4178"/>
    <w:rsid w:val="00FC4372"/>
    <w:rsid w:val="00FC4556"/>
    <w:rsid w:val="00FC45D6"/>
    <w:rsid w:val="00FC4849"/>
    <w:rsid w:val="00FC4955"/>
    <w:rsid w:val="00FC49E5"/>
    <w:rsid w:val="00FC4C23"/>
    <w:rsid w:val="00FC4DA0"/>
    <w:rsid w:val="00FC4DD5"/>
    <w:rsid w:val="00FC4E65"/>
    <w:rsid w:val="00FC5156"/>
    <w:rsid w:val="00FC51EC"/>
    <w:rsid w:val="00FC53DA"/>
    <w:rsid w:val="00FC5BFC"/>
    <w:rsid w:val="00FC5F4A"/>
    <w:rsid w:val="00FC6520"/>
    <w:rsid w:val="00FC6D3F"/>
    <w:rsid w:val="00FC6F04"/>
    <w:rsid w:val="00FC7408"/>
    <w:rsid w:val="00FC7832"/>
    <w:rsid w:val="00FC79CA"/>
    <w:rsid w:val="00FC7D3F"/>
    <w:rsid w:val="00FC7EA5"/>
    <w:rsid w:val="00FC7F1F"/>
    <w:rsid w:val="00FD0571"/>
    <w:rsid w:val="00FD074C"/>
    <w:rsid w:val="00FD0DDE"/>
    <w:rsid w:val="00FD11A4"/>
    <w:rsid w:val="00FD16C4"/>
    <w:rsid w:val="00FD1A24"/>
    <w:rsid w:val="00FD1E18"/>
    <w:rsid w:val="00FD1E8B"/>
    <w:rsid w:val="00FD2533"/>
    <w:rsid w:val="00FD267F"/>
    <w:rsid w:val="00FD2681"/>
    <w:rsid w:val="00FD291F"/>
    <w:rsid w:val="00FD299B"/>
    <w:rsid w:val="00FD2D69"/>
    <w:rsid w:val="00FD400F"/>
    <w:rsid w:val="00FD409D"/>
    <w:rsid w:val="00FD42E4"/>
    <w:rsid w:val="00FD457D"/>
    <w:rsid w:val="00FD546D"/>
    <w:rsid w:val="00FD54A5"/>
    <w:rsid w:val="00FD5524"/>
    <w:rsid w:val="00FD5963"/>
    <w:rsid w:val="00FD6004"/>
    <w:rsid w:val="00FD60B4"/>
    <w:rsid w:val="00FD60D3"/>
    <w:rsid w:val="00FD6240"/>
    <w:rsid w:val="00FD68D3"/>
    <w:rsid w:val="00FD6C9D"/>
    <w:rsid w:val="00FD6D64"/>
    <w:rsid w:val="00FD6E96"/>
    <w:rsid w:val="00FD7877"/>
    <w:rsid w:val="00FD7C12"/>
    <w:rsid w:val="00FE08B7"/>
    <w:rsid w:val="00FE0B4B"/>
    <w:rsid w:val="00FE0B5B"/>
    <w:rsid w:val="00FE12C9"/>
    <w:rsid w:val="00FE1563"/>
    <w:rsid w:val="00FE187F"/>
    <w:rsid w:val="00FE1898"/>
    <w:rsid w:val="00FE1C95"/>
    <w:rsid w:val="00FE1D0B"/>
    <w:rsid w:val="00FE242D"/>
    <w:rsid w:val="00FE258D"/>
    <w:rsid w:val="00FE26B6"/>
    <w:rsid w:val="00FE2855"/>
    <w:rsid w:val="00FE2ABE"/>
    <w:rsid w:val="00FE2C0E"/>
    <w:rsid w:val="00FE2C11"/>
    <w:rsid w:val="00FE3071"/>
    <w:rsid w:val="00FE333B"/>
    <w:rsid w:val="00FE333C"/>
    <w:rsid w:val="00FE339B"/>
    <w:rsid w:val="00FE3916"/>
    <w:rsid w:val="00FE3B0C"/>
    <w:rsid w:val="00FE40B2"/>
    <w:rsid w:val="00FE41D9"/>
    <w:rsid w:val="00FE48E8"/>
    <w:rsid w:val="00FE49F8"/>
    <w:rsid w:val="00FE5073"/>
    <w:rsid w:val="00FE516F"/>
    <w:rsid w:val="00FE518A"/>
    <w:rsid w:val="00FE5864"/>
    <w:rsid w:val="00FE596B"/>
    <w:rsid w:val="00FE5D3A"/>
    <w:rsid w:val="00FE5F97"/>
    <w:rsid w:val="00FE6131"/>
    <w:rsid w:val="00FE681E"/>
    <w:rsid w:val="00FE6FD1"/>
    <w:rsid w:val="00FE7366"/>
    <w:rsid w:val="00FE76E0"/>
    <w:rsid w:val="00FE776E"/>
    <w:rsid w:val="00FE7AE8"/>
    <w:rsid w:val="00FE7F99"/>
    <w:rsid w:val="00FF013E"/>
    <w:rsid w:val="00FF03A3"/>
    <w:rsid w:val="00FF0448"/>
    <w:rsid w:val="00FF04FB"/>
    <w:rsid w:val="00FF0948"/>
    <w:rsid w:val="00FF0B75"/>
    <w:rsid w:val="00FF12BC"/>
    <w:rsid w:val="00FF1351"/>
    <w:rsid w:val="00FF16A7"/>
    <w:rsid w:val="00FF1C68"/>
    <w:rsid w:val="00FF1F28"/>
    <w:rsid w:val="00FF210E"/>
    <w:rsid w:val="00FF2150"/>
    <w:rsid w:val="00FF251B"/>
    <w:rsid w:val="00FF27CF"/>
    <w:rsid w:val="00FF281D"/>
    <w:rsid w:val="00FF2F61"/>
    <w:rsid w:val="00FF30F0"/>
    <w:rsid w:val="00FF36FE"/>
    <w:rsid w:val="00FF3CCE"/>
    <w:rsid w:val="00FF3CEF"/>
    <w:rsid w:val="00FF4206"/>
    <w:rsid w:val="00FF430B"/>
    <w:rsid w:val="00FF460E"/>
    <w:rsid w:val="00FF4CB7"/>
    <w:rsid w:val="00FF4CDF"/>
    <w:rsid w:val="00FF551D"/>
    <w:rsid w:val="00FF55B8"/>
    <w:rsid w:val="00FF5C41"/>
    <w:rsid w:val="00FF5DAF"/>
    <w:rsid w:val="00FF5F8A"/>
    <w:rsid w:val="00FF62CE"/>
    <w:rsid w:val="00FF7517"/>
    <w:rsid w:val="00FF7AB1"/>
    <w:rsid w:val="00FF7C06"/>
    <w:rsid w:val="00FF7F0E"/>
    <w:rsid w:val="01C81C3D"/>
    <w:rsid w:val="02E01C47"/>
    <w:rsid w:val="038F6C59"/>
    <w:rsid w:val="0397607D"/>
    <w:rsid w:val="03B22EB7"/>
    <w:rsid w:val="03C2134C"/>
    <w:rsid w:val="040C25C7"/>
    <w:rsid w:val="04656F0B"/>
    <w:rsid w:val="04C04E7E"/>
    <w:rsid w:val="04C5379D"/>
    <w:rsid w:val="04CD0193"/>
    <w:rsid w:val="04D806FC"/>
    <w:rsid w:val="04DF20E1"/>
    <w:rsid w:val="04F137BF"/>
    <w:rsid w:val="050138D2"/>
    <w:rsid w:val="05235E1B"/>
    <w:rsid w:val="056A57F8"/>
    <w:rsid w:val="05744837"/>
    <w:rsid w:val="059D477A"/>
    <w:rsid w:val="05CC2B18"/>
    <w:rsid w:val="06002E22"/>
    <w:rsid w:val="06145D4C"/>
    <w:rsid w:val="061B4D44"/>
    <w:rsid w:val="06473D8B"/>
    <w:rsid w:val="0647547F"/>
    <w:rsid w:val="068428E9"/>
    <w:rsid w:val="06930D7E"/>
    <w:rsid w:val="06940801"/>
    <w:rsid w:val="06B3487D"/>
    <w:rsid w:val="06D6283C"/>
    <w:rsid w:val="073D1B3F"/>
    <w:rsid w:val="07416A2C"/>
    <w:rsid w:val="079C0106"/>
    <w:rsid w:val="07B23486"/>
    <w:rsid w:val="07E06245"/>
    <w:rsid w:val="086C6185"/>
    <w:rsid w:val="086D546A"/>
    <w:rsid w:val="092A52F2"/>
    <w:rsid w:val="09634DFB"/>
    <w:rsid w:val="097D63B0"/>
    <w:rsid w:val="097E4688"/>
    <w:rsid w:val="098844F6"/>
    <w:rsid w:val="09C12392"/>
    <w:rsid w:val="09CB338D"/>
    <w:rsid w:val="09E47140"/>
    <w:rsid w:val="09E518F1"/>
    <w:rsid w:val="0A051204"/>
    <w:rsid w:val="0A215B5C"/>
    <w:rsid w:val="0A642BEA"/>
    <w:rsid w:val="0AA277E2"/>
    <w:rsid w:val="0AC35708"/>
    <w:rsid w:val="0B3A5C6C"/>
    <w:rsid w:val="0B460AB5"/>
    <w:rsid w:val="0B57681E"/>
    <w:rsid w:val="0B6D5629"/>
    <w:rsid w:val="0B761BB1"/>
    <w:rsid w:val="0B927856"/>
    <w:rsid w:val="0B983FA5"/>
    <w:rsid w:val="0BA57D6D"/>
    <w:rsid w:val="0BFD70A2"/>
    <w:rsid w:val="0BFF2A12"/>
    <w:rsid w:val="0C3B22F4"/>
    <w:rsid w:val="0C3F4CC3"/>
    <w:rsid w:val="0C623B39"/>
    <w:rsid w:val="0C7D34EB"/>
    <w:rsid w:val="0CA37841"/>
    <w:rsid w:val="0CB66257"/>
    <w:rsid w:val="0CC760BE"/>
    <w:rsid w:val="0D0808E8"/>
    <w:rsid w:val="0D5B07DD"/>
    <w:rsid w:val="0DCD462F"/>
    <w:rsid w:val="0DFD7070"/>
    <w:rsid w:val="0E1F11FF"/>
    <w:rsid w:val="0E4F4DF6"/>
    <w:rsid w:val="0E5C239D"/>
    <w:rsid w:val="0E5C33D3"/>
    <w:rsid w:val="0E7D2D12"/>
    <w:rsid w:val="0EC91484"/>
    <w:rsid w:val="0F075F90"/>
    <w:rsid w:val="0F1B2497"/>
    <w:rsid w:val="0F2A57D8"/>
    <w:rsid w:val="0F2E5AE8"/>
    <w:rsid w:val="0F56411B"/>
    <w:rsid w:val="0F625791"/>
    <w:rsid w:val="0F7756E1"/>
    <w:rsid w:val="0FA02EED"/>
    <w:rsid w:val="0FF30ADF"/>
    <w:rsid w:val="0FF61D94"/>
    <w:rsid w:val="103A03EF"/>
    <w:rsid w:val="107C2907"/>
    <w:rsid w:val="109776BD"/>
    <w:rsid w:val="10B764AB"/>
    <w:rsid w:val="10FE7021"/>
    <w:rsid w:val="1110495D"/>
    <w:rsid w:val="11116607"/>
    <w:rsid w:val="111F7DBE"/>
    <w:rsid w:val="11313C3B"/>
    <w:rsid w:val="118916FB"/>
    <w:rsid w:val="11EC38EA"/>
    <w:rsid w:val="11F31449"/>
    <w:rsid w:val="11F573DE"/>
    <w:rsid w:val="123E2EDE"/>
    <w:rsid w:val="12941D0A"/>
    <w:rsid w:val="12C469EE"/>
    <w:rsid w:val="12C549B5"/>
    <w:rsid w:val="12C667F5"/>
    <w:rsid w:val="12DD4045"/>
    <w:rsid w:val="12FC0488"/>
    <w:rsid w:val="13051255"/>
    <w:rsid w:val="13082AF4"/>
    <w:rsid w:val="131C20FB"/>
    <w:rsid w:val="13281C57"/>
    <w:rsid w:val="13547AE7"/>
    <w:rsid w:val="135C22D0"/>
    <w:rsid w:val="13B54A2A"/>
    <w:rsid w:val="13CD3754"/>
    <w:rsid w:val="13E53439"/>
    <w:rsid w:val="13EC4C6C"/>
    <w:rsid w:val="140137CB"/>
    <w:rsid w:val="14B25A30"/>
    <w:rsid w:val="14E12A60"/>
    <w:rsid w:val="14EE30C4"/>
    <w:rsid w:val="15004FB6"/>
    <w:rsid w:val="154E24EE"/>
    <w:rsid w:val="156B2FE2"/>
    <w:rsid w:val="15B8610B"/>
    <w:rsid w:val="16003606"/>
    <w:rsid w:val="16055CB4"/>
    <w:rsid w:val="161A0C6A"/>
    <w:rsid w:val="163D0E48"/>
    <w:rsid w:val="164A045C"/>
    <w:rsid w:val="1666025D"/>
    <w:rsid w:val="169B77CD"/>
    <w:rsid w:val="16D02BA8"/>
    <w:rsid w:val="170F0EF3"/>
    <w:rsid w:val="17157DFA"/>
    <w:rsid w:val="175F4237"/>
    <w:rsid w:val="17BF5E77"/>
    <w:rsid w:val="17DE4DCC"/>
    <w:rsid w:val="17FC79AF"/>
    <w:rsid w:val="18040CDB"/>
    <w:rsid w:val="182D2463"/>
    <w:rsid w:val="182E0907"/>
    <w:rsid w:val="185D2F9A"/>
    <w:rsid w:val="187C2F0C"/>
    <w:rsid w:val="188146AF"/>
    <w:rsid w:val="18930EBF"/>
    <w:rsid w:val="18AB1F57"/>
    <w:rsid w:val="18D771F0"/>
    <w:rsid w:val="18E37943"/>
    <w:rsid w:val="18E80306"/>
    <w:rsid w:val="196E24AD"/>
    <w:rsid w:val="19B1433E"/>
    <w:rsid w:val="1A13218D"/>
    <w:rsid w:val="1A1863D4"/>
    <w:rsid w:val="1A7016AA"/>
    <w:rsid w:val="1A9A6A9B"/>
    <w:rsid w:val="1AD15C26"/>
    <w:rsid w:val="1AFE48C4"/>
    <w:rsid w:val="1B04155D"/>
    <w:rsid w:val="1B6F54BE"/>
    <w:rsid w:val="1BBE70BF"/>
    <w:rsid w:val="1BE51C24"/>
    <w:rsid w:val="1BE85E1E"/>
    <w:rsid w:val="1BF73705"/>
    <w:rsid w:val="1CA46070"/>
    <w:rsid w:val="1CA54442"/>
    <w:rsid w:val="1CC37F98"/>
    <w:rsid w:val="1CCE4466"/>
    <w:rsid w:val="1D0B4B2B"/>
    <w:rsid w:val="1D543460"/>
    <w:rsid w:val="1DBD1493"/>
    <w:rsid w:val="1DDE4B7D"/>
    <w:rsid w:val="1DDF6FB3"/>
    <w:rsid w:val="1DF75B4A"/>
    <w:rsid w:val="1E195BB5"/>
    <w:rsid w:val="1E1C7453"/>
    <w:rsid w:val="1E2F5809"/>
    <w:rsid w:val="1E36026B"/>
    <w:rsid w:val="1E3D5D47"/>
    <w:rsid w:val="1E870D71"/>
    <w:rsid w:val="1EAF2075"/>
    <w:rsid w:val="1EED727D"/>
    <w:rsid w:val="1F0D396C"/>
    <w:rsid w:val="1F0E1492"/>
    <w:rsid w:val="1F43738D"/>
    <w:rsid w:val="1F59095F"/>
    <w:rsid w:val="1FA70EB0"/>
    <w:rsid w:val="1FAD1142"/>
    <w:rsid w:val="1FB34122"/>
    <w:rsid w:val="2059498F"/>
    <w:rsid w:val="209269DD"/>
    <w:rsid w:val="20DF4C5D"/>
    <w:rsid w:val="210E7531"/>
    <w:rsid w:val="212F77C4"/>
    <w:rsid w:val="214473ED"/>
    <w:rsid w:val="21515666"/>
    <w:rsid w:val="217D495F"/>
    <w:rsid w:val="21865EEC"/>
    <w:rsid w:val="222D7E81"/>
    <w:rsid w:val="224D0523"/>
    <w:rsid w:val="227C4BFC"/>
    <w:rsid w:val="22800788"/>
    <w:rsid w:val="22C06271"/>
    <w:rsid w:val="22E20188"/>
    <w:rsid w:val="22E9024C"/>
    <w:rsid w:val="22F35C88"/>
    <w:rsid w:val="236B3EE0"/>
    <w:rsid w:val="24523BCF"/>
    <w:rsid w:val="24612064"/>
    <w:rsid w:val="24EC7B7F"/>
    <w:rsid w:val="25092809"/>
    <w:rsid w:val="251942B4"/>
    <w:rsid w:val="254F1959"/>
    <w:rsid w:val="255513F9"/>
    <w:rsid w:val="256556F1"/>
    <w:rsid w:val="25714C53"/>
    <w:rsid w:val="257302A1"/>
    <w:rsid w:val="25CC175F"/>
    <w:rsid w:val="25E37FFD"/>
    <w:rsid w:val="260A2401"/>
    <w:rsid w:val="26195CFE"/>
    <w:rsid w:val="2685584E"/>
    <w:rsid w:val="26984190"/>
    <w:rsid w:val="26B50445"/>
    <w:rsid w:val="26DB0FF6"/>
    <w:rsid w:val="26DB7EAB"/>
    <w:rsid w:val="26FB67A0"/>
    <w:rsid w:val="27076EF2"/>
    <w:rsid w:val="27190326"/>
    <w:rsid w:val="27477971"/>
    <w:rsid w:val="27652663"/>
    <w:rsid w:val="278D4D53"/>
    <w:rsid w:val="27E44F19"/>
    <w:rsid w:val="27F82715"/>
    <w:rsid w:val="28104286"/>
    <w:rsid w:val="281B1AA5"/>
    <w:rsid w:val="282A7BC0"/>
    <w:rsid w:val="2835183D"/>
    <w:rsid w:val="283F7FB9"/>
    <w:rsid w:val="28455208"/>
    <w:rsid w:val="28732366"/>
    <w:rsid w:val="28F811E9"/>
    <w:rsid w:val="28FC235B"/>
    <w:rsid w:val="28FE4325"/>
    <w:rsid w:val="2965380D"/>
    <w:rsid w:val="298049EF"/>
    <w:rsid w:val="29847E56"/>
    <w:rsid w:val="29987F44"/>
    <w:rsid w:val="29AE5D4B"/>
    <w:rsid w:val="29B13057"/>
    <w:rsid w:val="29E4425C"/>
    <w:rsid w:val="2A5F0DF4"/>
    <w:rsid w:val="2A6C52BE"/>
    <w:rsid w:val="2AC128A1"/>
    <w:rsid w:val="2AE01F34"/>
    <w:rsid w:val="2B0348CE"/>
    <w:rsid w:val="2B283836"/>
    <w:rsid w:val="2B5E4D7D"/>
    <w:rsid w:val="2B746B21"/>
    <w:rsid w:val="2BB313F7"/>
    <w:rsid w:val="2BC25ADE"/>
    <w:rsid w:val="2BD870AF"/>
    <w:rsid w:val="2C004A6E"/>
    <w:rsid w:val="2C174C63"/>
    <w:rsid w:val="2C281F2D"/>
    <w:rsid w:val="2C70767D"/>
    <w:rsid w:val="2D1660E1"/>
    <w:rsid w:val="2D4C47EB"/>
    <w:rsid w:val="2D4D43CC"/>
    <w:rsid w:val="2DA4690E"/>
    <w:rsid w:val="2DD437F9"/>
    <w:rsid w:val="2DD76DE9"/>
    <w:rsid w:val="2DE53D06"/>
    <w:rsid w:val="2DFC2AB2"/>
    <w:rsid w:val="2E3A4FA3"/>
    <w:rsid w:val="2E870919"/>
    <w:rsid w:val="2E8B21B7"/>
    <w:rsid w:val="2E966EB2"/>
    <w:rsid w:val="2EB02849"/>
    <w:rsid w:val="2F167F62"/>
    <w:rsid w:val="2F2B028D"/>
    <w:rsid w:val="2F4243B2"/>
    <w:rsid w:val="2F524A60"/>
    <w:rsid w:val="2FD47B8E"/>
    <w:rsid w:val="300D4E4E"/>
    <w:rsid w:val="302F5B0D"/>
    <w:rsid w:val="30874C00"/>
    <w:rsid w:val="3091782D"/>
    <w:rsid w:val="309A3B15"/>
    <w:rsid w:val="30C130BD"/>
    <w:rsid w:val="31496895"/>
    <w:rsid w:val="3186310A"/>
    <w:rsid w:val="319D79A2"/>
    <w:rsid w:val="31AD52E2"/>
    <w:rsid w:val="31AE59F3"/>
    <w:rsid w:val="32125565"/>
    <w:rsid w:val="324260A6"/>
    <w:rsid w:val="325C1472"/>
    <w:rsid w:val="32650293"/>
    <w:rsid w:val="32765AA2"/>
    <w:rsid w:val="32A90F5A"/>
    <w:rsid w:val="32C0095C"/>
    <w:rsid w:val="33092244"/>
    <w:rsid w:val="331F55C4"/>
    <w:rsid w:val="334C1FAB"/>
    <w:rsid w:val="336978B0"/>
    <w:rsid w:val="3381002D"/>
    <w:rsid w:val="3381627F"/>
    <w:rsid w:val="33863895"/>
    <w:rsid w:val="34485A23"/>
    <w:rsid w:val="34517F59"/>
    <w:rsid w:val="3457435E"/>
    <w:rsid w:val="346F4717"/>
    <w:rsid w:val="34A83397"/>
    <w:rsid w:val="34A8458C"/>
    <w:rsid w:val="34A85463"/>
    <w:rsid w:val="34B220E9"/>
    <w:rsid w:val="34B92637"/>
    <w:rsid w:val="34E95E89"/>
    <w:rsid w:val="34EE34A0"/>
    <w:rsid w:val="35074561"/>
    <w:rsid w:val="3518676F"/>
    <w:rsid w:val="353B64A8"/>
    <w:rsid w:val="35703DF2"/>
    <w:rsid w:val="3579545F"/>
    <w:rsid w:val="35B75F88"/>
    <w:rsid w:val="36767289"/>
    <w:rsid w:val="367C348A"/>
    <w:rsid w:val="36BE50F4"/>
    <w:rsid w:val="36DD77B4"/>
    <w:rsid w:val="36DE2889"/>
    <w:rsid w:val="36E87B00"/>
    <w:rsid w:val="36F0070A"/>
    <w:rsid w:val="370B07ED"/>
    <w:rsid w:val="37BC36C3"/>
    <w:rsid w:val="37D65D4A"/>
    <w:rsid w:val="37F96958"/>
    <w:rsid w:val="38092F17"/>
    <w:rsid w:val="38172747"/>
    <w:rsid w:val="383C2774"/>
    <w:rsid w:val="3848634F"/>
    <w:rsid w:val="385E26EA"/>
    <w:rsid w:val="388E5768"/>
    <w:rsid w:val="390C09E4"/>
    <w:rsid w:val="3910262C"/>
    <w:rsid w:val="39237123"/>
    <w:rsid w:val="39440E5D"/>
    <w:rsid w:val="394C1A1E"/>
    <w:rsid w:val="399D4F0A"/>
    <w:rsid w:val="39BD4F05"/>
    <w:rsid w:val="39E82BB3"/>
    <w:rsid w:val="39F50E2C"/>
    <w:rsid w:val="3A182A8D"/>
    <w:rsid w:val="3A1F40FB"/>
    <w:rsid w:val="3A2B7ADB"/>
    <w:rsid w:val="3A2D345D"/>
    <w:rsid w:val="3A9022AD"/>
    <w:rsid w:val="3A98265A"/>
    <w:rsid w:val="3B6578AD"/>
    <w:rsid w:val="3B7364AD"/>
    <w:rsid w:val="3B783AC3"/>
    <w:rsid w:val="3B9E6170"/>
    <w:rsid w:val="3BD10508"/>
    <w:rsid w:val="3C090BBF"/>
    <w:rsid w:val="3C1E1A07"/>
    <w:rsid w:val="3C591B47"/>
    <w:rsid w:val="3CA27609"/>
    <w:rsid w:val="3CA72347"/>
    <w:rsid w:val="3CBA010B"/>
    <w:rsid w:val="3CC86CCC"/>
    <w:rsid w:val="3CD52FB0"/>
    <w:rsid w:val="3CF47AC1"/>
    <w:rsid w:val="3D1C447A"/>
    <w:rsid w:val="3D2757A1"/>
    <w:rsid w:val="3D2D57C1"/>
    <w:rsid w:val="3D3F6D0D"/>
    <w:rsid w:val="3E0417F3"/>
    <w:rsid w:val="3E18605D"/>
    <w:rsid w:val="3E933A63"/>
    <w:rsid w:val="3ECA0C41"/>
    <w:rsid w:val="3EDC4AAD"/>
    <w:rsid w:val="3F2C2F45"/>
    <w:rsid w:val="3F762A0F"/>
    <w:rsid w:val="3FAD3396"/>
    <w:rsid w:val="3FAF06D7"/>
    <w:rsid w:val="3FB3610C"/>
    <w:rsid w:val="4070746C"/>
    <w:rsid w:val="40D90C6D"/>
    <w:rsid w:val="40E532B1"/>
    <w:rsid w:val="40F027AA"/>
    <w:rsid w:val="41130DAF"/>
    <w:rsid w:val="424D1993"/>
    <w:rsid w:val="424E0F39"/>
    <w:rsid w:val="426400C1"/>
    <w:rsid w:val="42FC7466"/>
    <w:rsid w:val="433B7F9D"/>
    <w:rsid w:val="43654AFE"/>
    <w:rsid w:val="43795FC4"/>
    <w:rsid w:val="43866F99"/>
    <w:rsid w:val="439A0086"/>
    <w:rsid w:val="43C67402"/>
    <w:rsid w:val="440B476B"/>
    <w:rsid w:val="44332C92"/>
    <w:rsid w:val="445475D5"/>
    <w:rsid w:val="446A4A8A"/>
    <w:rsid w:val="447A7C06"/>
    <w:rsid w:val="44953938"/>
    <w:rsid w:val="44B738AE"/>
    <w:rsid w:val="44BB7CB2"/>
    <w:rsid w:val="44BC44BA"/>
    <w:rsid w:val="44FA7C3F"/>
    <w:rsid w:val="454A4722"/>
    <w:rsid w:val="45561E46"/>
    <w:rsid w:val="4571160E"/>
    <w:rsid w:val="4572314B"/>
    <w:rsid w:val="45762E90"/>
    <w:rsid w:val="45793AEF"/>
    <w:rsid w:val="458A0FC3"/>
    <w:rsid w:val="45D06523"/>
    <w:rsid w:val="46332B05"/>
    <w:rsid w:val="46982007"/>
    <w:rsid w:val="46987301"/>
    <w:rsid w:val="469E6E8B"/>
    <w:rsid w:val="46F60694"/>
    <w:rsid w:val="47052964"/>
    <w:rsid w:val="47306092"/>
    <w:rsid w:val="47662E47"/>
    <w:rsid w:val="47841A42"/>
    <w:rsid w:val="4791488A"/>
    <w:rsid w:val="48C9212D"/>
    <w:rsid w:val="48EA1AFF"/>
    <w:rsid w:val="49311755"/>
    <w:rsid w:val="495F34DB"/>
    <w:rsid w:val="49632050"/>
    <w:rsid w:val="49C32CF5"/>
    <w:rsid w:val="49CF3448"/>
    <w:rsid w:val="49DB17E0"/>
    <w:rsid w:val="49E54B4B"/>
    <w:rsid w:val="4A0E6BAF"/>
    <w:rsid w:val="4A2D63C1"/>
    <w:rsid w:val="4A5B1180"/>
    <w:rsid w:val="4A6A3171"/>
    <w:rsid w:val="4A6E0EB3"/>
    <w:rsid w:val="4A7162AD"/>
    <w:rsid w:val="4ADE5369"/>
    <w:rsid w:val="4B0166B3"/>
    <w:rsid w:val="4B0709C0"/>
    <w:rsid w:val="4B481704"/>
    <w:rsid w:val="4B751DCD"/>
    <w:rsid w:val="4B8925F6"/>
    <w:rsid w:val="4B9C37FE"/>
    <w:rsid w:val="4BA12BC2"/>
    <w:rsid w:val="4BA23880"/>
    <w:rsid w:val="4C261319"/>
    <w:rsid w:val="4C5D76D3"/>
    <w:rsid w:val="4C7C0419"/>
    <w:rsid w:val="4CAD1E93"/>
    <w:rsid w:val="4D023B34"/>
    <w:rsid w:val="4D467640"/>
    <w:rsid w:val="4DA93FB0"/>
    <w:rsid w:val="4DCE4496"/>
    <w:rsid w:val="4DDD14B9"/>
    <w:rsid w:val="4DF571F5"/>
    <w:rsid w:val="4E155385"/>
    <w:rsid w:val="4E270F83"/>
    <w:rsid w:val="4E323FA5"/>
    <w:rsid w:val="4E915170"/>
    <w:rsid w:val="4EB03AA2"/>
    <w:rsid w:val="4EFC63FC"/>
    <w:rsid w:val="4F0D2F44"/>
    <w:rsid w:val="4F311C8C"/>
    <w:rsid w:val="4F545AC4"/>
    <w:rsid w:val="4F7F44F9"/>
    <w:rsid w:val="4F8E345D"/>
    <w:rsid w:val="4FC40283"/>
    <w:rsid w:val="4FE80024"/>
    <w:rsid w:val="500621C8"/>
    <w:rsid w:val="504A2EA5"/>
    <w:rsid w:val="504F0E3F"/>
    <w:rsid w:val="507E45CC"/>
    <w:rsid w:val="509E3B74"/>
    <w:rsid w:val="50A40474"/>
    <w:rsid w:val="50CB384E"/>
    <w:rsid w:val="514F30C0"/>
    <w:rsid w:val="51DB56C2"/>
    <w:rsid w:val="51DC1BCE"/>
    <w:rsid w:val="521D3C7B"/>
    <w:rsid w:val="52281D18"/>
    <w:rsid w:val="524E3378"/>
    <w:rsid w:val="5269557C"/>
    <w:rsid w:val="529214B7"/>
    <w:rsid w:val="529811B1"/>
    <w:rsid w:val="52A2731E"/>
    <w:rsid w:val="52CD174F"/>
    <w:rsid w:val="52EF6909"/>
    <w:rsid w:val="53065A01"/>
    <w:rsid w:val="534F73A8"/>
    <w:rsid w:val="53886B25"/>
    <w:rsid w:val="53967073"/>
    <w:rsid w:val="53A426C5"/>
    <w:rsid w:val="53B42096"/>
    <w:rsid w:val="540F602D"/>
    <w:rsid w:val="545F50EE"/>
    <w:rsid w:val="548A38F4"/>
    <w:rsid w:val="54EA7388"/>
    <w:rsid w:val="555E1B24"/>
    <w:rsid w:val="55C7591B"/>
    <w:rsid w:val="55D37777"/>
    <w:rsid w:val="55FB55C5"/>
    <w:rsid w:val="560A7B06"/>
    <w:rsid w:val="561840AF"/>
    <w:rsid w:val="565741A0"/>
    <w:rsid w:val="567E678A"/>
    <w:rsid w:val="56C765F9"/>
    <w:rsid w:val="57075EBD"/>
    <w:rsid w:val="570C01F7"/>
    <w:rsid w:val="572648C3"/>
    <w:rsid w:val="57462870"/>
    <w:rsid w:val="576929E4"/>
    <w:rsid w:val="57A04352"/>
    <w:rsid w:val="57B124D9"/>
    <w:rsid w:val="57E722A5"/>
    <w:rsid w:val="57EA58F1"/>
    <w:rsid w:val="58113CCF"/>
    <w:rsid w:val="582157B7"/>
    <w:rsid w:val="585D4315"/>
    <w:rsid w:val="585E21DE"/>
    <w:rsid w:val="58A043EA"/>
    <w:rsid w:val="58DA5965"/>
    <w:rsid w:val="58F92290"/>
    <w:rsid w:val="59657925"/>
    <w:rsid w:val="598669C9"/>
    <w:rsid w:val="5A051B88"/>
    <w:rsid w:val="5A0E0210"/>
    <w:rsid w:val="5A5F4322"/>
    <w:rsid w:val="5A7852A3"/>
    <w:rsid w:val="5B2670A3"/>
    <w:rsid w:val="5B636E11"/>
    <w:rsid w:val="5B8F0C89"/>
    <w:rsid w:val="5BA57979"/>
    <w:rsid w:val="5BCA480D"/>
    <w:rsid w:val="5BDE473D"/>
    <w:rsid w:val="5BEA2937"/>
    <w:rsid w:val="5C0B0EE8"/>
    <w:rsid w:val="5C5A123B"/>
    <w:rsid w:val="5CA2679A"/>
    <w:rsid w:val="5CAD10FE"/>
    <w:rsid w:val="5CF832F7"/>
    <w:rsid w:val="5CFB5EAA"/>
    <w:rsid w:val="5CFF1157"/>
    <w:rsid w:val="5D373386"/>
    <w:rsid w:val="5D3827D9"/>
    <w:rsid w:val="5D5E4DB7"/>
    <w:rsid w:val="5D83776B"/>
    <w:rsid w:val="5DDC07DB"/>
    <w:rsid w:val="5DE51990"/>
    <w:rsid w:val="5E0D2339"/>
    <w:rsid w:val="5E321B48"/>
    <w:rsid w:val="5E587A58"/>
    <w:rsid w:val="5E941328"/>
    <w:rsid w:val="5EA93E10"/>
    <w:rsid w:val="5EB97401"/>
    <w:rsid w:val="5EE50BC0"/>
    <w:rsid w:val="5EE74D62"/>
    <w:rsid w:val="5EFB391B"/>
    <w:rsid w:val="5F246C1C"/>
    <w:rsid w:val="5F4C0C3F"/>
    <w:rsid w:val="5F646EEB"/>
    <w:rsid w:val="5F93061C"/>
    <w:rsid w:val="5F9C5B69"/>
    <w:rsid w:val="5FC918B1"/>
    <w:rsid w:val="5FF9099C"/>
    <w:rsid w:val="5FFC1890"/>
    <w:rsid w:val="5FFD7E8C"/>
    <w:rsid w:val="600210F2"/>
    <w:rsid w:val="60063D1C"/>
    <w:rsid w:val="602F6597"/>
    <w:rsid w:val="603E2C7E"/>
    <w:rsid w:val="60841DED"/>
    <w:rsid w:val="608C7A20"/>
    <w:rsid w:val="60974BEC"/>
    <w:rsid w:val="60AF5EAB"/>
    <w:rsid w:val="60D93012"/>
    <w:rsid w:val="61B74A96"/>
    <w:rsid w:val="61C251E9"/>
    <w:rsid w:val="61DC274E"/>
    <w:rsid w:val="621E25BB"/>
    <w:rsid w:val="62453696"/>
    <w:rsid w:val="62843DBE"/>
    <w:rsid w:val="6297018E"/>
    <w:rsid w:val="629D26FD"/>
    <w:rsid w:val="629E14D4"/>
    <w:rsid w:val="629E1ABB"/>
    <w:rsid w:val="62A42342"/>
    <w:rsid w:val="62C8715E"/>
    <w:rsid w:val="63031A7F"/>
    <w:rsid w:val="631462AF"/>
    <w:rsid w:val="636B5B38"/>
    <w:rsid w:val="638D480F"/>
    <w:rsid w:val="63DC312B"/>
    <w:rsid w:val="63E1434E"/>
    <w:rsid w:val="63F107D3"/>
    <w:rsid w:val="640761EB"/>
    <w:rsid w:val="64080220"/>
    <w:rsid w:val="645C28E1"/>
    <w:rsid w:val="64664551"/>
    <w:rsid w:val="64AF5EF8"/>
    <w:rsid w:val="65165594"/>
    <w:rsid w:val="6604055B"/>
    <w:rsid w:val="661D04F2"/>
    <w:rsid w:val="6639016F"/>
    <w:rsid w:val="663979BA"/>
    <w:rsid w:val="66744448"/>
    <w:rsid w:val="667C62AE"/>
    <w:rsid w:val="66812DAD"/>
    <w:rsid w:val="669D638F"/>
    <w:rsid w:val="67205D3D"/>
    <w:rsid w:val="675B09AE"/>
    <w:rsid w:val="6783544E"/>
    <w:rsid w:val="6784366C"/>
    <w:rsid w:val="67D6379C"/>
    <w:rsid w:val="67ED7065"/>
    <w:rsid w:val="68150768"/>
    <w:rsid w:val="682E2C92"/>
    <w:rsid w:val="68326113"/>
    <w:rsid w:val="68744730"/>
    <w:rsid w:val="6899211D"/>
    <w:rsid w:val="68A061C1"/>
    <w:rsid w:val="68CC7B01"/>
    <w:rsid w:val="68CD1385"/>
    <w:rsid w:val="68D73C6F"/>
    <w:rsid w:val="68E6643E"/>
    <w:rsid w:val="69213DE6"/>
    <w:rsid w:val="696208F8"/>
    <w:rsid w:val="69C1430F"/>
    <w:rsid w:val="69F61531"/>
    <w:rsid w:val="6A071F65"/>
    <w:rsid w:val="6A097E59"/>
    <w:rsid w:val="6A3E155C"/>
    <w:rsid w:val="6A5A06B4"/>
    <w:rsid w:val="6AFF5C1B"/>
    <w:rsid w:val="6B0671E1"/>
    <w:rsid w:val="6B243915"/>
    <w:rsid w:val="6B646B0F"/>
    <w:rsid w:val="6BD532E3"/>
    <w:rsid w:val="6BEF5D3F"/>
    <w:rsid w:val="6C485254"/>
    <w:rsid w:val="6C4A670B"/>
    <w:rsid w:val="6C5A3685"/>
    <w:rsid w:val="6C6332F5"/>
    <w:rsid w:val="6C7917EA"/>
    <w:rsid w:val="6C7D68DC"/>
    <w:rsid w:val="6C9D621C"/>
    <w:rsid w:val="6CA805A8"/>
    <w:rsid w:val="6CAF143D"/>
    <w:rsid w:val="6CC30C56"/>
    <w:rsid w:val="6CFA6FC3"/>
    <w:rsid w:val="6CFE17CB"/>
    <w:rsid w:val="6D310F60"/>
    <w:rsid w:val="6D34343E"/>
    <w:rsid w:val="6D370F1C"/>
    <w:rsid w:val="6D3C73CC"/>
    <w:rsid w:val="6D52121C"/>
    <w:rsid w:val="6DCF4F15"/>
    <w:rsid w:val="6DE2269B"/>
    <w:rsid w:val="6DE90F98"/>
    <w:rsid w:val="6E1B63AC"/>
    <w:rsid w:val="6E2C12F9"/>
    <w:rsid w:val="6E4A0A40"/>
    <w:rsid w:val="6E6376BC"/>
    <w:rsid w:val="6E647D53"/>
    <w:rsid w:val="6E9F1EB4"/>
    <w:rsid w:val="6EA6036C"/>
    <w:rsid w:val="6EB91957"/>
    <w:rsid w:val="6EEE204E"/>
    <w:rsid w:val="6F0B2FC3"/>
    <w:rsid w:val="6F282B2F"/>
    <w:rsid w:val="6F806E0F"/>
    <w:rsid w:val="6F9D5066"/>
    <w:rsid w:val="6FE0340A"/>
    <w:rsid w:val="6FF43FE5"/>
    <w:rsid w:val="700D5516"/>
    <w:rsid w:val="701D45AA"/>
    <w:rsid w:val="70337C25"/>
    <w:rsid w:val="70473489"/>
    <w:rsid w:val="70622071"/>
    <w:rsid w:val="70ED5013"/>
    <w:rsid w:val="7109211B"/>
    <w:rsid w:val="710E4BA9"/>
    <w:rsid w:val="71716B68"/>
    <w:rsid w:val="71B077C4"/>
    <w:rsid w:val="71CD394D"/>
    <w:rsid w:val="71D7578E"/>
    <w:rsid w:val="71DB3744"/>
    <w:rsid w:val="71E01DE7"/>
    <w:rsid w:val="71E73175"/>
    <w:rsid w:val="72143C3E"/>
    <w:rsid w:val="7282265A"/>
    <w:rsid w:val="72AA29AB"/>
    <w:rsid w:val="72D170DD"/>
    <w:rsid w:val="72EC122A"/>
    <w:rsid w:val="730E02B1"/>
    <w:rsid w:val="73181776"/>
    <w:rsid w:val="731A1328"/>
    <w:rsid w:val="73B5785D"/>
    <w:rsid w:val="73F1270F"/>
    <w:rsid w:val="740718AD"/>
    <w:rsid w:val="746F799B"/>
    <w:rsid w:val="74A0585D"/>
    <w:rsid w:val="74BB1D59"/>
    <w:rsid w:val="74CF1C9F"/>
    <w:rsid w:val="75405832"/>
    <w:rsid w:val="75947170"/>
    <w:rsid w:val="75B23A9A"/>
    <w:rsid w:val="75CE429B"/>
    <w:rsid w:val="75D732ED"/>
    <w:rsid w:val="76047B60"/>
    <w:rsid w:val="76291708"/>
    <w:rsid w:val="763B4950"/>
    <w:rsid w:val="763C7115"/>
    <w:rsid w:val="763D7808"/>
    <w:rsid w:val="76C53A1F"/>
    <w:rsid w:val="771F4AB7"/>
    <w:rsid w:val="776B3F01"/>
    <w:rsid w:val="777260F5"/>
    <w:rsid w:val="77EB4608"/>
    <w:rsid w:val="784C58DD"/>
    <w:rsid w:val="785F6899"/>
    <w:rsid w:val="78774B27"/>
    <w:rsid w:val="78994A9D"/>
    <w:rsid w:val="78B061CE"/>
    <w:rsid w:val="78F85976"/>
    <w:rsid w:val="79095A69"/>
    <w:rsid w:val="794E03FE"/>
    <w:rsid w:val="794F0A9C"/>
    <w:rsid w:val="79986663"/>
    <w:rsid w:val="79A14200"/>
    <w:rsid w:val="79F42CBA"/>
    <w:rsid w:val="7A073509"/>
    <w:rsid w:val="7A0F57DB"/>
    <w:rsid w:val="7A293BFF"/>
    <w:rsid w:val="7A552612"/>
    <w:rsid w:val="7A796935"/>
    <w:rsid w:val="7A835A05"/>
    <w:rsid w:val="7A8C7F5E"/>
    <w:rsid w:val="7A960FFF"/>
    <w:rsid w:val="7AB66E23"/>
    <w:rsid w:val="7AE75F94"/>
    <w:rsid w:val="7B1E74DC"/>
    <w:rsid w:val="7B595674"/>
    <w:rsid w:val="7B8C08E9"/>
    <w:rsid w:val="7BAC084F"/>
    <w:rsid w:val="7BD762CC"/>
    <w:rsid w:val="7BDF4EBD"/>
    <w:rsid w:val="7BE44282"/>
    <w:rsid w:val="7C12235D"/>
    <w:rsid w:val="7C24347C"/>
    <w:rsid w:val="7C376AA7"/>
    <w:rsid w:val="7C7A39E6"/>
    <w:rsid w:val="7C8141C6"/>
    <w:rsid w:val="7CB93960"/>
    <w:rsid w:val="7CDF4FF8"/>
    <w:rsid w:val="7D0270B5"/>
    <w:rsid w:val="7D272D48"/>
    <w:rsid w:val="7D3B093C"/>
    <w:rsid w:val="7D7B4A27"/>
    <w:rsid w:val="7D9C24E7"/>
    <w:rsid w:val="7DB2548A"/>
    <w:rsid w:val="7E257E26"/>
    <w:rsid w:val="7E4E00D8"/>
    <w:rsid w:val="7E7A2C7B"/>
    <w:rsid w:val="7E970248"/>
    <w:rsid w:val="7F3021A5"/>
    <w:rsid w:val="7F346F7E"/>
    <w:rsid w:val="7F741363"/>
    <w:rsid w:val="7F852AF6"/>
    <w:rsid w:val="7F954211"/>
    <w:rsid w:val="7F9B680C"/>
    <w:rsid w:val="7FBD0848"/>
    <w:rsid w:val="7FE7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qFormat="1" w:unhideWhenUsed="0" w:uiPriority="1"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link w:val="6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qFormat/>
    <w:uiPriority w:val="0"/>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9"/>
    <w:qFormat/>
    <w:uiPriority w:val="0"/>
    <w:pPr>
      <w:keepNext/>
      <w:keepLines/>
      <w:spacing w:before="280" w:after="290" w:line="376" w:lineRule="auto"/>
      <w:outlineLvl w:val="4"/>
    </w:pPr>
    <w:rPr>
      <w:b/>
      <w:bCs/>
      <w:sz w:val="28"/>
      <w:szCs w:val="28"/>
    </w:rPr>
  </w:style>
  <w:style w:type="paragraph" w:styleId="7">
    <w:name w:val="heading 6"/>
    <w:basedOn w:val="1"/>
    <w:next w:val="1"/>
    <w:link w:val="70"/>
    <w:qFormat/>
    <w:uiPriority w:val="0"/>
    <w:pPr>
      <w:jc w:val="left"/>
      <w:outlineLvl w:val="5"/>
    </w:pPr>
    <w:rPr>
      <w:rFonts w:ascii="宋体" w:hAnsi="宋体" w:cstheme="minorBidi"/>
      <w:kern w:val="0"/>
      <w:sz w:val="40"/>
      <w:szCs w:val="40"/>
      <w:lang w:eastAsia="en-US"/>
    </w:rPr>
  </w:style>
  <w:style w:type="paragraph" w:styleId="8">
    <w:name w:val="heading 7"/>
    <w:basedOn w:val="1"/>
    <w:next w:val="1"/>
    <w:link w:val="71"/>
    <w:qFormat/>
    <w:uiPriority w:val="1"/>
    <w:pPr>
      <w:ind w:left="2493"/>
      <w:jc w:val="left"/>
      <w:outlineLvl w:val="6"/>
    </w:pPr>
    <w:rPr>
      <w:rFonts w:ascii="宋体" w:hAnsi="宋体" w:cstheme="minorBidi"/>
      <w:kern w:val="0"/>
      <w:sz w:val="39"/>
      <w:szCs w:val="39"/>
      <w:lang w:eastAsia="en-US"/>
    </w:rPr>
  </w:style>
  <w:style w:type="paragraph" w:styleId="9">
    <w:name w:val="heading 8"/>
    <w:basedOn w:val="1"/>
    <w:next w:val="1"/>
    <w:link w:val="72"/>
    <w:qFormat/>
    <w:uiPriority w:val="1"/>
    <w:pPr>
      <w:ind w:left="136"/>
      <w:jc w:val="left"/>
      <w:outlineLvl w:val="7"/>
    </w:pPr>
    <w:rPr>
      <w:rFonts w:ascii="宋体" w:hAnsi="宋体" w:cstheme="minorBidi"/>
      <w:kern w:val="0"/>
      <w:sz w:val="37"/>
      <w:szCs w:val="37"/>
      <w:lang w:eastAsia="en-US"/>
    </w:rPr>
  </w:style>
  <w:style w:type="paragraph" w:styleId="10">
    <w:name w:val="heading 9"/>
    <w:basedOn w:val="1"/>
    <w:next w:val="1"/>
    <w:link w:val="73"/>
    <w:qFormat/>
    <w:uiPriority w:val="1"/>
    <w:pPr>
      <w:ind w:left="9"/>
      <w:jc w:val="left"/>
      <w:outlineLvl w:val="8"/>
    </w:pPr>
    <w:rPr>
      <w:rFonts w:ascii="宋体" w:hAnsi="宋体" w:cstheme="minorBidi"/>
      <w:kern w:val="0"/>
      <w:sz w:val="35"/>
      <w:szCs w:val="35"/>
      <w:lang w:eastAsia="en-US"/>
    </w:r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semiHidden/>
    <w:qFormat/>
    <w:uiPriority w:val="0"/>
    <w:pPr>
      <w:ind w:left="1260"/>
      <w:jc w:val="left"/>
    </w:pPr>
    <w:rPr>
      <w:sz w:val="18"/>
      <w:szCs w:val="18"/>
    </w:rPr>
  </w:style>
  <w:style w:type="paragraph" w:styleId="12">
    <w:name w:val="Normal Indent"/>
    <w:basedOn w:val="1"/>
    <w:link w:val="78"/>
    <w:qFormat/>
    <w:uiPriority w:val="0"/>
    <w:pPr>
      <w:adjustRightInd w:val="0"/>
      <w:spacing w:line="312" w:lineRule="atLeast"/>
      <w:ind w:firstLine="420"/>
      <w:textAlignment w:val="baseline"/>
    </w:pPr>
    <w:rPr>
      <w:kern w:val="0"/>
      <w:szCs w:val="20"/>
    </w:rPr>
  </w:style>
  <w:style w:type="paragraph" w:styleId="13">
    <w:name w:val="caption"/>
    <w:basedOn w:val="1"/>
    <w:next w:val="1"/>
    <w:qFormat/>
    <w:uiPriority w:val="0"/>
    <w:pPr>
      <w:adjustRightInd w:val="0"/>
      <w:spacing w:before="152" w:after="160" w:line="312" w:lineRule="atLeast"/>
      <w:textAlignment w:val="baseline"/>
    </w:pPr>
    <w:rPr>
      <w:rFonts w:ascii="Arial" w:hAnsi="Arial" w:eastAsia="黑体"/>
      <w:kern w:val="0"/>
      <w:szCs w:val="20"/>
    </w:rPr>
  </w:style>
  <w:style w:type="paragraph" w:styleId="14">
    <w:name w:val="Document Map"/>
    <w:basedOn w:val="1"/>
    <w:qFormat/>
    <w:uiPriority w:val="0"/>
    <w:pPr>
      <w:shd w:val="clear" w:color="auto" w:fill="000080"/>
    </w:pPr>
  </w:style>
  <w:style w:type="paragraph" w:styleId="15">
    <w:name w:val="annotation text"/>
    <w:basedOn w:val="1"/>
    <w:link w:val="74"/>
    <w:qFormat/>
    <w:uiPriority w:val="0"/>
    <w:pPr>
      <w:jc w:val="left"/>
    </w:pPr>
    <w:rPr>
      <w:rFonts w:ascii="宋体" w:hAnsi="宋体"/>
      <w:color w:val="0000FF"/>
      <w:sz w:val="24"/>
    </w:rPr>
  </w:style>
  <w:style w:type="paragraph" w:styleId="16">
    <w:name w:val="Body Text 3"/>
    <w:basedOn w:val="1"/>
    <w:link w:val="155"/>
    <w:unhideWhenUsed/>
    <w:qFormat/>
    <w:uiPriority w:val="0"/>
    <w:pPr>
      <w:spacing w:after="120"/>
    </w:pPr>
    <w:rPr>
      <w:sz w:val="16"/>
      <w:szCs w:val="16"/>
    </w:rPr>
  </w:style>
  <w:style w:type="paragraph" w:styleId="17">
    <w:name w:val="Body Text"/>
    <w:basedOn w:val="1"/>
    <w:next w:val="18"/>
    <w:link w:val="76"/>
    <w:qFormat/>
    <w:uiPriority w:val="0"/>
    <w:pPr>
      <w:spacing w:after="120"/>
    </w:pPr>
  </w:style>
  <w:style w:type="paragraph" w:customStyle="1" w:styleId="18">
    <w:name w:val="目录 81"/>
    <w:next w:val="1"/>
    <w:unhideWhenUsed/>
    <w:qFormat/>
    <w:uiPriority w:val="0"/>
    <w:pPr>
      <w:wordWrap w:val="0"/>
      <w:spacing w:beforeLines="0" w:afterLines="0"/>
      <w:ind w:left="2975"/>
      <w:jc w:val="both"/>
    </w:pPr>
    <w:rPr>
      <w:rFonts w:hint="default" w:ascii="Times New Roman" w:hAnsi="Times New Roman" w:eastAsia="宋体" w:cs="Times New Roman"/>
      <w:sz w:val="21"/>
      <w:szCs w:val="24"/>
      <w:lang w:val="en-US" w:eastAsia="zh-CN" w:bidi="ar-SA"/>
    </w:rPr>
  </w:style>
  <w:style w:type="paragraph" w:styleId="19">
    <w:name w:val="Body Text Indent"/>
    <w:basedOn w:val="1"/>
    <w:link w:val="79"/>
    <w:qFormat/>
    <w:uiPriority w:val="0"/>
    <w:pPr>
      <w:spacing w:line="360" w:lineRule="auto"/>
      <w:ind w:firstLine="480"/>
    </w:pPr>
    <w:rPr>
      <w:sz w:val="24"/>
      <w:szCs w:val="20"/>
    </w:rPr>
  </w:style>
  <w:style w:type="paragraph" w:styleId="20">
    <w:name w:val="List 2"/>
    <w:basedOn w:val="1"/>
    <w:qFormat/>
    <w:uiPriority w:val="0"/>
    <w:pPr>
      <w:autoSpaceDE w:val="0"/>
      <w:autoSpaceDN w:val="0"/>
      <w:adjustRightInd w:val="0"/>
      <w:ind w:left="720" w:hanging="360"/>
      <w:jc w:val="left"/>
      <w:textAlignment w:val="baseline"/>
    </w:pPr>
    <w:rPr>
      <w:kern w:val="0"/>
      <w:sz w:val="20"/>
      <w:szCs w:val="20"/>
    </w:rPr>
  </w:style>
  <w:style w:type="paragraph" w:styleId="21">
    <w:name w:val="Block Text"/>
    <w:basedOn w:val="1"/>
    <w:qFormat/>
    <w:uiPriority w:val="0"/>
    <w:pPr>
      <w:adjustRightInd w:val="0"/>
      <w:spacing w:line="380" w:lineRule="atLeast"/>
      <w:ind w:left="477" w:leftChars="227" w:right="31" w:rightChars="15"/>
      <w:textAlignment w:val="baseline"/>
    </w:pPr>
    <w:rPr>
      <w:rFonts w:ascii="仿宋_GB2312" w:eastAsia="仿宋_GB2312"/>
      <w:b/>
      <w:bCs/>
      <w:spacing w:val="10"/>
      <w:kern w:val="0"/>
      <w:sz w:val="24"/>
      <w:szCs w:val="20"/>
    </w:rPr>
  </w:style>
  <w:style w:type="paragraph" w:styleId="22">
    <w:name w:val="toc 5"/>
    <w:basedOn w:val="1"/>
    <w:next w:val="1"/>
    <w:qFormat/>
    <w:uiPriority w:val="1"/>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80"/>
    <w:qFormat/>
    <w:uiPriority w:val="0"/>
    <w:rPr>
      <w:rFonts w:ascii="宋体" w:hAnsi="Courier New"/>
      <w:szCs w:val="20"/>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link w:val="81"/>
    <w:qFormat/>
    <w:uiPriority w:val="99"/>
    <w:rPr>
      <w:rFonts w:ascii="宋体"/>
      <w:sz w:val="24"/>
      <w:szCs w:val="20"/>
    </w:rPr>
  </w:style>
  <w:style w:type="paragraph" w:styleId="27">
    <w:name w:val="Body Text Indent 2"/>
    <w:basedOn w:val="1"/>
    <w:link w:val="82"/>
    <w:qFormat/>
    <w:uiPriority w:val="0"/>
    <w:pPr>
      <w:spacing w:after="120" w:line="480" w:lineRule="auto"/>
      <w:ind w:left="420" w:leftChars="200"/>
    </w:pPr>
  </w:style>
  <w:style w:type="paragraph" w:styleId="28">
    <w:name w:val="endnote text"/>
    <w:basedOn w:val="1"/>
    <w:semiHidden/>
    <w:qFormat/>
    <w:uiPriority w:val="0"/>
    <w:pPr>
      <w:snapToGrid w:val="0"/>
      <w:jc w:val="left"/>
    </w:pPr>
  </w:style>
  <w:style w:type="paragraph" w:styleId="29">
    <w:name w:val="Balloon Text"/>
    <w:basedOn w:val="1"/>
    <w:link w:val="83"/>
    <w:qFormat/>
    <w:uiPriority w:val="0"/>
    <w:rPr>
      <w:sz w:val="18"/>
      <w:szCs w:val="18"/>
    </w:rPr>
  </w:style>
  <w:style w:type="paragraph" w:styleId="30">
    <w:name w:val="footer"/>
    <w:basedOn w:val="1"/>
    <w:link w:val="84"/>
    <w:qFormat/>
    <w:uiPriority w:val="99"/>
    <w:pPr>
      <w:tabs>
        <w:tab w:val="center" w:pos="4153"/>
        <w:tab w:val="right" w:pos="8306"/>
      </w:tabs>
      <w:snapToGrid w:val="0"/>
      <w:jc w:val="left"/>
    </w:pPr>
    <w:rPr>
      <w:sz w:val="18"/>
      <w:szCs w:val="18"/>
    </w:rPr>
  </w:style>
  <w:style w:type="paragraph" w:styleId="31">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1"/>
    <w:pPr>
      <w:ind w:left="630"/>
      <w:jc w:val="left"/>
    </w:pPr>
    <w:rPr>
      <w:sz w:val="18"/>
      <w:szCs w:val="18"/>
    </w:rPr>
  </w:style>
  <w:style w:type="paragraph" w:styleId="34">
    <w:name w:val="footnote text"/>
    <w:basedOn w:val="1"/>
    <w:link w:val="86"/>
    <w:qFormat/>
    <w:uiPriority w:val="0"/>
    <w:pPr>
      <w:snapToGrid w:val="0"/>
      <w:jc w:val="left"/>
    </w:pPr>
    <w:rPr>
      <w:sz w:val="18"/>
      <w:szCs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link w:val="87"/>
    <w:qFormat/>
    <w:uiPriority w:val="0"/>
    <w:pPr>
      <w:spacing w:after="120"/>
      <w:ind w:left="420" w:leftChars="200"/>
    </w:pPr>
    <w:rPr>
      <w:sz w:val="16"/>
      <w:szCs w:val="16"/>
    </w:rPr>
  </w:style>
  <w:style w:type="paragraph" w:styleId="37">
    <w:name w:val="index 9"/>
    <w:basedOn w:val="1"/>
    <w:next w:val="1"/>
    <w:qFormat/>
    <w:uiPriority w:val="0"/>
    <w:pPr>
      <w:ind w:left="336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Body Text 2"/>
    <w:basedOn w:val="1"/>
    <w:link w:val="88"/>
    <w:qFormat/>
    <w:uiPriority w:val="0"/>
    <w:pPr>
      <w:adjustRightInd w:val="0"/>
      <w:spacing w:after="120" w:line="480" w:lineRule="auto"/>
      <w:textAlignment w:val="baseline"/>
    </w:pPr>
    <w:rPr>
      <w:kern w:val="0"/>
      <w:szCs w:val="20"/>
    </w:rPr>
  </w:style>
  <w:style w:type="paragraph" w:styleId="41">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Title"/>
    <w:basedOn w:val="1"/>
    <w:link w:val="89"/>
    <w:qFormat/>
    <w:uiPriority w:val="0"/>
    <w:pPr>
      <w:adjustRightInd w:val="0"/>
      <w:spacing w:before="240" w:after="60" w:line="420" w:lineRule="atLeast"/>
      <w:jc w:val="center"/>
      <w:textAlignment w:val="baseline"/>
      <w:outlineLvl w:val="0"/>
    </w:pPr>
    <w:rPr>
      <w:rFonts w:ascii="Arial" w:hAnsi="Arial" w:eastAsia="汉仪大宋简"/>
      <w:b/>
      <w:kern w:val="0"/>
      <w:sz w:val="52"/>
      <w:szCs w:val="20"/>
    </w:rPr>
  </w:style>
  <w:style w:type="paragraph" w:styleId="44">
    <w:name w:val="annotation subject"/>
    <w:basedOn w:val="15"/>
    <w:next w:val="15"/>
    <w:link w:val="75"/>
    <w:qFormat/>
    <w:uiPriority w:val="0"/>
    <w:rPr>
      <w:b/>
      <w:bCs/>
      <w:sz w:val="21"/>
    </w:rPr>
  </w:style>
  <w:style w:type="paragraph" w:styleId="45">
    <w:name w:val="Body Text First Indent"/>
    <w:basedOn w:val="17"/>
    <w:next w:val="1"/>
    <w:link w:val="77"/>
    <w:qFormat/>
    <w:uiPriority w:val="0"/>
    <w:pPr>
      <w:autoSpaceDE w:val="0"/>
      <w:autoSpaceDN w:val="0"/>
      <w:adjustRightInd w:val="0"/>
      <w:ind w:firstLine="420"/>
      <w:jc w:val="left"/>
      <w:textAlignment w:val="baseline"/>
    </w:pPr>
    <w:rPr>
      <w:rFonts w:ascii="宋体"/>
      <w:sz w:val="34"/>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endnote reference"/>
    <w:semiHidden/>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20"/>
    <w:rPr>
      <w:i/>
      <w:iCs/>
    </w:rPr>
  </w:style>
  <w:style w:type="character" w:styleId="54">
    <w:name w:val="HTML Definition"/>
    <w:basedOn w:val="48"/>
    <w:semiHidden/>
    <w:unhideWhenUsed/>
    <w:qFormat/>
    <w:uiPriority w:val="0"/>
  </w:style>
  <w:style w:type="character" w:styleId="55">
    <w:name w:val="HTML Typewriter"/>
    <w:basedOn w:val="48"/>
    <w:semiHidden/>
    <w:unhideWhenUsed/>
    <w:qFormat/>
    <w:uiPriority w:val="0"/>
    <w:rPr>
      <w:rFonts w:hint="default" w:ascii="monospace" w:hAnsi="monospace" w:eastAsia="monospace" w:cs="monospace"/>
      <w:sz w:val="20"/>
    </w:rPr>
  </w:style>
  <w:style w:type="character" w:styleId="56">
    <w:name w:val="HTML Acronym"/>
    <w:basedOn w:val="48"/>
    <w:semiHidden/>
    <w:unhideWhenUsed/>
    <w:qFormat/>
    <w:uiPriority w:val="0"/>
  </w:style>
  <w:style w:type="character" w:styleId="57">
    <w:name w:val="HTML Variable"/>
    <w:basedOn w:val="48"/>
    <w:semiHidden/>
    <w:unhideWhenUsed/>
    <w:qFormat/>
    <w:uiPriority w:val="0"/>
  </w:style>
  <w:style w:type="character" w:styleId="58">
    <w:name w:val="Hyperlink"/>
    <w:qFormat/>
    <w:uiPriority w:val="99"/>
    <w:rPr>
      <w:color w:val="0000FF"/>
      <w:u w:val="single"/>
    </w:rPr>
  </w:style>
  <w:style w:type="character" w:styleId="59">
    <w:name w:val="HTML Code"/>
    <w:basedOn w:val="48"/>
    <w:semiHidden/>
    <w:unhideWhenUsed/>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8"/>
    <w:semiHidden/>
    <w:unhideWhenUsed/>
    <w:qFormat/>
    <w:uiPriority w:val="0"/>
  </w:style>
  <w:style w:type="character" w:styleId="62">
    <w:name w:val="footnote reference"/>
    <w:qFormat/>
    <w:uiPriority w:val="0"/>
    <w:rPr>
      <w:vertAlign w:val="superscript"/>
    </w:rPr>
  </w:style>
  <w:style w:type="character" w:styleId="63">
    <w:name w:val="HTML Keyboard"/>
    <w:basedOn w:val="48"/>
    <w:semiHidden/>
    <w:unhideWhenUsed/>
    <w:qFormat/>
    <w:uiPriority w:val="0"/>
    <w:rPr>
      <w:rFonts w:hint="default" w:ascii="monospace" w:hAnsi="monospace" w:eastAsia="monospace" w:cs="monospace"/>
      <w:sz w:val="20"/>
    </w:rPr>
  </w:style>
  <w:style w:type="character" w:styleId="64">
    <w:name w:val="HTML Sample"/>
    <w:basedOn w:val="48"/>
    <w:semiHidden/>
    <w:unhideWhenUsed/>
    <w:qFormat/>
    <w:uiPriority w:val="0"/>
    <w:rPr>
      <w:rFonts w:ascii="monospace" w:hAnsi="monospace" w:eastAsia="monospace" w:cs="monospace"/>
    </w:rPr>
  </w:style>
  <w:style w:type="character" w:customStyle="1" w:styleId="65">
    <w:name w:val="标题 1 Char"/>
    <w:link w:val="2"/>
    <w:qFormat/>
    <w:uiPriority w:val="0"/>
    <w:rPr>
      <w:b/>
      <w:kern w:val="44"/>
      <w:sz w:val="44"/>
    </w:rPr>
  </w:style>
  <w:style w:type="character" w:customStyle="1" w:styleId="66">
    <w:name w:val="标题 2 Char"/>
    <w:link w:val="3"/>
    <w:qFormat/>
    <w:uiPriority w:val="0"/>
    <w:rPr>
      <w:rFonts w:ascii="Cambria" w:hAnsi="Cambria" w:eastAsia="宋体" w:cs="Times New Roman"/>
      <w:b/>
      <w:bCs/>
      <w:kern w:val="2"/>
      <w:sz w:val="32"/>
      <w:szCs w:val="32"/>
    </w:rPr>
  </w:style>
  <w:style w:type="character" w:customStyle="1" w:styleId="67">
    <w:name w:val="标题 3 Char"/>
    <w:link w:val="4"/>
    <w:qFormat/>
    <w:uiPriority w:val="0"/>
    <w:rPr>
      <w:b/>
      <w:bCs/>
      <w:kern w:val="2"/>
      <w:sz w:val="32"/>
      <w:szCs w:val="32"/>
    </w:rPr>
  </w:style>
  <w:style w:type="character" w:customStyle="1" w:styleId="68">
    <w:name w:val="标题 4 Char"/>
    <w:link w:val="5"/>
    <w:qFormat/>
    <w:uiPriority w:val="0"/>
    <w:rPr>
      <w:rFonts w:ascii="Arial" w:hAnsi="Arial" w:eastAsia="黑体"/>
      <w:b/>
      <w:bCs/>
      <w:kern w:val="2"/>
      <w:sz w:val="28"/>
      <w:szCs w:val="28"/>
    </w:rPr>
  </w:style>
  <w:style w:type="character" w:customStyle="1" w:styleId="69">
    <w:name w:val="标题 5 Char"/>
    <w:link w:val="6"/>
    <w:qFormat/>
    <w:uiPriority w:val="0"/>
    <w:rPr>
      <w:b/>
      <w:bCs/>
      <w:kern w:val="2"/>
      <w:sz w:val="28"/>
      <w:szCs w:val="28"/>
    </w:rPr>
  </w:style>
  <w:style w:type="character" w:customStyle="1" w:styleId="70">
    <w:name w:val="标题 6 Char"/>
    <w:basedOn w:val="48"/>
    <w:link w:val="7"/>
    <w:qFormat/>
    <w:uiPriority w:val="0"/>
    <w:rPr>
      <w:rFonts w:ascii="宋体" w:hAnsi="宋体" w:cstheme="minorBidi"/>
      <w:sz w:val="40"/>
      <w:szCs w:val="40"/>
      <w:lang w:eastAsia="en-US"/>
    </w:rPr>
  </w:style>
  <w:style w:type="character" w:customStyle="1" w:styleId="71">
    <w:name w:val="标题 7 Char"/>
    <w:basedOn w:val="48"/>
    <w:link w:val="8"/>
    <w:qFormat/>
    <w:uiPriority w:val="1"/>
    <w:rPr>
      <w:rFonts w:ascii="宋体" w:hAnsi="宋体" w:cstheme="minorBidi"/>
      <w:sz w:val="39"/>
      <w:szCs w:val="39"/>
      <w:lang w:eastAsia="en-US"/>
    </w:rPr>
  </w:style>
  <w:style w:type="character" w:customStyle="1" w:styleId="72">
    <w:name w:val="标题 8 Char"/>
    <w:basedOn w:val="48"/>
    <w:link w:val="9"/>
    <w:qFormat/>
    <w:uiPriority w:val="1"/>
    <w:rPr>
      <w:rFonts w:ascii="宋体" w:hAnsi="宋体" w:cstheme="minorBidi"/>
      <w:sz w:val="37"/>
      <w:szCs w:val="37"/>
      <w:lang w:eastAsia="en-US"/>
    </w:rPr>
  </w:style>
  <w:style w:type="character" w:customStyle="1" w:styleId="73">
    <w:name w:val="标题 9 Char"/>
    <w:basedOn w:val="48"/>
    <w:link w:val="10"/>
    <w:qFormat/>
    <w:uiPriority w:val="1"/>
    <w:rPr>
      <w:rFonts w:ascii="宋体" w:hAnsi="宋体" w:cstheme="minorBidi"/>
      <w:sz w:val="35"/>
      <w:szCs w:val="35"/>
      <w:lang w:eastAsia="en-US"/>
    </w:rPr>
  </w:style>
  <w:style w:type="character" w:customStyle="1" w:styleId="74">
    <w:name w:val="批注文字 Char"/>
    <w:link w:val="15"/>
    <w:qFormat/>
    <w:uiPriority w:val="0"/>
    <w:rPr>
      <w:rFonts w:ascii="宋体" w:hAnsi="宋体" w:cs="Arial"/>
      <w:color w:val="0000FF"/>
      <w:kern w:val="2"/>
      <w:sz w:val="24"/>
      <w:szCs w:val="24"/>
    </w:rPr>
  </w:style>
  <w:style w:type="character" w:customStyle="1" w:styleId="75">
    <w:name w:val="批注主题 Char"/>
    <w:link w:val="44"/>
    <w:qFormat/>
    <w:uiPriority w:val="99"/>
    <w:rPr>
      <w:rFonts w:ascii="宋体" w:hAnsi="宋体" w:cs="Arial"/>
      <w:b/>
      <w:bCs/>
      <w:color w:val="0000FF"/>
      <w:kern w:val="2"/>
      <w:sz w:val="21"/>
      <w:szCs w:val="24"/>
    </w:rPr>
  </w:style>
  <w:style w:type="character" w:customStyle="1" w:styleId="76">
    <w:name w:val="正文文本 Char"/>
    <w:link w:val="17"/>
    <w:qFormat/>
    <w:uiPriority w:val="0"/>
    <w:rPr>
      <w:kern w:val="2"/>
      <w:sz w:val="21"/>
      <w:szCs w:val="24"/>
    </w:rPr>
  </w:style>
  <w:style w:type="character" w:customStyle="1" w:styleId="77">
    <w:name w:val="正文首行缩进 Char"/>
    <w:link w:val="45"/>
    <w:qFormat/>
    <w:uiPriority w:val="0"/>
    <w:rPr>
      <w:rFonts w:ascii="宋体"/>
      <w:kern w:val="2"/>
      <w:sz w:val="34"/>
      <w:szCs w:val="24"/>
    </w:rPr>
  </w:style>
  <w:style w:type="character" w:customStyle="1" w:styleId="78">
    <w:name w:val="正文缩进 Char"/>
    <w:link w:val="12"/>
    <w:qFormat/>
    <w:uiPriority w:val="0"/>
    <w:rPr>
      <w:sz w:val="21"/>
    </w:rPr>
  </w:style>
  <w:style w:type="character" w:customStyle="1" w:styleId="79">
    <w:name w:val="正文文本缩进 Char"/>
    <w:link w:val="19"/>
    <w:qFormat/>
    <w:uiPriority w:val="99"/>
    <w:rPr>
      <w:kern w:val="2"/>
      <w:sz w:val="24"/>
    </w:rPr>
  </w:style>
  <w:style w:type="character" w:customStyle="1" w:styleId="80">
    <w:name w:val="纯文本 Char"/>
    <w:link w:val="24"/>
    <w:qFormat/>
    <w:uiPriority w:val="0"/>
    <w:rPr>
      <w:rFonts w:ascii="宋体" w:hAnsi="Courier New"/>
      <w:kern w:val="2"/>
      <w:sz w:val="21"/>
    </w:rPr>
  </w:style>
  <w:style w:type="character" w:customStyle="1" w:styleId="81">
    <w:name w:val="日期 Char"/>
    <w:link w:val="26"/>
    <w:qFormat/>
    <w:uiPriority w:val="99"/>
    <w:rPr>
      <w:rFonts w:ascii="宋体"/>
      <w:kern w:val="2"/>
      <w:sz w:val="24"/>
    </w:rPr>
  </w:style>
  <w:style w:type="character" w:customStyle="1" w:styleId="82">
    <w:name w:val="正文文本缩进 2 Char"/>
    <w:link w:val="27"/>
    <w:qFormat/>
    <w:uiPriority w:val="0"/>
    <w:rPr>
      <w:kern w:val="2"/>
      <w:sz w:val="21"/>
      <w:szCs w:val="24"/>
    </w:rPr>
  </w:style>
  <w:style w:type="character" w:customStyle="1" w:styleId="83">
    <w:name w:val="批注框文本 Char"/>
    <w:link w:val="29"/>
    <w:qFormat/>
    <w:uiPriority w:val="99"/>
    <w:rPr>
      <w:kern w:val="2"/>
      <w:sz w:val="18"/>
      <w:szCs w:val="18"/>
    </w:rPr>
  </w:style>
  <w:style w:type="character" w:customStyle="1" w:styleId="84">
    <w:name w:val="页脚 Char"/>
    <w:link w:val="30"/>
    <w:qFormat/>
    <w:uiPriority w:val="99"/>
    <w:rPr>
      <w:kern w:val="2"/>
      <w:sz w:val="18"/>
      <w:szCs w:val="18"/>
    </w:rPr>
  </w:style>
  <w:style w:type="character" w:customStyle="1" w:styleId="85">
    <w:name w:val="页眉 Char"/>
    <w:link w:val="31"/>
    <w:qFormat/>
    <w:uiPriority w:val="0"/>
    <w:rPr>
      <w:rFonts w:eastAsia="宋体"/>
      <w:kern w:val="2"/>
      <w:sz w:val="18"/>
      <w:szCs w:val="18"/>
      <w:lang w:val="en-US" w:eastAsia="zh-CN" w:bidi="ar-SA"/>
    </w:rPr>
  </w:style>
  <w:style w:type="character" w:customStyle="1" w:styleId="86">
    <w:name w:val="脚注文本 Char"/>
    <w:link w:val="34"/>
    <w:qFormat/>
    <w:uiPriority w:val="0"/>
    <w:rPr>
      <w:kern w:val="2"/>
      <w:sz w:val="18"/>
      <w:szCs w:val="18"/>
    </w:rPr>
  </w:style>
  <w:style w:type="character" w:customStyle="1" w:styleId="87">
    <w:name w:val="正文文本缩进 3 Char"/>
    <w:link w:val="36"/>
    <w:qFormat/>
    <w:uiPriority w:val="0"/>
    <w:rPr>
      <w:kern w:val="2"/>
      <w:sz w:val="16"/>
      <w:szCs w:val="16"/>
    </w:rPr>
  </w:style>
  <w:style w:type="character" w:customStyle="1" w:styleId="88">
    <w:name w:val="正文文本 2 Char"/>
    <w:link w:val="40"/>
    <w:qFormat/>
    <w:uiPriority w:val="0"/>
    <w:rPr>
      <w:sz w:val="21"/>
    </w:rPr>
  </w:style>
  <w:style w:type="character" w:customStyle="1" w:styleId="89">
    <w:name w:val="标题 Char"/>
    <w:link w:val="43"/>
    <w:qFormat/>
    <w:uiPriority w:val="0"/>
    <w:rPr>
      <w:rFonts w:ascii="Arial" w:hAnsi="Arial" w:eastAsia="汉仪大宋简"/>
      <w:b/>
      <w:sz w:val="52"/>
    </w:rPr>
  </w:style>
  <w:style w:type="character" w:customStyle="1" w:styleId="90">
    <w:name w:val="纯文本 Char1"/>
    <w:qFormat/>
    <w:uiPriority w:val="0"/>
    <w:rPr>
      <w:rFonts w:ascii="宋体" w:hAnsi="Courier New"/>
      <w:color w:val="000000"/>
      <w:kern w:val="2"/>
      <w:sz w:val="21"/>
    </w:rPr>
  </w:style>
  <w:style w:type="character" w:customStyle="1" w:styleId="91">
    <w:name w:val="tpc_content1"/>
    <w:qFormat/>
    <w:uiPriority w:val="0"/>
    <w:rPr>
      <w:sz w:val="20"/>
      <w:szCs w:val="20"/>
    </w:rPr>
  </w:style>
  <w:style w:type="character" w:customStyle="1" w:styleId="92">
    <w:name w:val="标题 2 Char Char Char Char Char Char Char Char Char Char Char Char Char Char Char Char Char Char Char"/>
    <w:qFormat/>
    <w:uiPriority w:val="0"/>
    <w:rPr>
      <w:rFonts w:ascii="Arial" w:hAnsi="Arial" w:eastAsia="黑体"/>
      <w:b/>
      <w:bCs/>
      <w:kern w:val="2"/>
      <w:sz w:val="32"/>
      <w:szCs w:val="32"/>
      <w:lang w:val="en-US" w:eastAsia="zh-CN" w:bidi="ar-SA"/>
    </w:rPr>
  </w:style>
  <w:style w:type="character" w:customStyle="1" w:styleId="93">
    <w:name w:val="标题 Char1"/>
    <w:qFormat/>
    <w:uiPriority w:val="0"/>
    <w:rPr>
      <w:rFonts w:ascii="Cambria" w:hAnsi="Cambria" w:cs="Times New Roman"/>
      <w:b/>
      <w:bCs/>
      <w:kern w:val="2"/>
      <w:sz w:val="32"/>
      <w:szCs w:val="32"/>
    </w:rPr>
  </w:style>
  <w:style w:type="character" w:customStyle="1" w:styleId="94">
    <w:name w:val="表格内容 Char"/>
    <w:link w:val="95"/>
    <w:qFormat/>
    <w:uiPriority w:val="0"/>
    <w:rPr>
      <w:rFonts w:ascii="宋体" w:hAnsi="宋体" w:eastAsia="宋体"/>
      <w:color w:val="000000"/>
      <w:kern w:val="2"/>
      <w:sz w:val="21"/>
      <w:lang w:val="en-US" w:eastAsia="zh-CN" w:bidi="ar-SA"/>
    </w:rPr>
  </w:style>
  <w:style w:type="paragraph" w:customStyle="1" w:styleId="95">
    <w:name w:val="表格内容"/>
    <w:basedOn w:val="1"/>
    <w:link w:val="94"/>
    <w:qFormat/>
    <w:uiPriority w:val="0"/>
    <w:pPr>
      <w:jc w:val="center"/>
    </w:pPr>
    <w:rPr>
      <w:rFonts w:ascii="宋体" w:hAnsi="宋体"/>
      <w:color w:val="000000"/>
      <w:szCs w:val="20"/>
    </w:rPr>
  </w:style>
  <w:style w:type="character" w:customStyle="1" w:styleId="96">
    <w:name w:val="正文zoe Char Char"/>
    <w:link w:val="97"/>
    <w:qFormat/>
    <w:uiPriority w:val="0"/>
    <w:rPr>
      <w:rFonts w:ascii="宋体" w:hAnsi="宋体" w:eastAsia="宋体"/>
      <w:color w:val="000000"/>
      <w:kern w:val="21"/>
      <w:position w:val="6"/>
      <w:sz w:val="24"/>
      <w:lang w:val="en-US" w:eastAsia="zh-CN" w:bidi="ar-SA"/>
    </w:rPr>
  </w:style>
  <w:style w:type="paragraph" w:customStyle="1" w:styleId="97">
    <w:name w:val="正文zoe"/>
    <w:basedOn w:val="1"/>
    <w:link w:val="96"/>
    <w:qFormat/>
    <w:uiPriority w:val="0"/>
    <w:pPr>
      <w:spacing w:line="360" w:lineRule="auto"/>
      <w:ind w:firstLine="482"/>
    </w:pPr>
    <w:rPr>
      <w:rFonts w:ascii="宋体" w:hAnsi="宋体"/>
      <w:color w:val="000000"/>
      <w:kern w:val="21"/>
      <w:position w:val="6"/>
      <w:sz w:val="24"/>
      <w:szCs w:val="20"/>
    </w:rPr>
  </w:style>
  <w:style w:type="character" w:customStyle="1" w:styleId="98">
    <w:name w:val="手改 Char Char"/>
    <w:qFormat/>
    <w:uiPriority w:val="0"/>
    <w:rPr>
      <w:kern w:val="2"/>
      <w:sz w:val="21"/>
      <w:szCs w:val="24"/>
    </w:rPr>
  </w:style>
  <w:style w:type="character" w:customStyle="1" w:styleId="99">
    <w:name w:val="articletitle1"/>
    <w:qFormat/>
    <w:uiPriority w:val="0"/>
    <w:rPr>
      <w:rFonts w:hint="default" w:ascii="MS Shell Dlg" w:hAnsi="MS Shell Dlg" w:cs="MS Shell Dlg"/>
      <w:b/>
      <w:bCs/>
      <w:color w:val="666699"/>
      <w:sz w:val="36"/>
      <w:szCs w:val="36"/>
    </w:rPr>
  </w:style>
  <w:style w:type="paragraph" w:customStyle="1" w:styleId="100">
    <w:name w:val="表格文字"/>
    <w:basedOn w:val="1"/>
    <w:qFormat/>
    <w:uiPriority w:val="0"/>
    <w:pPr>
      <w:adjustRightInd w:val="0"/>
      <w:spacing w:line="420" w:lineRule="atLeast"/>
      <w:jc w:val="left"/>
      <w:textAlignment w:val="baseline"/>
    </w:pPr>
    <w:rPr>
      <w:kern w:val="0"/>
      <w:szCs w:val="20"/>
    </w:rPr>
  </w:style>
  <w:style w:type="paragraph" w:customStyle="1" w:styleId="101">
    <w:name w:val="Char Char Char Char Char Char"/>
    <w:basedOn w:val="1"/>
    <w:qFormat/>
    <w:uiPriority w:val="0"/>
  </w:style>
  <w:style w:type="paragraph" w:customStyle="1" w:styleId="102">
    <w:name w:val="font6"/>
    <w:basedOn w:val="1"/>
    <w:qFormat/>
    <w:uiPriority w:val="0"/>
    <w:pPr>
      <w:widowControl/>
      <w:spacing w:before="100" w:beforeAutospacing="1" w:after="100" w:afterAutospacing="1"/>
      <w:jc w:val="left"/>
    </w:pPr>
    <w:rPr>
      <w:kern w:val="0"/>
      <w:sz w:val="24"/>
    </w:rPr>
  </w:style>
  <w:style w:type="paragraph" w:customStyle="1" w:styleId="103">
    <w:name w:val="Char Char Char Char"/>
    <w:basedOn w:val="1"/>
    <w:qFormat/>
    <w:uiPriority w:val="0"/>
    <w:pPr>
      <w:widowControl/>
      <w:spacing w:after="160" w:line="240" w:lineRule="exact"/>
      <w:jc w:val="left"/>
    </w:pPr>
    <w:rPr>
      <w:szCs w:val="20"/>
    </w:rPr>
  </w:style>
  <w:style w:type="paragraph" w:customStyle="1" w:styleId="104">
    <w:name w:val="表中"/>
    <w:basedOn w:val="1"/>
    <w:qFormat/>
    <w:uiPriority w:val="0"/>
    <w:pPr>
      <w:adjustRightInd w:val="0"/>
      <w:spacing w:line="360" w:lineRule="atLeast"/>
      <w:jc w:val="center"/>
      <w:textAlignment w:val="baseline"/>
    </w:pPr>
    <w:rPr>
      <w:kern w:val="0"/>
      <w:szCs w:val="20"/>
    </w:rPr>
  </w:style>
  <w:style w:type="paragraph" w:customStyle="1" w:styleId="105">
    <w:name w:val="样式4"/>
    <w:qFormat/>
    <w:uiPriority w:val="0"/>
    <w:pPr>
      <w:spacing w:line="500" w:lineRule="atLeast"/>
      <w:jc w:val="center"/>
    </w:pPr>
    <w:rPr>
      <w:rFonts w:ascii="宋体" w:hAnsi="Times New Roman" w:eastAsia="宋体" w:cs="Times New Roman"/>
      <w:color w:val="000000"/>
      <w:sz w:val="24"/>
      <w:lang w:val="en-US" w:eastAsia="zh-CN" w:bidi="ar-SA"/>
    </w:rPr>
  </w:style>
  <w:style w:type="paragraph" w:customStyle="1" w:styleId="106">
    <w:name w:val="正文 + 首行缩进:  2 字符"/>
    <w:basedOn w:val="1"/>
    <w:qFormat/>
    <w:uiPriority w:val="0"/>
    <w:pPr>
      <w:adjustRightInd w:val="0"/>
      <w:spacing w:line="360" w:lineRule="auto"/>
      <w:ind w:firstLine="480" w:firstLineChars="200"/>
    </w:pPr>
    <w:rPr>
      <w:rFonts w:ascii="宋体"/>
      <w:sz w:val="24"/>
    </w:rPr>
  </w:style>
  <w:style w:type="paragraph" w:customStyle="1" w:styleId="107">
    <w:name w:val="一、"/>
    <w:next w:val="45"/>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08">
    <w:name w:val="Char5"/>
    <w:basedOn w:val="1"/>
    <w:qFormat/>
    <w:uiPriority w:val="0"/>
    <w:pPr>
      <w:spacing w:line="360" w:lineRule="auto"/>
      <w:ind w:firstLine="200" w:firstLineChars="200"/>
    </w:pPr>
    <w:rPr>
      <w:rFonts w:ascii="宋体" w:hAnsi="宋体" w:cs="宋体"/>
      <w:sz w:val="24"/>
      <w:szCs w:val="21"/>
    </w:rPr>
  </w:style>
  <w:style w:type="paragraph" w:customStyle="1" w:styleId="109">
    <w:name w:val="font8"/>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10">
    <w:name w:val="表"/>
    <w:basedOn w:val="1"/>
    <w:qFormat/>
    <w:uiPriority w:val="0"/>
    <w:pPr>
      <w:widowControl/>
      <w:ind w:left="1" w:leftChars="-92" w:hanging="194" w:hangingChars="108"/>
      <w:jc w:val="center"/>
    </w:pPr>
    <w:rPr>
      <w:rFonts w:ascii="宋体" w:hAnsi="宋体"/>
      <w:sz w:val="18"/>
      <w:szCs w:val="18"/>
    </w:rPr>
  </w:style>
  <w:style w:type="paragraph" w:customStyle="1" w:styleId="111">
    <w:name w:val="Char Char1 Char Char Char"/>
    <w:basedOn w:val="1"/>
    <w:qFormat/>
    <w:uiPriority w:val="0"/>
    <w:rPr>
      <w:kern w:val="0"/>
      <w:sz w:val="2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5">
    <w:name w:val="Char Char Char Char Char Char Char"/>
    <w:basedOn w:val="1"/>
    <w:qFormat/>
    <w:uiPriority w:val="0"/>
  </w:style>
  <w:style w:type="paragraph" w:customStyle="1" w:styleId="116">
    <w:name w:val="Char"/>
    <w:basedOn w:val="1"/>
    <w:qFormat/>
    <w:uiPriority w:val="0"/>
    <w:pPr>
      <w:adjustRightInd w:val="0"/>
      <w:snapToGrid w:val="0"/>
      <w:spacing w:beforeLines="50"/>
      <w:ind w:firstLine="707" w:firstLineChars="393"/>
      <w:jc w:val="left"/>
    </w:pPr>
    <w:rPr>
      <w:rFonts w:ascii="宋体" w:hAnsi="宋体"/>
      <w:sz w:val="18"/>
      <w:szCs w:val="18"/>
    </w:rPr>
  </w:style>
  <w:style w:type="paragraph" w:customStyle="1" w:styleId="11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18">
    <w:name w:val="目录"/>
    <w:basedOn w:val="1"/>
    <w:qFormat/>
    <w:uiPriority w:val="0"/>
    <w:pPr>
      <w:widowControl/>
      <w:jc w:val="center"/>
    </w:pPr>
    <w:rPr>
      <w:rFonts w:ascii="宋体"/>
      <w:b/>
      <w:kern w:val="0"/>
      <w:sz w:val="36"/>
      <w:szCs w:val="20"/>
    </w:rPr>
  </w:style>
  <w:style w:type="paragraph" w:customStyle="1" w:styleId="119">
    <w:name w:val="标准"/>
    <w:basedOn w:val="1"/>
    <w:qFormat/>
    <w:uiPriority w:val="0"/>
    <w:pPr>
      <w:adjustRightInd w:val="0"/>
      <w:spacing w:line="340" w:lineRule="atLeast"/>
      <w:jc w:val="left"/>
      <w:textAlignment w:val="baseline"/>
    </w:pPr>
    <w:rPr>
      <w:spacing w:val="10"/>
      <w:kern w:val="0"/>
      <w:sz w:val="24"/>
      <w:szCs w:val="20"/>
    </w:rPr>
  </w:style>
  <w:style w:type="paragraph" w:customStyle="1" w:styleId="120">
    <w:name w:val="Char Char Char"/>
    <w:basedOn w:val="1"/>
    <w:qFormat/>
    <w:uiPriority w:val="0"/>
    <w:rPr>
      <w:rFonts w:ascii="Tahoma" w:hAnsi="Tahoma"/>
      <w:sz w:val="24"/>
      <w:szCs w:val="20"/>
    </w:rPr>
  </w:style>
  <w:style w:type="paragraph" w:customStyle="1" w:styleId="121">
    <w:name w:val="Char1"/>
    <w:basedOn w:val="1"/>
    <w:qFormat/>
    <w:uiPriority w:val="0"/>
    <w:pPr>
      <w:adjustRightInd w:val="0"/>
      <w:snapToGrid w:val="0"/>
      <w:spacing w:line="360" w:lineRule="auto"/>
      <w:ind w:firstLine="200" w:firstLineChars="200"/>
      <w:jc w:val="left"/>
    </w:pPr>
    <w:rPr>
      <w:rFonts w:ascii="仿宋_GB2312" w:hAnsi="仿宋_GB2312" w:eastAsia="仿宋_GB2312" w:cs="宋体"/>
      <w:sz w:val="24"/>
    </w:rPr>
  </w:style>
  <w:style w:type="paragraph" w:customStyle="1" w:styleId="122">
    <w:name w:val="Char1 Char Char Char Char Char Char Char Char Char Char Char Char Char Char Char Char Char Char Char Char Char"/>
    <w:basedOn w:val="1"/>
    <w:qFormat/>
    <w:uiPriority w:val="0"/>
    <w:pPr>
      <w:adjustRightInd w:val="0"/>
      <w:snapToGrid w:val="0"/>
      <w:spacing w:line="360" w:lineRule="auto"/>
      <w:ind w:firstLine="200"/>
      <w:jc w:val="left"/>
    </w:pPr>
    <w:rPr>
      <w:szCs w:val="20"/>
    </w:rPr>
  </w:style>
  <w:style w:type="paragraph" w:customStyle="1" w:styleId="123">
    <w:name w:val="2"/>
    <w:basedOn w:val="1"/>
    <w:qFormat/>
    <w:uiPriority w:val="0"/>
    <w:pPr>
      <w:adjustRightInd w:val="0"/>
      <w:spacing w:line="420" w:lineRule="atLeast"/>
      <w:ind w:left="1134" w:hanging="227"/>
      <w:textAlignment w:val="baseline"/>
    </w:pPr>
    <w:rPr>
      <w:kern w:val="0"/>
      <w:szCs w:val="20"/>
    </w:rPr>
  </w:style>
  <w:style w:type="paragraph" w:customStyle="1" w:styleId="124">
    <w:name w:val="Char Char Char Char Char Char1 Char Char Char Char"/>
    <w:basedOn w:val="1"/>
    <w:qFormat/>
    <w:uiPriority w:val="0"/>
    <w:rPr>
      <w:rFonts w:ascii="仿宋_GB2312" w:eastAsia="仿宋_GB2312"/>
      <w:b/>
      <w:sz w:val="32"/>
      <w:szCs w:val="32"/>
    </w:rPr>
  </w:style>
  <w:style w:type="paragraph" w:customStyle="1" w:styleId="125">
    <w:name w:val="正文文本 21"/>
    <w:basedOn w:val="1"/>
    <w:qFormat/>
    <w:uiPriority w:val="0"/>
    <w:pPr>
      <w:tabs>
        <w:tab w:val="left" w:pos="420"/>
      </w:tabs>
      <w:adjustRightInd w:val="0"/>
      <w:spacing w:line="360" w:lineRule="auto"/>
      <w:ind w:left="420" w:firstLine="480"/>
      <w:textAlignment w:val="baseline"/>
    </w:pPr>
    <w:rPr>
      <w:sz w:val="24"/>
      <w:szCs w:val="20"/>
    </w:rPr>
  </w:style>
  <w:style w:type="paragraph" w:customStyle="1" w:styleId="126">
    <w:name w:val="1."/>
    <w:basedOn w:val="1"/>
    <w:qFormat/>
    <w:uiPriority w:val="0"/>
    <w:pPr>
      <w:tabs>
        <w:tab w:val="left" w:pos="425"/>
      </w:tabs>
      <w:spacing w:line="360" w:lineRule="auto"/>
      <w:ind w:firstLine="482"/>
    </w:pPr>
    <w:rPr>
      <w:sz w:val="28"/>
      <w:szCs w:val="20"/>
    </w:rPr>
  </w:style>
  <w:style w:type="paragraph" w:customStyle="1" w:styleId="127">
    <w:name w:val="Char Char Char Char Char Char Char Char Char Char Char Char Char"/>
    <w:basedOn w:val="1"/>
    <w:qFormat/>
    <w:uiPriority w:val="0"/>
    <w:rPr>
      <w:rFonts w:ascii="仿宋_GB2312" w:eastAsia="仿宋_GB2312"/>
      <w:b/>
      <w:sz w:val="32"/>
      <w:szCs w:val="32"/>
    </w:rPr>
  </w:style>
  <w:style w:type="paragraph" w:customStyle="1" w:styleId="12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9">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30">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 Char Char Char Char Char1"/>
    <w:basedOn w:val="1"/>
    <w:qFormat/>
    <w:uiPriority w:val="0"/>
  </w:style>
  <w:style w:type="paragraph" w:customStyle="1" w:styleId="132">
    <w:name w:val="Char2"/>
    <w:basedOn w:val="1"/>
    <w:qFormat/>
    <w:uiPriority w:val="0"/>
    <w:pPr>
      <w:adjustRightInd w:val="0"/>
      <w:snapToGrid w:val="0"/>
      <w:spacing w:line="360" w:lineRule="auto"/>
      <w:ind w:firstLine="200" w:firstLineChars="200"/>
      <w:jc w:val="left"/>
    </w:pPr>
    <w:rPr>
      <w:rFonts w:ascii="仿宋_GB2312" w:hAnsi="仿宋_GB2312" w:eastAsia="仿宋_GB2312" w:cs="宋体"/>
      <w:sz w:val="24"/>
    </w:rPr>
  </w:style>
  <w:style w:type="paragraph" w:customStyle="1" w:styleId="133">
    <w:name w:val="Char1 Char Char Char Char Char Char Char Char Char Char Char Char Char Char Char Char Char Char Char Char Char1"/>
    <w:basedOn w:val="1"/>
    <w:qFormat/>
    <w:uiPriority w:val="0"/>
    <w:pPr>
      <w:adjustRightInd w:val="0"/>
      <w:snapToGrid w:val="0"/>
      <w:spacing w:line="360" w:lineRule="auto"/>
      <w:ind w:firstLine="200"/>
      <w:jc w:val="left"/>
    </w:pPr>
    <w:rPr>
      <w:szCs w:val="20"/>
    </w:rPr>
  </w:style>
  <w:style w:type="paragraph" w:customStyle="1" w:styleId="134">
    <w:name w:val="Char Char Char Char1"/>
    <w:basedOn w:val="1"/>
    <w:qFormat/>
    <w:uiPriority w:val="0"/>
    <w:pPr>
      <w:widowControl/>
      <w:spacing w:after="160" w:line="240" w:lineRule="exact"/>
      <w:jc w:val="left"/>
    </w:pPr>
    <w:rPr>
      <w:szCs w:val="20"/>
    </w:rPr>
  </w:style>
  <w:style w:type="paragraph" w:customStyle="1" w:styleId="135">
    <w:name w:val="Char Char Char Char Char Char Char1"/>
    <w:basedOn w:val="1"/>
    <w:qFormat/>
    <w:uiPriority w:val="0"/>
  </w:style>
  <w:style w:type="paragraph" w:customStyle="1" w:styleId="136">
    <w:name w:val="Char Char Char Char Char Char Char Char Char Char Char Char Char1"/>
    <w:basedOn w:val="1"/>
    <w:qFormat/>
    <w:uiPriority w:val="0"/>
    <w:rPr>
      <w:rFonts w:ascii="仿宋_GB2312" w:eastAsia="仿宋_GB2312"/>
      <w:b/>
      <w:sz w:val="32"/>
      <w:szCs w:val="32"/>
    </w:rPr>
  </w:style>
  <w:style w:type="paragraph" w:customStyle="1" w:styleId="137">
    <w:name w:val="Char Char1 Char Char Char1"/>
    <w:basedOn w:val="1"/>
    <w:qFormat/>
    <w:uiPriority w:val="0"/>
    <w:rPr>
      <w:kern w:val="0"/>
      <w:sz w:val="20"/>
      <w:szCs w:val="20"/>
    </w:rPr>
  </w:style>
  <w:style w:type="paragraph" w:customStyle="1" w:styleId="138">
    <w:name w:val="Char Char Char Char Char Char1 Char Char Char Char1"/>
    <w:basedOn w:val="1"/>
    <w:qFormat/>
    <w:uiPriority w:val="0"/>
    <w:rPr>
      <w:rFonts w:ascii="仿宋_GB2312" w:eastAsia="仿宋_GB2312"/>
      <w:b/>
      <w:sz w:val="32"/>
      <w:szCs w:val="32"/>
    </w:rPr>
  </w:style>
  <w:style w:type="paragraph" w:customStyle="1" w:styleId="139">
    <w:name w:val="正文文本 22"/>
    <w:basedOn w:val="1"/>
    <w:qFormat/>
    <w:uiPriority w:val="0"/>
    <w:pPr>
      <w:tabs>
        <w:tab w:val="left" w:pos="420"/>
      </w:tabs>
      <w:adjustRightInd w:val="0"/>
      <w:spacing w:line="360" w:lineRule="auto"/>
      <w:ind w:left="420" w:firstLine="480"/>
      <w:textAlignment w:val="baseline"/>
    </w:pPr>
    <w:rPr>
      <w:sz w:val="24"/>
      <w:szCs w:val="20"/>
    </w:rPr>
  </w:style>
  <w:style w:type="paragraph" w:customStyle="1" w:styleId="140">
    <w:name w:val="Char51"/>
    <w:basedOn w:val="1"/>
    <w:qFormat/>
    <w:uiPriority w:val="0"/>
    <w:pPr>
      <w:spacing w:line="360" w:lineRule="auto"/>
      <w:ind w:firstLine="200" w:firstLineChars="200"/>
    </w:pPr>
    <w:rPr>
      <w:rFonts w:ascii="宋体" w:hAnsi="宋体" w:cs="宋体"/>
      <w:sz w:val="24"/>
      <w:szCs w:val="21"/>
    </w:rPr>
  </w:style>
  <w:style w:type="paragraph" w:customStyle="1" w:styleId="141">
    <w:name w:val="Char Char Char1"/>
    <w:basedOn w:val="1"/>
    <w:qFormat/>
    <w:uiPriority w:val="0"/>
    <w:rPr>
      <w:rFonts w:ascii="Tahoma" w:hAnsi="Tahoma"/>
      <w:sz w:val="24"/>
      <w:szCs w:val="20"/>
    </w:rPr>
  </w:style>
  <w:style w:type="paragraph" w:customStyle="1" w:styleId="142">
    <w:name w:val="CM5"/>
    <w:basedOn w:val="1"/>
    <w:next w:val="1"/>
    <w:qFormat/>
    <w:uiPriority w:val="99"/>
    <w:pPr>
      <w:autoSpaceDE w:val="0"/>
      <w:autoSpaceDN w:val="0"/>
      <w:adjustRightInd w:val="0"/>
      <w:spacing w:line="380" w:lineRule="atLeast"/>
      <w:jc w:val="left"/>
    </w:pPr>
    <w:rPr>
      <w:rFonts w:ascii="黑体" w:hAnsi="Calibri" w:eastAsia="黑体"/>
      <w:kern w:val="0"/>
      <w:sz w:val="24"/>
    </w:rPr>
  </w:style>
  <w:style w:type="paragraph" w:customStyle="1" w:styleId="143">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14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table" w:customStyle="1" w:styleId="145">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146">
    <w:name w:val="List Paragraph"/>
    <w:basedOn w:val="1"/>
    <w:unhideWhenUsed/>
    <w:qFormat/>
    <w:uiPriority w:val="1"/>
    <w:pPr>
      <w:ind w:firstLine="420" w:firstLineChars="200"/>
    </w:pPr>
  </w:style>
  <w:style w:type="table" w:customStyle="1" w:styleId="147">
    <w:name w:val="Table Normal1"/>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148">
    <w:name w:val="Table Normal2"/>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49">
    <w:name w:val="批注文字 Char1"/>
    <w:basedOn w:val="48"/>
    <w:semiHidden/>
    <w:qFormat/>
    <w:uiPriority w:val="99"/>
  </w:style>
  <w:style w:type="paragraph" w:customStyle="1" w:styleId="150">
    <w:name w:val="TOC 标题1"/>
    <w:basedOn w:val="2"/>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bCs/>
      <w:color w:val="376092" w:themeColor="accent1" w:themeShade="BF"/>
      <w:kern w:val="0"/>
      <w:sz w:val="28"/>
      <w:szCs w:val="28"/>
    </w:rPr>
  </w:style>
  <w:style w:type="character" w:styleId="151">
    <w:name w:val="Placeholder Text"/>
    <w:basedOn w:val="48"/>
    <w:unhideWhenUsed/>
    <w:qFormat/>
    <w:uiPriority w:val="99"/>
    <w:rPr>
      <w:color w:val="808080"/>
    </w:rPr>
  </w:style>
  <w:style w:type="paragraph" w:customStyle="1" w:styleId="152">
    <w:name w:val="p0"/>
    <w:basedOn w:val="1"/>
    <w:qFormat/>
    <w:uiPriority w:val="99"/>
    <w:pPr>
      <w:widowControl/>
    </w:pPr>
    <w:rPr>
      <w:kern w:val="0"/>
      <w:szCs w:val="21"/>
    </w:rPr>
  </w:style>
  <w:style w:type="character" w:customStyle="1" w:styleId="153">
    <w:name w:val="正文文本 (2) + 10 pt"/>
    <w:basedOn w:val="48"/>
    <w:qFormat/>
    <w:uiPriority w:val="0"/>
    <w:rPr>
      <w:rFonts w:ascii="MingLiU" w:hAnsi="MingLiU" w:eastAsia="MingLiU" w:cs="MingLiU"/>
      <w:color w:val="000000"/>
      <w:spacing w:val="0"/>
      <w:w w:val="100"/>
      <w:position w:val="0"/>
      <w:sz w:val="20"/>
      <w:szCs w:val="20"/>
      <w:u w:val="none"/>
      <w:shd w:val="clear" w:color="auto" w:fill="FFFFFF"/>
      <w:lang w:val="zh-TW" w:eastAsia="zh-TW" w:bidi="zh-TW"/>
    </w:rPr>
  </w:style>
  <w:style w:type="character" w:customStyle="1" w:styleId="154">
    <w:name w:val="正文文本 (2) + MingLiU"/>
    <w:basedOn w:val="48"/>
    <w:qFormat/>
    <w:uiPriority w:val="0"/>
    <w:rPr>
      <w:rFonts w:ascii="MingLiU" w:hAnsi="MingLiU" w:eastAsia="MingLiU" w:cs="MingLiU"/>
      <w:color w:val="000000"/>
      <w:spacing w:val="0"/>
      <w:w w:val="100"/>
      <w:position w:val="0"/>
      <w:sz w:val="20"/>
      <w:szCs w:val="20"/>
      <w:u w:val="none"/>
      <w:shd w:val="clear" w:color="auto" w:fill="FFFFFF"/>
      <w:lang w:val="zh-TW" w:eastAsia="zh-TW" w:bidi="zh-TW"/>
    </w:rPr>
  </w:style>
  <w:style w:type="character" w:customStyle="1" w:styleId="155">
    <w:name w:val="正文文本 3 Char"/>
    <w:basedOn w:val="48"/>
    <w:link w:val="16"/>
    <w:semiHidden/>
    <w:qFormat/>
    <w:uiPriority w:val="0"/>
    <w:rPr>
      <w:kern w:val="2"/>
      <w:sz w:val="16"/>
      <w:szCs w:val="16"/>
    </w:rPr>
  </w:style>
  <w:style w:type="character" w:customStyle="1" w:styleId="156">
    <w:name w:val="样式 正文文本 + 首行缩进:  2 字符 Char"/>
    <w:link w:val="157"/>
    <w:qFormat/>
    <w:uiPriority w:val="0"/>
    <w:rPr>
      <w:rFonts w:ascii="宋体" w:hAnsi="宋体" w:cs="宋体"/>
      <w:kern w:val="21"/>
      <w:sz w:val="24"/>
    </w:rPr>
  </w:style>
  <w:style w:type="paragraph" w:customStyle="1" w:styleId="157">
    <w:name w:val="样式 正文文本 + 首行缩进:  2 字符"/>
    <w:next w:val="1"/>
    <w:link w:val="156"/>
    <w:qFormat/>
    <w:uiPriority w:val="0"/>
    <w:pPr>
      <w:widowControl w:val="0"/>
      <w:spacing w:line="360" w:lineRule="auto"/>
      <w:ind w:firstLine="480" w:firstLineChars="200"/>
      <w:jc w:val="both"/>
    </w:pPr>
    <w:rPr>
      <w:rFonts w:ascii="宋体" w:hAnsi="宋体" w:eastAsia="宋体" w:cs="宋体"/>
      <w:kern w:val="21"/>
      <w:sz w:val="24"/>
      <w:lang w:val="en-US" w:eastAsia="zh-CN" w:bidi="ar-SA"/>
    </w:rPr>
  </w:style>
  <w:style w:type="paragraph" w:customStyle="1" w:styleId="158">
    <w:name w:val="Char Char Char Char2"/>
    <w:basedOn w:val="1"/>
    <w:qFormat/>
    <w:uiPriority w:val="0"/>
  </w:style>
  <w:style w:type="paragraph" w:customStyle="1" w:styleId="159">
    <w:name w:val="正文文本1"/>
    <w:basedOn w:val="1"/>
    <w:qFormat/>
    <w:uiPriority w:val="0"/>
    <w:pPr>
      <w:spacing w:before="60" w:after="60" w:line="360" w:lineRule="auto"/>
      <w:ind w:firstLine="454"/>
    </w:pPr>
    <w:rPr>
      <w:rFonts w:ascii="宋体"/>
      <w:sz w:val="24"/>
      <w:szCs w:val="20"/>
    </w:rPr>
  </w:style>
  <w:style w:type="paragraph" w:customStyle="1" w:styleId="16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1">
    <w:name w:val="Char1 Char Char Char Char Char Char Char Char Char Char Char Char Char Char Char Char Char Char Char Char Char2"/>
    <w:basedOn w:val="1"/>
    <w:qFormat/>
    <w:uiPriority w:val="0"/>
    <w:pPr>
      <w:adjustRightInd w:val="0"/>
      <w:snapToGrid w:val="0"/>
      <w:spacing w:line="360" w:lineRule="auto"/>
      <w:ind w:firstLine="200"/>
      <w:jc w:val="left"/>
    </w:pPr>
  </w:style>
  <w:style w:type="paragraph" w:customStyle="1" w:styleId="162">
    <w:name w:val="Char52"/>
    <w:basedOn w:val="1"/>
    <w:qFormat/>
    <w:uiPriority w:val="0"/>
    <w:pPr>
      <w:spacing w:line="360" w:lineRule="auto"/>
      <w:ind w:firstLine="200" w:firstLineChars="200"/>
    </w:pPr>
    <w:rPr>
      <w:rFonts w:ascii="宋体" w:hAnsi="宋体" w:cs="宋体"/>
      <w:sz w:val="24"/>
      <w:szCs w:val="21"/>
    </w:rPr>
  </w:style>
  <w:style w:type="paragraph" w:customStyle="1" w:styleId="163">
    <w:name w:val="样式 (符号) 宋体 行距: 最小值 20 磅 首行缩进:  2 字符"/>
    <w:basedOn w:val="1"/>
    <w:qFormat/>
    <w:uiPriority w:val="0"/>
    <w:pPr>
      <w:spacing w:line="400" w:lineRule="atLeast"/>
      <w:ind w:firstLine="420" w:firstLineChars="200"/>
    </w:pPr>
    <w:rPr>
      <w:rFonts w:hAnsi="宋体" w:cs="宋体"/>
      <w:sz w:val="24"/>
      <w:szCs w:val="20"/>
    </w:rPr>
  </w:style>
  <w:style w:type="character" w:customStyle="1" w:styleId="164">
    <w:name w:val="未处理的提及1"/>
    <w:unhideWhenUsed/>
    <w:qFormat/>
    <w:uiPriority w:val="99"/>
    <w:rPr>
      <w:color w:val="605E5C"/>
      <w:shd w:val="clear" w:color="auto" w:fill="E1DFDD"/>
    </w:rPr>
  </w:style>
  <w:style w:type="character" w:customStyle="1" w:styleId="165">
    <w:name w:val="页眉 字符"/>
    <w:qFormat/>
    <w:uiPriority w:val="0"/>
    <w:rPr>
      <w:kern w:val="2"/>
      <w:sz w:val="18"/>
      <w:szCs w:val="18"/>
    </w:rPr>
  </w:style>
  <w:style w:type="character" w:customStyle="1" w:styleId="166">
    <w:name w:val="正文文本缩进 字符"/>
    <w:qFormat/>
    <w:uiPriority w:val="0"/>
    <w:rPr>
      <w:rFonts w:ascii="仿宋_GB2312" w:eastAsia="仿宋_GB2312"/>
      <w:kern w:val="2"/>
      <w:sz w:val="30"/>
      <w:szCs w:val="24"/>
    </w:rPr>
  </w:style>
  <w:style w:type="character" w:customStyle="1" w:styleId="167">
    <w:name w:val="正文文本 字符"/>
    <w:qFormat/>
    <w:uiPriority w:val="0"/>
    <w:rPr>
      <w:kern w:val="2"/>
      <w:sz w:val="21"/>
      <w:szCs w:val="24"/>
    </w:rPr>
  </w:style>
  <w:style w:type="character" w:customStyle="1" w:styleId="168">
    <w:name w:val="批注文字 字符"/>
    <w:qFormat/>
    <w:uiPriority w:val="0"/>
    <w:rPr>
      <w:kern w:val="2"/>
      <w:sz w:val="21"/>
      <w:szCs w:val="24"/>
    </w:rPr>
  </w:style>
  <w:style w:type="character" w:customStyle="1" w:styleId="169">
    <w:name w:val="正文缩进 字符"/>
    <w:qFormat/>
    <w:uiPriority w:val="0"/>
    <w:rPr>
      <w:rFonts w:eastAsia="宋体"/>
      <w:kern w:val="2"/>
      <w:sz w:val="21"/>
      <w:lang w:val="en-US" w:eastAsia="zh-CN" w:bidi="ar-SA"/>
    </w:rPr>
  </w:style>
  <w:style w:type="character" w:customStyle="1" w:styleId="170">
    <w:name w:val="HTML 预设格式 Char"/>
    <w:link w:val="41"/>
    <w:qFormat/>
    <w:uiPriority w:val="0"/>
    <w:rPr>
      <w:rFonts w:ascii="黑体" w:hAnsi="Courier New" w:eastAsia="黑体"/>
    </w:rPr>
  </w:style>
  <w:style w:type="character" w:customStyle="1" w:styleId="171">
    <w:name w:val="HTML 预设格式 Char1"/>
    <w:basedOn w:val="48"/>
    <w:semiHidden/>
    <w:qFormat/>
    <w:uiPriority w:val="0"/>
    <w:rPr>
      <w:rFonts w:ascii="Courier New" w:hAnsi="Courier New" w:cs="Courier New"/>
      <w:kern w:val="2"/>
    </w:rPr>
  </w:style>
  <w:style w:type="character" w:customStyle="1" w:styleId="172">
    <w:name w:val="正文文本 (2) Exact"/>
    <w:basedOn w:val="48"/>
    <w:link w:val="173"/>
    <w:qFormat/>
    <w:uiPriority w:val="0"/>
    <w:rPr>
      <w:rFonts w:ascii="MingLiU" w:hAnsi="MingLiU" w:eastAsia="MingLiU" w:cs="MingLiU"/>
      <w:szCs w:val="21"/>
      <w:shd w:val="clear" w:color="auto" w:fill="FFFFFF"/>
    </w:rPr>
  </w:style>
  <w:style w:type="paragraph" w:customStyle="1" w:styleId="173">
    <w:name w:val="正文文本 (2)"/>
    <w:basedOn w:val="1"/>
    <w:link w:val="172"/>
    <w:qFormat/>
    <w:uiPriority w:val="0"/>
    <w:pPr>
      <w:shd w:val="clear" w:color="auto" w:fill="FFFFFF"/>
      <w:spacing w:line="0" w:lineRule="atLeast"/>
      <w:jc w:val="left"/>
    </w:pPr>
    <w:rPr>
      <w:rFonts w:ascii="MingLiU" w:hAnsi="MingLiU" w:eastAsia="MingLiU" w:cs="MingLiU"/>
      <w:kern w:val="0"/>
      <w:sz w:val="20"/>
      <w:szCs w:val="21"/>
    </w:rPr>
  </w:style>
  <w:style w:type="character" w:customStyle="1" w:styleId="174">
    <w:name w:val="正文文本 (2) + 9.5 pt"/>
    <w:basedOn w:val="48"/>
    <w:qFormat/>
    <w:uiPriority w:val="0"/>
    <w:rPr>
      <w:rFonts w:ascii="MingLiU" w:hAnsi="MingLiU" w:eastAsia="MingLiU" w:cs="MingLiU"/>
      <w:b/>
      <w:bCs/>
      <w:color w:val="000000"/>
      <w:spacing w:val="0"/>
      <w:w w:val="100"/>
      <w:position w:val="0"/>
      <w:sz w:val="19"/>
      <w:szCs w:val="19"/>
      <w:shd w:val="clear" w:color="auto" w:fill="FFFFFF"/>
      <w:lang w:val="en-US" w:eastAsia="en-US" w:bidi="en-US"/>
    </w:rPr>
  </w:style>
  <w:style w:type="character" w:customStyle="1" w:styleId="175">
    <w:name w:val="正文文本 (2) + 非粗体"/>
    <w:basedOn w:val="48"/>
    <w:qFormat/>
    <w:uiPriority w:val="0"/>
    <w:rPr>
      <w:rFonts w:ascii="MingLiU" w:hAnsi="MingLiU" w:eastAsia="MingLiU" w:cs="MingLiU"/>
      <w:b/>
      <w:bCs/>
      <w:color w:val="000000"/>
      <w:spacing w:val="0"/>
      <w:w w:val="100"/>
      <w:position w:val="0"/>
      <w:sz w:val="20"/>
      <w:szCs w:val="20"/>
      <w:shd w:val="clear" w:color="auto" w:fill="FFFFFF"/>
      <w:lang w:val="zh-TW" w:eastAsia="zh-TW" w:bidi="zh-TW"/>
    </w:rPr>
  </w:style>
  <w:style w:type="character" w:customStyle="1" w:styleId="176">
    <w:name w:val="NormalCharacter"/>
    <w:qFormat/>
    <w:uiPriority w:val="0"/>
    <w:rPr>
      <w:rFonts w:ascii="Times New Roman" w:hAnsi="Times New Roman" w:eastAsia="宋体" w:cs="Times New Roman"/>
      <w:kern w:val="2"/>
      <w:sz w:val="21"/>
      <w:szCs w:val="24"/>
      <w:lang w:val="en-US" w:eastAsia="zh-CN" w:bidi="ar-SA"/>
    </w:rPr>
  </w:style>
  <w:style w:type="paragraph" w:customStyle="1" w:styleId="17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78">
    <w:name w:val="正文文本首行缩进 字符"/>
    <w:qFormat/>
    <w:uiPriority w:val="0"/>
    <w:rPr>
      <w:rFonts w:hint="default" w:ascii="Calibri" w:hAnsi="Calibri" w:cs="Calibri"/>
      <w:kern w:val="2"/>
      <w:sz w:val="21"/>
      <w:szCs w:val="22"/>
    </w:rPr>
  </w:style>
  <w:style w:type="paragraph" w:customStyle="1" w:styleId="179">
    <w:name w:val="Table Text"/>
    <w:basedOn w:val="1"/>
    <w:semiHidden/>
    <w:qFormat/>
    <w:uiPriority w:val="0"/>
    <w:rPr>
      <w:rFonts w:ascii="宋体" w:hAnsi="宋体" w:eastAsia="宋体" w:cs="宋体"/>
      <w:sz w:val="20"/>
      <w:szCs w:val="20"/>
      <w:lang w:val="en-US" w:eastAsia="en-US" w:bidi="ar-SA"/>
    </w:rPr>
  </w:style>
  <w:style w:type="character" w:customStyle="1" w:styleId="180">
    <w:name w:val="layui-layer-tabnow"/>
    <w:basedOn w:val="48"/>
    <w:qFormat/>
    <w:uiPriority w:val="0"/>
    <w:rPr>
      <w:bdr w:val="single" w:color="CCCCCC" w:sz="6" w:space="0"/>
      <w:shd w:val="clear" w:fill="FFFFFF"/>
    </w:rPr>
  </w:style>
  <w:style w:type="character" w:customStyle="1" w:styleId="181">
    <w:name w:val="first-child"/>
    <w:basedOn w:val="48"/>
    <w:qFormat/>
    <w:uiPriority w:val="0"/>
  </w:style>
  <w:style w:type="paragraph" w:customStyle="1" w:styleId="182">
    <w:name w:val="样式 10 磅31114"/>
    <w:qFormat/>
    <w:uiPriority w:val="0"/>
    <w:pPr>
      <w:widowControl w:val="0"/>
      <w:jc w:val="both"/>
    </w:pPr>
    <w:rPr>
      <w:rFonts w:ascii="Calibri" w:hAnsi="Calibri" w:eastAsia="宋体" w:cs="Times New Roman"/>
      <w:kern w:val="1"/>
      <w:sz w:val="21"/>
      <w:szCs w:val="24"/>
      <w:lang w:val="en-US" w:eastAsia="zh-CN" w:bidi="ar-SA"/>
    </w:rPr>
  </w:style>
  <w:style w:type="paragraph" w:customStyle="1" w:styleId="183">
    <w:name w:val="样式1"/>
    <w:basedOn w:val="3"/>
    <w:qFormat/>
    <w:uiPriority w:val="1"/>
    <w:pPr>
      <w:keepNext/>
      <w:keepLines/>
      <w:spacing w:before="260" w:after="260" w:line="412" w:lineRule="auto"/>
      <w:ind w:left="0"/>
      <w:jc w:val="both"/>
    </w:pPr>
    <w:rPr>
      <w:rFonts w:ascii="Times New Roman" w:hAnsi="Times New Roman" w:eastAsia="黑体" w:cs="Times New Roman"/>
      <w:kern w:val="2"/>
      <w:sz w:val="32"/>
      <w:szCs w:val="20"/>
      <w:lang w:eastAsia="zh-CN"/>
    </w:rPr>
  </w:style>
  <w:style w:type="paragraph" w:customStyle="1" w:styleId="184">
    <w:name w:val="样式2"/>
    <w:basedOn w:val="4"/>
    <w:qFormat/>
    <w:uiPriority w:val="1"/>
    <w:pPr>
      <w:keepNext/>
      <w:keepLines/>
      <w:spacing w:before="260" w:after="260"/>
      <w:ind w:left="0" w:firstLine="137" w:firstLineChars="49"/>
      <w:jc w:val="both"/>
    </w:pPr>
    <w:rPr>
      <w:rFonts w:ascii="Times New Roman" w:hAnsi="Times New Roman" w:eastAsia="黑体" w:cs="Times New Roman"/>
      <w:kern w:val="2"/>
      <w:sz w:val="28"/>
      <w:szCs w:val="20"/>
      <w:lang w:eastAsia="zh-CN"/>
    </w:rPr>
  </w:style>
  <w:style w:type="paragraph" w:customStyle="1" w:styleId="185">
    <w:name w:val="样式3"/>
    <w:basedOn w:val="1"/>
    <w:qFormat/>
    <w:uiPriority w:val="1"/>
    <w:pPr>
      <w:spacing w:line="400" w:lineRule="exact"/>
      <w:ind w:firstLine="420" w:firstLineChars="200"/>
      <w:jc w:val="both"/>
    </w:pPr>
    <w:rPr>
      <w:rFonts w:ascii="Times New Roman" w:hAnsi="Times New Roman" w:eastAsia="宋体" w:cs="Times New Roman"/>
      <w:sz w:val="21"/>
      <w:lang w:eastAsia="zh-CN"/>
    </w:rPr>
  </w:style>
  <w:style w:type="character" w:customStyle="1" w:styleId="186">
    <w:name w:val="hover1"/>
    <w:basedOn w:val="48"/>
    <w:qFormat/>
    <w:uiPriority w:val="0"/>
    <w:rPr>
      <w:color w:val="2590EB"/>
    </w:rPr>
  </w:style>
  <w:style w:type="character" w:customStyle="1" w:styleId="187">
    <w:name w:val="hover2"/>
    <w:basedOn w:val="48"/>
    <w:qFormat/>
    <w:uiPriority w:val="0"/>
    <w:rPr>
      <w:color w:val="2590EB"/>
    </w:rPr>
  </w:style>
  <w:style w:type="character" w:customStyle="1" w:styleId="188">
    <w:name w:val="hover3"/>
    <w:basedOn w:val="4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11309</Words>
  <Characters>12506</Characters>
  <Lines>342</Lines>
  <Paragraphs>96</Paragraphs>
  <TotalTime>1</TotalTime>
  <ScaleCrop>false</ScaleCrop>
  <LinksUpToDate>false</LinksUpToDate>
  <CharactersWithSpaces>12736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2022-02-24T03:24:00Z</dcterms:created>
  <dc:creator>信诚公司（LYT）</dc:creator>
  <cp:lastModifiedBy>Administrator</cp:lastModifiedBy>
  <cp:lastPrinted>2021-12-03T07:30:00Z</cp:lastPrinted>
  <dcterms:modified xsi:type="dcterms:W3CDTF">2024-12-05T08:04:40Z</dcterms:modified>
  <dc:title>前嫩监理招标文件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_DocHome">
    <vt:r8>-1707147632</vt:r8>
  </property>
  <property fmtid="{D5CDD505-2E9C-101B-9397-08002B2CF9AE}" pid="4" name="ICV">
    <vt:lpwstr>EA86AD47A6E04650BBA549D8F72F3428_13</vt:lpwstr>
  </property>
  <property fmtid="{D5CDD505-2E9C-101B-9397-08002B2CF9AE}" pid="5" name="commondata">
    <vt:lpwstr>eyJoZGlkIjoiZTJhYWVjM2FmNjI4MTBmM2NmMTFiNjMyNjQwZTk0MTIifQ==</vt:lpwstr>
  </property>
</Properties>
</file>