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lang w:val="zh-TW" w:eastAsia="zh-CN"/>
        </w:rPr>
      </w:pPr>
      <w:bookmarkStart w:id="0" w:name="OLE_LINK1"/>
      <w:bookmarkStart w:id="1" w:name="OLE_LINK2"/>
      <w:r>
        <w:rPr>
          <w:rFonts w:hint="eastAsia" w:ascii="宋体" w:hAnsi="宋体"/>
          <w:b/>
          <w:sz w:val="44"/>
          <w:szCs w:val="44"/>
          <w:lang w:val="zh-TW" w:eastAsia="zh-CN"/>
        </w:rPr>
        <w:t>黑龙江省普通国省干线公路2024年养护工程竣(交)工验收试验检测服务</w:t>
      </w:r>
    </w:p>
    <w:p>
      <w:pPr>
        <w:jc w:val="center"/>
        <w:rPr>
          <w:rFonts w:hint="eastAsia" w:ascii="宋体" w:hAnsi="宋体"/>
          <w:b/>
          <w:sz w:val="44"/>
          <w:szCs w:val="44"/>
        </w:rPr>
      </w:pPr>
      <w:r>
        <w:rPr>
          <w:rFonts w:hint="eastAsia" w:ascii="宋体" w:hAnsi="宋体"/>
          <w:b/>
          <w:sz w:val="44"/>
          <w:szCs w:val="44"/>
        </w:rPr>
        <w:t>招标评标结果公示</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eastAsia="宋体" w:cs="宋体"/>
          <w:bCs/>
          <w:color w:val="auto"/>
          <w:highlight w:val="none"/>
          <w:lang w:val="zh-TW" w:eastAsia="zh-CN"/>
        </w:rPr>
        <w:t>黑龙江省普通国省干线公路2024年养护工程竣(交)工验收试验检测服务</w:t>
      </w:r>
      <w:r>
        <w:rPr>
          <w:rFonts w:hint="eastAsia" w:ascii="宋体" w:hAnsi="宋体" w:cs="宋体"/>
          <w:szCs w:val="21"/>
        </w:rPr>
        <w:t>招标评标工作已经结束，现将评标结果公示如下：</w:t>
      </w:r>
    </w:p>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JG-JC1</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黑龙江省工程质量道桥检测中心有限公司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1505000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吉林省交通科学研究所</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1497102.8</w:t>
            </w:r>
            <w:r>
              <w:rPr>
                <w:rFonts w:hint="eastAsia" w:ascii="宋体" w:hAnsi="宋体" w:eastAsia="宋体" w:cs="宋体"/>
                <w:szCs w:val="21"/>
                <w:lang w:val="en-US" w:eastAsia="zh-CN"/>
              </w:rPr>
              <w:t>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吉林省交通规划设计院</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1514008.42</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JG-JC1</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黑龙江省工程质量道桥检测中心有限公司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1505000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 GJC 甲 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w:t>
            </w:r>
            <w:bookmarkStart w:id="2" w:name="OLE_LINK10"/>
            <w:r>
              <w:rPr>
                <w:rFonts w:ascii="Times New Roman" w:hAnsi="Times New Roman"/>
                <w:color w:val="auto"/>
                <w:highlight w:val="none"/>
              </w:rPr>
              <w:t>安</w:t>
            </w:r>
            <w:bookmarkStart w:id="3" w:name="OLE_LINK9"/>
            <w:r>
              <w:rPr>
                <w:rFonts w:ascii="Times New Roman" w:hAnsi="Times New Roman"/>
                <w:color w:val="auto"/>
                <w:highlight w:val="none"/>
              </w:rPr>
              <w:t>全责任事故</w:t>
            </w:r>
            <w:bookmarkEnd w:id="3"/>
            <w:r>
              <w:rPr>
                <w:rFonts w:ascii="Times New Roman" w:hAnsi="Times New Roman"/>
                <w:color w:val="auto"/>
                <w:highlight w:val="none"/>
              </w:rPr>
              <w:t>，避免发</w:t>
            </w:r>
            <w:bookmarkEnd w:id="2"/>
            <w:r>
              <w:rPr>
                <w:rFonts w:ascii="Times New Roman" w:hAnsi="Times New Roman"/>
                <w:color w:val="auto"/>
                <w:highlight w:val="none"/>
              </w:rPr>
              <w:t>生较大安全责任事故，控制一般安全责任事故</w:t>
            </w:r>
            <w:bookmarkStart w:id="4" w:name="OLE_LINK11"/>
            <w:r>
              <w:rPr>
                <w:rFonts w:ascii="Times New Roman" w:hAnsi="Times New Roman"/>
                <w:color w:val="auto"/>
                <w:highlight w:val="none"/>
              </w:rPr>
              <w:t>，</w:t>
            </w:r>
            <w:bookmarkEnd w:id="4"/>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权冬波</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A651810292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道路工程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31620191101010031103</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31620201101030031648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1.北安至富裕高速公路古城至富裕段工程建设项目</w:t>
            </w:r>
          </w:p>
          <w:p>
            <w:pPr>
              <w:jc w:val="left"/>
              <w:rPr>
                <w:rFonts w:hint="eastAsia"/>
                <w:szCs w:val="21"/>
                <w:lang w:val="en-US" w:eastAsia="zh-CN"/>
              </w:rPr>
            </w:pPr>
            <w:r>
              <w:rPr>
                <w:rFonts w:hint="eastAsia"/>
                <w:szCs w:val="21"/>
                <w:lang w:val="en-US" w:eastAsia="zh-CN"/>
              </w:rPr>
              <w:t>2国道丹东至阿勒泰公路呼玛至十八站段改扩建工程项目竣工检测技术服务机构</w:t>
            </w:r>
          </w:p>
          <w:p>
            <w:pPr>
              <w:jc w:val="left"/>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国道北京至漠河公路樟岭（塔漠界）至西林吉段工程建设项目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国道丹阿公路吉黑省界（珲春）至东宁段改扩建工程建设项目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国道丹东至阿勒泰公路石灰窑至兴东段改扩建工程建设项目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省道连崟至兴华公路连崟至阿木尔（长缨）段改扩建工程建设项目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国道丹东至阿勒泰公路呼玛至十八站段改扩建工程项目竣工检测技术服务机构</w:t>
            </w:r>
          </w:p>
        </w:tc>
      </w:tr>
    </w:tbl>
    <w:p>
      <w:pPr>
        <w:rPr>
          <w:rFonts w:ascii="宋体" w:hAnsi="宋体" w:cs="宋体"/>
          <w:szCs w:val="21"/>
        </w:rPr>
      </w:pPr>
      <w:r>
        <w:rPr>
          <w:rFonts w:hint="eastAsia" w:ascii="Arial" w:hAnsi="Arial" w:cs="Arial"/>
          <w:b/>
          <w:sz w:val="24"/>
          <w:lang w:eastAsia="zh-CN"/>
        </w:rPr>
        <w:t>JG-JC1</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吉林省交通科学研究所</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1497102.8</w:t>
            </w:r>
            <w:r>
              <w:rPr>
                <w:rFonts w:hint="eastAsia" w:ascii="宋体" w:hAnsi="宋体" w:eastAsia="宋体" w:cs="宋体"/>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 GJC 综甲 2019-038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李荣越</w:t>
            </w:r>
          </w:p>
          <w:p>
            <w:pPr>
              <w:spacing w:line="299" w:lineRule="auto"/>
              <w:jc w:val="center"/>
              <w:rPr>
                <w:rFonts w:hint="eastAsia"/>
              </w:rPr>
            </w:pP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2013020B001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(公路)检师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0915385GCQSA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1.国道丹东至阿勒泰公路(G331)三道沟至错草段工程浑江区段交竣工</w:t>
            </w:r>
          </w:p>
          <w:p>
            <w:pPr>
              <w:jc w:val="left"/>
              <w:rPr>
                <w:rFonts w:hint="eastAsia"/>
                <w:szCs w:val="21"/>
                <w:lang w:val="en-US" w:eastAsia="zh-CN"/>
              </w:rPr>
            </w:pPr>
            <w:r>
              <w:rPr>
                <w:rFonts w:hint="eastAsia"/>
                <w:szCs w:val="21"/>
                <w:lang w:val="en-US" w:eastAsia="zh-CN"/>
              </w:rPr>
              <w:t>2国道丹东至阿勒泰公路(G331)三道沟至错草（临江段）</w:t>
            </w:r>
          </w:p>
          <w:p>
            <w:pPr>
              <w:jc w:val="left"/>
              <w:rPr>
                <w:rFonts w:hint="eastAsia"/>
                <w:szCs w:val="21"/>
                <w:lang w:val="en-US" w:eastAsia="zh-CN"/>
              </w:rPr>
            </w:pPr>
            <w:r>
              <w:rPr>
                <w:rFonts w:hint="eastAsia"/>
                <w:szCs w:val="21"/>
                <w:lang w:val="en-US" w:eastAsia="zh-CN"/>
              </w:rPr>
              <w:t xml:space="preserve">3吉林省高速（重点）公路工程试验检测招标项目 JC01 标(延长高速公 </w:t>
            </w:r>
          </w:p>
          <w:p>
            <w:pPr>
              <w:jc w:val="left"/>
              <w:rPr>
                <w:rFonts w:hint="eastAsia"/>
                <w:szCs w:val="21"/>
                <w:lang w:val="en-US" w:eastAsia="zh-CN"/>
              </w:rPr>
            </w:pPr>
            <w:r>
              <w:rPr>
                <w:rFonts w:hint="eastAsia"/>
                <w:szCs w:val="21"/>
                <w:lang w:val="en-US" w:eastAsia="zh-CN"/>
              </w:rPr>
              <w:t>路龙井至大蒲柴河段 1.交工验收前验证性检测 2.非常规试验检测)</w:t>
            </w:r>
          </w:p>
          <w:p>
            <w:pPr>
              <w:pStyle w:val="2"/>
              <w:ind w:left="0" w:leftChars="0" w:firstLine="0" w:firstLineChars="0"/>
              <w:rPr>
                <w:rFonts w:hint="eastAsia"/>
                <w:szCs w:val="21"/>
                <w:lang w:val="en-US" w:eastAsia="zh-CN"/>
              </w:rPr>
            </w:pPr>
            <w:r>
              <w:rPr>
                <w:rFonts w:hint="eastAsia"/>
                <w:szCs w:val="21"/>
                <w:lang w:val="en-US" w:eastAsia="zh-CN"/>
              </w:rPr>
              <w:t xml:space="preserve">4吉林省高速（重点）公路工程试验检测招标项目 JC06 标（1.京哈高速 </w:t>
            </w:r>
          </w:p>
          <w:p>
            <w:pPr>
              <w:pStyle w:val="2"/>
              <w:ind w:left="0" w:leftChars="0" w:firstLine="0" w:firstLineChars="0"/>
              <w:rPr>
                <w:rFonts w:hint="eastAsia"/>
                <w:szCs w:val="21"/>
                <w:lang w:val="en-US" w:eastAsia="zh-CN"/>
              </w:rPr>
            </w:pPr>
            <w:r>
              <w:rPr>
                <w:rFonts w:hint="eastAsia"/>
                <w:szCs w:val="21"/>
                <w:lang w:val="en-US" w:eastAsia="zh-CN"/>
              </w:rPr>
              <w:t xml:space="preserve">公路长春至四平段 2.辉南至白山高 速公路3.吉荒高速公路4.长深高速 </w:t>
            </w:r>
          </w:p>
          <w:p>
            <w:pPr>
              <w:pStyle w:val="2"/>
              <w:ind w:left="0" w:leftChars="0" w:firstLine="0" w:firstLineChars="0"/>
              <w:rPr>
                <w:rFonts w:hint="default" w:eastAsia="宋体"/>
                <w:szCs w:val="21"/>
                <w:lang w:val="en-US" w:eastAsia="zh-CN"/>
              </w:rPr>
            </w:pPr>
            <w:r>
              <w:rPr>
                <w:rFonts w:hint="eastAsia"/>
                <w:szCs w:val="21"/>
                <w:lang w:val="en-US" w:eastAsia="zh-CN"/>
              </w:rPr>
              <w:t>公路长春至双辽段竣工前复测）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吉林省高速公路集团有限公司交、竣工检测机构招标01 标（榆松高速公路交竣工检测）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吉林省高速公路集团有限公司交、竣工检测机构招标03 标（松通高速公路交竣工检测）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吉林省高速公路集团有限公司交、竣工检测机构招标04 标（双洮高速公路交竣工检测）</w:t>
            </w:r>
          </w:p>
        </w:tc>
      </w:tr>
    </w:tbl>
    <w:p>
      <w:pPr>
        <w:rPr>
          <w:rFonts w:ascii="宋体" w:hAnsi="宋体" w:cs="宋体"/>
          <w:szCs w:val="21"/>
        </w:rPr>
      </w:pPr>
      <w:r>
        <w:rPr>
          <w:rFonts w:hint="eastAsia" w:ascii="Arial" w:hAnsi="Arial" w:cs="Arial"/>
          <w:b/>
          <w:sz w:val="24"/>
          <w:lang w:eastAsia="zh-CN"/>
        </w:rPr>
        <w:t>JG-JC1</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JG-JC1</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吉林省交通规划设计院</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1514008.42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 xml:space="preserve">等级：公路工程综合甲级   证书号：交通 GJC 综甲 2019-037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卢志超</w:t>
            </w:r>
          </w:p>
          <w:p>
            <w:pPr>
              <w:spacing w:line="299" w:lineRule="auto"/>
              <w:jc w:val="center"/>
              <w:rPr>
                <w:rFonts w:hint="eastAsia"/>
              </w:rPr>
            </w:pP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2021014B053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（公路）检师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1030300GCQ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31620191101030031010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1.集双高速公路四平至双辽段公路工程竣交工质量检测</w:t>
            </w:r>
          </w:p>
          <w:p>
            <w:pPr>
              <w:jc w:val="left"/>
              <w:rPr>
                <w:rFonts w:hint="default" w:eastAsia="宋体"/>
                <w:szCs w:val="21"/>
                <w:lang w:val="en-US" w:eastAsia="zh-CN"/>
              </w:rPr>
            </w:pPr>
            <w:r>
              <w:rPr>
                <w:rFonts w:hint="eastAsia"/>
                <w:szCs w:val="21"/>
                <w:lang w:val="en-US" w:eastAsia="zh-CN"/>
              </w:rPr>
              <w:t xml:space="preserve">2龙蒲高速公路交竣工检测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京哈高速公路长春至拉林河段改扩建公路工程竣（交）工质量检测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szCs w:val="21"/>
                <w:lang w:val="en-US" w:eastAsia="zh-CN"/>
              </w:rPr>
              <w:t xml:space="preserve">龙蒲高速公路交竣工检测 </w:t>
            </w:r>
          </w:p>
        </w:tc>
      </w:tr>
    </w:tbl>
    <w:p>
      <w:pPr>
        <w:adjustRightInd w:val="0"/>
        <w:spacing w:line="360" w:lineRule="auto"/>
        <w:ind w:firstLine="420" w:firstLineChars="200"/>
        <w:jc w:val="left"/>
        <w:textAlignment w:val="baseline"/>
        <w:rPr>
          <w:rFonts w:hint="eastAsia" w:ascii="宋体" w:hAnsi="宋体" w:cs="宋体"/>
          <w:szCs w:val="21"/>
        </w:rPr>
      </w:pPr>
      <w:r>
        <w:rPr>
          <w:rFonts w:hint="eastAsia" w:ascii="宋体" w:hAnsi="宋体" w:cs="宋体"/>
          <w:szCs w:val="21"/>
          <w:lang w:eastAsia="zh-CN"/>
        </w:rPr>
        <w:t>JG-JC2</w:t>
      </w:r>
      <w:r>
        <w:rPr>
          <w:rFonts w:hint="eastAsia" w:ascii="宋体" w:hAnsi="宋体" w:cs="宋体"/>
          <w:szCs w:val="21"/>
        </w:rPr>
        <w:t>标段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4110"/>
        <w:gridCol w:w="1388"/>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06" w:type="dxa"/>
            <w:noWrap w:val="0"/>
            <w:vAlign w:val="center"/>
          </w:tcPr>
          <w:p>
            <w:pPr>
              <w:jc w:val="center"/>
              <w:rPr>
                <w:rFonts w:hint="eastAsia" w:ascii="宋体" w:hAnsi="宋体" w:cs="宋体"/>
                <w:b/>
                <w:szCs w:val="21"/>
              </w:rPr>
            </w:pPr>
            <w:r>
              <w:rPr>
                <w:rFonts w:hint="eastAsia" w:ascii="宋体" w:hAnsi="宋体" w:cs="宋体"/>
                <w:b/>
                <w:szCs w:val="21"/>
              </w:rPr>
              <w:t>排序</w:t>
            </w:r>
          </w:p>
        </w:tc>
        <w:tc>
          <w:tcPr>
            <w:tcW w:w="4110" w:type="dxa"/>
            <w:noWrap w:val="0"/>
            <w:vAlign w:val="center"/>
          </w:tcPr>
          <w:p>
            <w:pPr>
              <w:jc w:val="center"/>
              <w:rPr>
                <w:rFonts w:hint="eastAsia" w:ascii="宋体" w:hAnsi="宋体" w:cs="宋体"/>
                <w:b/>
                <w:szCs w:val="21"/>
              </w:rPr>
            </w:pPr>
            <w:r>
              <w:rPr>
                <w:rFonts w:hint="eastAsia" w:ascii="宋体" w:hAnsi="宋体" w:cs="宋体"/>
                <w:b/>
                <w:szCs w:val="21"/>
              </w:rPr>
              <w:t>投标人名称</w:t>
            </w:r>
          </w:p>
        </w:tc>
        <w:tc>
          <w:tcPr>
            <w:tcW w:w="1388" w:type="dxa"/>
            <w:noWrap w:val="0"/>
            <w:vAlign w:val="center"/>
          </w:tcPr>
          <w:p>
            <w:pPr>
              <w:jc w:val="center"/>
              <w:rPr>
                <w:rFonts w:hint="eastAsia" w:ascii="宋体" w:hAnsi="宋体" w:cs="宋体"/>
                <w:b/>
                <w:szCs w:val="21"/>
              </w:rPr>
            </w:pPr>
            <w:r>
              <w:rPr>
                <w:rFonts w:hint="eastAsia" w:ascii="宋体" w:hAnsi="宋体" w:cs="宋体"/>
                <w:b/>
                <w:szCs w:val="21"/>
              </w:rPr>
              <w:t>预中标价</w:t>
            </w:r>
          </w:p>
          <w:p>
            <w:pPr>
              <w:jc w:val="center"/>
              <w:rPr>
                <w:rFonts w:hint="eastAsia" w:ascii="宋体" w:hAnsi="宋体" w:cs="宋体"/>
                <w:b/>
                <w:szCs w:val="21"/>
              </w:rPr>
            </w:pPr>
            <w:r>
              <w:rPr>
                <w:rFonts w:hint="eastAsia" w:ascii="宋体" w:hAnsi="宋体" w:cs="宋体"/>
                <w:b/>
                <w:szCs w:val="21"/>
              </w:rPr>
              <w:t>（元）</w:t>
            </w:r>
          </w:p>
        </w:tc>
        <w:tc>
          <w:tcPr>
            <w:tcW w:w="1775" w:type="dxa"/>
            <w:noWrap w:val="0"/>
            <w:vAlign w:val="center"/>
          </w:tcPr>
          <w:p>
            <w:pPr>
              <w:jc w:val="center"/>
              <w:rPr>
                <w:rFonts w:hint="eastAsia" w:ascii="宋体" w:hAnsi="宋体" w:cs="宋体"/>
                <w:szCs w:val="21"/>
              </w:rPr>
            </w:pPr>
            <w:r>
              <w:rPr>
                <w:rFonts w:ascii="宋体" w:hAnsi="宋体" w:cs="宋体"/>
                <w:szCs w:val="21"/>
              </w:rPr>
              <w:t>推荐顺序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dxa"/>
            <w:noWrap w:val="0"/>
            <w:vAlign w:val="center"/>
          </w:tcPr>
          <w:p>
            <w:pPr>
              <w:spacing w:line="360" w:lineRule="auto"/>
              <w:jc w:val="center"/>
              <w:rPr>
                <w:bCs/>
                <w:szCs w:val="21"/>
              </w:rPr>
            </w:pPr>
            <w:r>
              <w:rPr>
                <w:bCs/>
                <w:szCs w:val="21"/>
              </w:rPr>
              <w:t>1</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黑龙江省工程质量道桥检测中心有限公司</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1835000</w:t>
            </w:r>
            <w:r>
              <w:rPr>
                <w:rFonts w:hint="eastAsia" w:ascii="宋体" w:hAnsi="宋体" w:eastAsia="宋体" w:cs="宋体"/>
                <w:szCs w:val="21"/>
                <w:lang w:val="en-US" w:eastAsia="zh-CN"/>
              </w:rPr>
              <w:t>.00</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6" w:type="dxa"/>
            <w:noWrap w:val="0"/>
            <w:vAlign w:val="center"/>
          </w:tcPr>
          <w:p>
            <w:pPr>
              <w:spacing w:line="360" w:lineRule="auto"/>
              <w:jc w:val="center"/>
              <w:rPr>
                <w:bCs/>
                <w:szCs w:val="21"/>
              </w:rPr>
            </w:pPr>
            <w:r>
              <w:rPr>
                <w:bCs/>
                <w:szCs w:val="21"/>
              </w:rPr>
              <w:t>2</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吉林省交通科学研究所</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1847730.92</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06" w:type="dxa"/>
            <w:noWrap w:val="0"/>
            <w:vAlign w:val="center"/>
          </w:tcPr>
          <w:p>
            <w:pPr>
              <w:spacing w:line="360" w:lineRule="auto"/>
              <w:jc w:val="center"/>
              <w:rPr>
                <w:bCs/>
                <w:szCs w:val="21"/>
              </w:rPr>
            </w:pPr>
            <w:r>
              <w:rPr>
                <w:bCs/>
                <w:szCs w:val="21"/>
              </w:rPr>
              <w:t>3</w:t>
            </w:r>
          </w:p>
        </w:tc>
        <w:tc>
          <w:tcPr>
            <w:tcW w:w="4110" w:type="dxa"/>
            <w:noWrap w:val="0"/>
            <w:vAlign w:val="center"/>
          </w:tcPr>
          <w:p>
            <w:pPr>
              <w:widowControl/>
              <w:wordWrap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吉林省交通规划设计院</w:t>
            </w:r>
          </w:p>
        </w:tc>
        <w:tc>
          <w:tcPr>
            <w:tcW w:w="1388" w:type="dxa"/>
            <w:noWrap w:val="0"/>
            <w:vAlign w:val="center"/>
          </w:tcPr>
          <w:p>
            <w:pPr>
              <w:widowControl/>
              <w:wordWrap w:val="0"/>
              <w:jc w:val="center"/>
              <w:rPr>
                <w:rFonts w:hint="default" w:ascii="宋体" w:hAnsi="宋体" w:eastAsia="宋体" w:cs="宋体"/>
                <w:szCs w:val="21"/>
                <w:lang w:val="en-US" w:eastAsia="zh-CN"/>
              </w:rPr>
            </w:pPr>
            <w:r>
              <w:rPr>
                <w:rFonts w:hint="default" w:ascii="宋体" w:hAnsi="宋体" w:eastAsia="宋体" w:cs="宋体"/>
                <w:szCs w:val="21"/>
                <w:lang w:val="en-US" w:eastAsia="zh-CN"/>
              </w:rPr>
              <w:t>1855251.85</w:t>
            </w:r>
          </w:p>
        </w:tc>
        <w:tc>
          <w:tcPr>
            <w:tcW w:w="1775" w:type="dxa"/>
            <w:noWrap w:val="0"/>
            <w:vAlign w:val="center"/>
          </w:tcPr>
          <w:p>
            <w:pPr>
              <w:widowControl/>
              <w:wordWrap w:val="0"/>
              <w:jc w:val="center"/>
              <w:rPr>
                <w:rFonts w:ascii="宋体" w:hAnsi="宋体" w:cs="宋体"/>
                <w:szCs w:val="21"/>
              </w:rPr>
            </w:pPr>
            <w:r>
              <w:rPr>
                <w:rFonts w:ascii="宋体" w:hAnsi="宋体" w:cs="宋体"/>
                <w:szCs w:val="21"/>
              </w:rPr>
              <w:t>第三中标候选人</w:t>
            </w:r>
          </w:p>
        </w:tc>
      </w:tr>
    </w:tbl>
    <w:p>
      <w:pPr>
        <w:spacing w:line="360" w:lineRule="auto"/>
        <w:rPr>
          <w:rFonts w:ascii="Arial" w:hAnsi="Arial" w:cs="Arial"/>
          <w:szCs w:val="21"/>
        </w:rPr>
      </w:pPr>
      <w:r>
        <w:rPr>
          <w:rFonts w:ascii="Arial" w:hAnsi="Arial" w:cs="Arial"/>
          <w:szCs w:val="21"/>
        </w:rPr>
        <w:t>公示信息如下：</w:t>
      </w:r>
    </w:p>
    <w:p>
      <w:pPr>
        <w:rPr>
          <w:rFonts w:ascii="Arial" w:hAnsi="Arial" w:cs="Arial"/>
          <w:b/>
          <w:sz w:val="24"/>
        </w:rPr>
      </w:pPr>
      <w:r>
        <w:rPr>
          <w:rFonts w:hint="eastAsia" w:ascii="Arial" w:hAnsi="Arial" w:cs="Arial"/>
          <w:b/>
          <w:sz w:val="24"/>
          <w:lang w:eastAsia="zh-CN"/>
        </w:rPr>
        <w:t>JG-JC2</w:t>
      </w:r>
      <w:r>
        <w:rPr>
          <w:rFonts w:hint="eastAsia" w:ascii="Arial" w:hAnsi="Arial" w:cs="Arial"/>
          <w:b/>
          <w:sz w:val="24"/>
        </w:rPr>
        <w:t>标段</w:t>
      </w:r>
      <w:r>
        <w:rPr>
          <w:rFonts w:ascii="Arial" w:hAnsi="Arial" w:cs="Arial"/>
          <w:b/>
          <w:sz w:val="24"/>
        </w:rPr>
        <w:t>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黑龙江省工程质量道桥检测中心有限公司</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1835000</w:t>
            </w:r>
            <w:r>
              <w:rPr>
                <w:rFonts w:hint="eastAsia" w:ascii="宋体" w:hAnsi="宋体" w:eastAsia="宋体" w:cs="宋体"/>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 GJC 甲 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权冬波</w:t>
            </w: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A651810292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道路工程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31620191101010031103</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31620201101030031648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1.北安至富裕高速公路古城至富裕段工程建设项目</w:t>
            </w:r>
          </w:p>
          <w:p>
            <w:pPr>
              <w:jc w:val="left"/>
              <w:rPr>
                <w:rFonts w:hint="eastAsia"/>
                <w:szCs w:val="21"/>
                <w:lang w:val="en-US" w:eastAsia="zh-CN"/>
              </w:rPr>
            </w:pPr>
            <w:r>
              <w:rPr>
                <w:rFonts w:hint="eastAsia"/>
                <w:szCs w:val="21"/>
                <w:lang w:val="en-US" w:eastAsia="zh-CN"/>
              </w:rPr>
              <w:t>2国道丹东至阿勒泰公路呼玛至十八站段改扩建工程项目竣工检测技术服务机构</w:t>
            </w:r>
          </w:p>
          <w:p>
            <w:pPr>
              <w:jc w:val="left"/>
              <w:rPr>
                <w:rFonts w:hint="default"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国道北京至漠河公路樟岭（塔漠界）至西林吉段工程建设项目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国道丹阿公路吉黑省界（珲春）至东宁段改扩建工程建设项目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国道丹东至阿勒泰公路石灰窑至兴东段改扩建工程建设项目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4</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省道连崟至兴华公路连崟至阿木尔（长缨）段改扩建工程建设项目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5</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国道丹东至阿勒泰公路呼玛至十八站段改扩建工程项目竣工检测技术服务机构</w:t>
            </w:r>
          </w:p>
        </w:tc>
      </w:tr>
    </w:tbl>
    <w:p>
      <w:pPr>
        <w:rPr>
          <w:rFonts w:ascii="宋体" w:hAnsi="宋体" w:cs="宋体"/>
          <w:szCs w:val="21"/>
        </w:rPr>
      </w:pPr>
      <w:r>
        <w:rPr>
          <w:rFonts w:hint="eastAsia" w:ascii="Arial" w:hAnsi="Arial" w:cs="Arial"/>
          <w:b/>
          <w:sz w:val="24"/>
          <w:lang w:eastAsia="zh-CN"/>
        </w:rPr>
        <w:t>JG-JC2</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吉林省交通科学研究所</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1847730.92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等级：公路工程综合甲级   证书号：交通 GJC 综甲 2019-038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李荣越</w:t>
            </w:r>
          </w:p>
          <w:p>
            <w:pPr>
              <w:spacing w:line="299" w:lineRule="auto"/>
              <w:jc w:val="center"/>
              <w:rPr>
                <w:rFonts w:hint="eastAsia"/>
              </w:rPr>
            </w:pP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2013020B001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(公路)检师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0915385GCQSA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1.国道丹东至阿勒泰公路(G331)三道沟至错草段工程浑江区段交竣工</w:t>
            </w:r>
          </w:p>
          <w:p>
            <w:pPr>
              <w:jc w:val="left"/>
              <w:rPr>
                <w:rFonts w:hint="eastAsia"/>
                <w:szCs w:val="21"/>
                <w:lang w:val="en-US" w:eastAsia="zh-CN"/>
              </w:rPr>
            </w:pPr>
            <w:r>
              <w:rPr>
                <w:rFonts w:hint="eastAsia"/>
                <w:szCs w:val="21"/>
                <w:lang w:val="en-US" w:eastAsia="zh-CN"/>
              </w:rPr>
              <w:t>2国道丹东至阿勒泰公路(G331)三道沟至错草（临江段）</w:t>
            </w:r>
          </w:p>
          <w:p>
            <w:pPr>
              <w:jc w:val="left"/>
              <w:rPr>
                <w:rFonts w:hint="eastAsia"/>
                <w:szCs w:val="21"/>
                <w:lang w:val="en-US" w:eastAsia="zh-CN"/>
              </w:rPr>
            </w:pPr>
            <w:r>
              <w:rPr>
                <w:rFonts w:hint="eastAsia"/>
                <w:szCs w:val="21"/>
                <w:lang w:val="en-US" w:eastAsia="zh-CN"/>
              </w:rPr>
              <w:t xml:space="preserve">3吉林省高速（重点）公路工程试验检测招标项目 JC01 标(延长高速公 </w:t>
            </w:r>
          </w:p>
          <w:p>
            <w:pPr>
              <w:jc w:val="left"/>
              <w:rPr>
                <w:rFonts w:hint="eastAsia"/>
                <w:szCs w:val="21"/>
                <w:lang w:val="en-US" w:eastAsia="zh-CN"/>
              </w:rPr>
            </w:pPr>
            <w:r>
              <w:rPr>
                <w:rFonts w:hint="eastAsia"/>
                <w:szCs w:val="21"/>
                <w:lang w:val="en-US" w:eastAsia="zh-CN"/>
              </w:rPr>
              <w:t>路龙井至大蒲柴河段 1.交工验收前验证性检测 2.非常规试验检测)</w:t>
            </w:r>
          </w:p>
          <w:p>
            <w:pPr>
              <w:pStyle w:val="2"/>
              <w:ind w:left="0" w:leftChars="0" w:firstLine="0" w:firstLineChars="0"/>
              <w:rPr>
                <w:rFonts w:hint="eastAsia"/>
                <w:szCs w:val="21"/>
                <w:lang w:val="en-US" w:eastAsia="zh-CN"/>
              </w:rPr>
            </w:pPr>
            <w:r>
              <w:rPr>
                <w:rFonts w:hint="eastAsia"/>
                <w:szCs w:val="21"/>
                <w:lang w:val="en-US" w:eastAsia="zh-CN"/>
              </w:rPr>
              <w:t xml:space="preserve">4吉林省高速（重点）公路工程试验检测招标项目 JC06 标（1.京哈高速 </w:t>
            </w:r>
          </w:p>
          <w:p>
            <w:pPr>
              <w:pStyle w:val="2"/>
              <w:ind w:left="0" w:leftChars="0" w:firstLine="0" w:firstLineChars="0"/>
              <w:rPr>
                <w:rFonts w:hint="eastAsia"/>
                <w:szCs w:val="21"/>
                <w:lang w:val="en-US" w:eastAsia="zh-CN"/>
              </w:rPr>
            </w:pPr>
            <w:r>
              <w:rPr>
                <w:rFonts w:hint="eastAsia"/>
                <w:szCs w:val="21"/>
                <w:lang w:val="en-US" w:eastAsia="zh-CN"/>
              </w:rPr>
              <w:t xml:space="preserve">公路长春至四平段 2.辉南至白山高 速公路3.吉荒高速公路4.长深高速 </w:t>
            </w:r>
          </w:p>
          <w:p>
            <w:pPr>
              <w:pStyle w:val="2"/>
              <w:ind w:left="0" w:leftChars="0" w:firstLine="0" w:firstLineChars="0"/>
              <w:rPr>
                <w:rFonts w:hint="default" w:eastAsia="宋体"/>
                <w:szCs w:val="21"/>
                <w:lang w:val="en-US" w:eastAsia="zh-CN"/>
              </w:rPr>
            </w:pPr>
            <w:r>
              <w:rPr>
                <w:rFonts w:hint="eastAsia"/>
                <w:szCs w:val="21"/>
                <w:lang w:val="en-US" w:eastAsia="zh-CN"/>
              </w:rPr>
              <w:t>公路长春至双辽段竣工前复测）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吉林省高速公路集团有限公司交、竣工检测机构招标01 标（榆松高速公路交竣工检测）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吉林省高速公路集团有限公司交、竣工检测机构招标03 标（松通高速公路交竣工检测）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3</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吉林省高速公路集团有限公司交、竣工检测机构招标04 标（双洮高速公路交竣工检测）</w:t>
            </w:r>
          </w:p>
        </w:tc>
      </w:tr>
    </w:tbl>
    <w:p>
      <w:pPr>
        <w:rPr>
          <w:rFonts w:ascii="宋体" w:hAnsi="宋体" w:cs="宋体"/>
          <w:szCs w:val="21"/>
        </w:rPr>
      </w:pPr>
      <w:r>
        <w:rPr>
          <w:rFonts w:hint="eastAsia" w:ascii="Arial" w:hAnsi="Arial" w:cs="Arial"/>
          <w:b/>
          <w:sz w:val="24"/>
          <w:lang w:eastAsia="zh-CN"/>
        </w:rPr>
        <w:t>JG-JC2</w:t>
      </w:r>
      <w:r>
        <w:rPr>
          <w:rFonts w:hint="eastAsia" w:ascii="Arial" w:hAnsi="Arial" w:cs="Arial"/>
          <w:b/>
          <w:sz w:val="24"/>
        </w:rPr>
        <w:t>标段</w:t>
      </w:r>
      <w:r>
        <w:rPr>
          <w:rFonts w:ascii="Arial" w:hAnsi="Arial" w:cs="Arial"/>
          <w:b/>
          <w:sz w:val="24"/>
        </w:rPr>
        <w:t>后备中标候选人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684"/>
        <w:gridCol w:w="648"/>
        <w:gridCol w:w="1053"/>
        <w:gridCol w:w="2401"/>
        <w:gridCol w:w="8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标段号</w:t>
            </w:r>
          </w:p>
        </w:tc>
        <w:tc>
          <w:tcPr>
            <w:tcW w:w="4314"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投标人名称</w:t>
            </w:r>
          </w:p>
        </w:tc>
        <w:tc>
          <w:tcPr>
            <w:tcW w:w="1923"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295" w:type="dxa"/>
            <w:gridSpan w:val="3"/>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eastAsia="zh-CN"/>
              </w:rPr>
              <w:t>JG-JC2</w:t>
            </w:r>
          </w:p>
        </w:tc>
        <w:tc>
          <w:tcPr>
            <w:tcW w:w="4314" w:type="dxa"/>
            <w:gridSpan w:val="3"/>
            <w:noWrap w:val="0"/>
            <w:vAlign w:val="center"/>
          </w:tcPr>
          <w:p>
            <w:pPr>
              <w:widowControl/>
              <w:wordWrap w:val="0"/>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吉林省交通规划设计院</w:t>
            </w:r>
          </w:p>
        </w:tc>
        <w:tc>
          <w:tcPr>
            <w:tcW w:w="1923" w:type="dxa"/>
            <w:noWrap w:val="0"/>
            <w:vAlign w:val="center"/>
          </w:tcPr>
          <w:p>
            <w:pPr>
              <w:widowControl/>
              <w:wordWrap w:val="0"/>
              <w:jc w:val="center"/>
              <w:rPr>
                <w:rFonts w:hint="eastAsia" w:ascii="宋体" w:hAnsi="宋体" w:eastAsia="宋体" w:cs="宋体"/>
                <w:kern w:val="2"/>
                <w:sz w:val="21"/>
                <w:szCs w:val="21"/>
                <w:lang w:val="en-US" w:eastAsia="zh-CN" w:bidi="ar-SA"/>
              </w:rPr>
            </w:pPr>
            <w:r>
              <w:rPr>
                <w:rFonts w:hint="default" w:ascii="宋体" w:hAnsi="宋体" w:eastAsia="宋体" w:cs="宋体"/>
                <w:szCs w:val="21"/>
                <w:lang w:val="en-US" w:eastAsia="zh-CN"/>
              </w:rPr>
              <w:t>1855251.85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排序</w:t>
            </w:r>
          </w:p>
        </w:tc>
        <w:tc>
          <w:tcPr>
            <w:tcW w:w="6237" w:type="dxa"/>
            <w:gridSpan w:val="4"/>
            <w:noWrap w:val="0"/>
            <w:vAlign w:val="center"/>
          </w:tcPr>
          <w:p>
            <w:pPr>
              <w:pStyle w:val="7"/>
              <w:overflowPunct w:val="0"/>
              <w:snapToGrid w:val="0"/>
              <w:jc w:val="center"/>
              <w:rPr>
                <w:rFonts w:hint="eastAsia" w:hAnsi="宋体" w:eastAsia="宋体" w:cs="宋体"/>
                <w:color w:val="auto"/>
                <w:szCs w:val="21"/>
                <w:lang w:eastAsia="zh-CN"/>
              </w:rPr>
            </w:pPr>
            <w:r>
              <w:rPr>
                <w:rFonts w:hint="eastAsia" w:hAnsi="宋体" w:cs="宋体"/>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投标人资质及证书号码</w:t>
            </w:r>
          </w:p>
        </w:tc>
        <w:tc>
          <w:tcPr>
            <w:tcW w:w="6237" w:type="dxa"/>
            <w:gridSpan w:val="4"/>
            <w:noWrap w:val="0"/>
            <w:vAlign w:val="center"/>
          </w:tcPr>
          <w:p>
            <w:pPr>
              <w:adjustRightInd w:val="0"/>
              <w:snapToGrid w:val="0"/>
              <w:spacing w:line="280" w:lineRule="exact"/>
              <w:ind w:left="210" w:hanging="210" w:hangingChars="100"/>
              <w:jc w:val="left"/>
              <w:rPr>
                <w:rFonts w:hint="eastAsia" w:ascii="宋体" w:hAnsi="宋体" w:eastAsia="宋体" w:cs="宋体"/>
                <w:szCs w:val="21"/>
                <w:lang w:val="en-US" w:eastAsia="zh-CN"/>
              </w:rPr>
            </w:pPr>
            <w:r>
              <w:rPr>
                <w:rFonts w:hint="eastAsia" w:ascii="宋体" w:hAnsi="宋体" w:eastAsia="宋体" w:cs="宋体"/>
                <w:szCs w:val="21"/>
                <w:lang w:val="en-US" w:eastAsia="zh-CN"/>
              </w:rPr>
              <w:t>企业资质证书：公路水运工程试验检测机构等级证书</w:t>
            </w:r>
          </w:p>
          <w:p>
            <w:pPr>
              <w:adjustRightInd w:val="0"/>
              <w:snapToGrid w:val="0"/>
              <w:spacing w:line="280" w:lineRule="exact"/>
              <w:ind w:left="210" w:hanging="210" w:hangingChars="100"/>
              <w:jc w:val="left"/>
              <w:rPr>
                <w:rFonts w:hint="default"/>
                <w:lang w:val="en-US" w:eastAsia="zh-CN"/>
              </w:rPr>
            </w:pPr>
            <w:r>
              <w:rPr>
                <w:rFonts w:hint="eastAsia" w:ascii="宋体" w:hAnsi="宋体" w:eastAsia="宋体" w:cs="宋体"/>
                <w:szCs w:val="21"/>
                <w:lang w:val="en-US" w:eastAsia="zh-CN"/>
              </w:rPr>
              <w:t xml:space="preserve">等级：公路工程综合甲级   证书号：交通 GJC 综甲 2019-037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质量要求</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hint="eastAsia" w:hAnsi="宋体" w:eastAsia="宋体" w:cs="宋体"/>
                <w:color w:val="auto"/>
                <w:szCs w:val="21"/>
                <w:lang w:val="en-US" w:eastAsia="zh-CN"/>
              </w:rPr>
              <w:t>方法、频率。准确度等符合国家及行业相关标准及规程要求</w:t>
            </w:r>
            <w:r>
              <w:rPr>
                <w:rFonts w:hint="eastAsia"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安全目标</w:t>
            </w:r>
          </w:p>
        </w:tc>
        <w:tc>
          <w:tcPr>
            <w:tcW w:w="6237" w:type="dxa"/>
            <w:gridSpan w:val="4"/>
            <w:noWrap w:val="0"/>
            <w:vAlign w:val="center"/>
          </w:tcPr>
          <w:p>
            <w:pPr>
              <w:pStyle w:val="7"/>
              <w:overflowPunct w:val="0"/>
              <w:snapToGrid w:val="0"/>
              <w:jc w:val="left"/>
              <w:rPr>
                <w:rFonts w:hint="eastAsia" w:hAnsi="宋体" w:eastAsia="宋体" w:cs="宋体"/>
                <w:color w:val="auto"/>
                <w:szCs w:val="21"/>
                <w:lang w:eastAsia="zh-CN"/>
              </w:rPr>
            </w:pPr>
            <w:r>
              <w:rPr>
                <w:rFonts w:ascii="Times New Roman" w:hAnsi="Times New Roman"/>
                <w:color w:val="auto"/>
                <w:highlight w:val="none"/>
              </w:rPr>
              <w:t>在项目建设过程中杜绝重大安全责任事故，避免发生较大安全责任事故，控制一般安全责任事故，</w:t>
            </w:r>
            <w:r>
              <w:rPr>
                <w:rFonts w:hint="eastAsia" w:ascii="Times New Roman" w:hAnsi="Times New Roman"/>
                <w:color w:val="auto"/>
                <w:highlight w:val="none"/>
              </w:rPr>
              <w:t>各类生产安全责任事故死亡人数为零</w:t>
            </w:r>
            <w:r>
              <w:rPr>
                <w:rFonts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5" w:type="dxa"/>
            <w:gridSpan w:val="3"/>
            <w:noWrap w:val="0"/>
            <w:vAlign w:val="center"/>
          </w:tcPr>
          <w:p>
            <w:pPr>
              <w:pStyle w:val="7"/>
              <w:overflowPunct w:val="0"/>
              <w:snapToGrid w:val="0"/>
              <w:jc w:val="center"/>
              <w:rPr>
                <w:rFonts w:hint="default" w:hAnsi="宋体" w:eastAsia="宋体" w:cs="宋体"/>
                <w:color w:val="auto"/>
                <w:szCs w:val="21"/>
                <w:lang w:val="en-US" w:eastAsia="zh-CN"/>
              </w:rPr>
            </w:pPr>
            <w:r>
              <w:rPr>
                <w:rFonts w:hint="default" w:hAnsi="宋体" w:eastAsia="宋体" w:cs="宋体"/>
                <w:color w:val="auto"/>
                <w:szCs w:val="21"/>
                <w:lang w:val="en-US" w:eastAsia="zh-CN"/>
              </w:rPr>
              <w:t>计划服务期</w:t>
            </w:r>
          </w:p>
        </w:tc>
        <w:tc>
          <w:tcPr>
            <w:tcW w:w="6237" w:type="dxa"/>
            <w:gridSpan w:val="4"/>
            <w:noWrap w:val="0"/>
            <w:vAlign w:val="center"/>
          </w:tcPr>
          <w:p>
            <w:pPr>
              <w:adjustRightInd w:val="0"/>
              <w:snapToGrid w:val="0"/>
              <w:spacing w:line="280" w:lineRule="exact"/>
              <w:rPr>
                <w:rFonts w:hint="eastAsia"/>
                <w:szCs w:val="21"/>
              </w:rPr>
            </w:pPr>
            <w:r>
              <w:rPr>
                <w:rFonts w:hint="eastAsia" w:ascii="宋体" w:hAnsi="宋体" w:eastAsia="宋体" w:cs="宋体"/>
                <w:bCs/>
                <w:color w:val="auto"/>
                <w:highlight w:val="none"/>
                <w:lang w:val="en-US" w:eastAsia="zh-CN"/>
              </w:rPr>
              <w:t>自合同签订之日起至项目竣(交)工结束止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投标人主要人员信息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拟担任职务</w:t>
            </w:r>
          </w:p>
        </w:tc>
        <w:tc>
          <w:tcPr>
            <w:tcW w:w="1701"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姓名</w:t>
            </w:r>
          </w:p>
        </w:tc>
        <w:tc>
          <w:tcPr>
            <w:tcW w:w="2401" w:type="dxa"/>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证书名称</w:t>
            </w:r>
          </w:p>
        </w:tc>
        <w:tc>
          <w:tcPr>
            <w:tcW w:w="2783" w:type="dxa"/>
            <w:gridSpan w:val="2"/>
            <w:noWrap w:val="0"/>
            <w:vAlign w:val="center"/>
          </w:tcPr>
          <w:p>
            <w:pPr>
              <w:pStyle w:val="7"/>
              <w:overflowPunct w:val="0"/>
              <w:snapToGrid w:val="0"/>
              <w:jc w:val="center"/>
              <w:rPr>
                <w:rFonts w:hAnsi="宋体" w:cs="宋体"/>
                <w:color w:val="auto"/>
                <w:szCs w:val="21"/>
              </w:rPr>
            </w:pPr>
            <w:r>
              <w:rPr>
                <w:rFonts w:hint="eastAsia" w:hAnsi="宋体" w:cs="宋体"/>
                <w:color w:val="auto"/>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restart"/>
            <w:noWrap w:val="0"/>
            <w:vAlign w:val="center"/>
          </w:tcPr>
          <w:p>
            <w:pPr>
              <w:jc w:val="center"/>
              <w:rPr>
                <w:rFonts w:hint="default" w:ascii="宋体" w:hAnsi="宋体" w:eastAsia="宋体" w:cs="宋体"/>
                <w:color w:val="auto"/>
                <w:kern w:val="2"/>
                <w:sz w:val="21"/>
                <w:szCs w:val="21"/>
                <w:lang w:val="en-US" w:eastAsia="zh-CN" w:bidi="ar-SA"/>
              </w:rPr>
            </w:pPr>
            <w:r>
              <w:rPr>
                <w:rFonts w:hint="default" w:ascii="宋体" w:hAnsi="宋体" w:eastAsia="宋体" w:cs="宋体"/>
                <w:color w:val="auto"/>
                <w:kern w:val="2"/>
                <w:sz w:val="21"/>
                <w:szCs w:val="21"/>
                <w:lang w:val="en-US" w:eastAsia="zh-CN" w:bidi="ar-SA"/>
              </w:rPr>
              <w:t>竣(交)工验收试验检测负责人</w:t>
            </w:r>
          </w:p>
        </w:tc>
        <w:tc>
          <w:tcPr>
            <w:tcW w:w="1701" w:type="dxa"/>
            <w:gridSpan w:val="2"/>
            <w:vMerge w:val="restart"/>
            <w:noWrap w:val="0"/>
            <w:vAlign w:val="center"/>
          </w:tcPr>
          <w:p>
            <w:pPr>
              <w:spacing w:line="299" w:lineRule="auto"/>
              <w:jc w:val="center"/>
              <w:rPr>
                <w:rFonts w:hint="eastAsia"/>
              </w:rPr>
            </w:pPr>
            <w:r>
              <w:rPr>
                <w:rFonts w:hint="eastAsia"/>
                <w:lang w:val="en-US" w:eastAsia="zh-CN"/>
              </w:rPr>
              <w:t>卢志超</w:t>
            </w:r>
          </w:p>
          <w:p>
            <w:pPr>
              <w:spacing w:line="299" w:lineRule="auto"/>
              <w:jc w:val="center"/>
              <w:rPr>
                <w:rFonts w:hint="eastAsia"/>
              </w:rPr>
            </w:pPr>
          </w:p>
        </w:tc>
        <w:tc>
          <w:tcPr>
            <w:tcW w:w="2401" w:type="dxa"/>
            <w:noWrap w:val="0"/>
            <w:vAlign w:val="center"/>
          </w:tcPr>
          <w:p>
            <w:pPr>
              <w:jc w:val="center"/>
              <w:rPr>
                <w:rFonts w:hint="eastAsia" w:eastAsia="宋体"/>
                <w:lang w:val="en-US" w:eastAsia="zh-CN"/>
              </w:rPr>
            </w:pPr>
            <w:r>
              <w:rPr>
                <w:rFonts w:hint="eastAsia"/>
                <w:lang w:val="en-US" w:eastAsia="zh-CN"/>
              </w:rPr>
              <w:t>职称证书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2021014B053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2"/>
            <w:vMerge w:val="continue"/>
            <w:noWrap w:val="0"/>
            <w:vAlign w:val="center"/>
          </w:tcPr>
          <w:p>
            <w:pPr>
              <w:jc w:val="center"/>
              <w:rPr>
                <w:rFonts w:hint="default" w:ascii="宋体" w:hAnsi="宋体" w:eastAsia="宋体" w:cs="宋体"/>
                <w:color w:val="auto"/>
                <w:kern w:val="2"/>
                <w:sz w:val="21"/>
                <w:szCs w:val="21"/>
                <w:lang w:val="en-US" w:eastAsia="zh-CN" w:bidi="ar-SA"/>
              </w:rPr>
            </w:pPr>
          </w:p>
        </w:tc>
        <w:tc>
          <w:tcPr>
            <w:tcW w:w="1701" w:type="dxa"/>
            <w:gridSpan w:val="2"/>
            <w:vMerge w:val="continue"/>
            <w:noWrap w:val="0"/>
            <w:vAlign w:val="center"/>
          </w:tcPr>
          <w:p>
            <w:pPr>
              <w:spacing w:line="299" w:lineRule="auto"/>
              <w:jc w:val="center"/>
              <w:rPr>
                <w:rFonts w:hint="eastAsia" w:ascii="Arial"/>
                <w:sz w:val="21"/>
                <w:lang w:val="en-US" w:eastAsia="zh-CN"/>
              </w:rPr>
            </w:pPr>
          </w:p>
        </w:tc>
        <w:tc>
          <w:tcPr>
            <w:tcW w:w="2401" w:type="dxa"/>
            <w:noWrap w:val="0"/>
            <w:vAlign w:val="center"/>
          </w:tcPr>
          <w:p>
            <w:pPr>
              <w:jc w:val="center"/>
              <w:rPr>
                <w:rFonts w:hint="default"/>
                <w:lang w:val="en-US" w:eastAsia="zh-CN"/>
              </w:rPr>
            </w:pPr>
            <w:r>
              <w:rPr>
                <w:rFonts w:hint="eastAsia"/>
                <w:lang w:val="en-US" w:eastAsia="zh-CN"/>
              </w:rPr>
              <w:t>资格证书</w:t>
            </w:r>
          </w:p>
        </w:tc>
        <w:tc>
          <w:tcPr>
            <w:tcW w:w="2783" w:type="dxa"/>
            <w:gridSpan w:val="2"/>
            <w:noWrap w:val="0"/>
            <w:vAlign w:val="center"/>
          </w:tcPr>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（公路）检师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1030300GCQ </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公路水运工程试验检测师</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交通工程</w:t>
            </w:r>
          </w:p>
          <w:p>
            <w:pPr>
              <w:spacing w:before="65" w:line="227"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31620191101030031010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47" w:type="dxa"/>
            <w:gridSpan w:val="2"/>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lang w:val="en-US" w:eastAsia="zh-CN"/>
              </w:rPr>
              <w:t>竣(交)工验收试验检测负责人</w:t>
            </w:r>
            <w:r>
              <w:rPr>
                <w:rFonts w:hint="eastAsia" w:hAnsi="宋体" w:cs="宋体"/>
                <w:color w:val="auto"/>
                <w:szCs w:val="21"/>
              </w:rPr>
              <w:t>业绩</w:t>
            </w:r>
          </w:p>
        </w:tc>
        <w:tc>
          <w:tcPr>
            <w:tcW w:w="6885" w:type="dxa"/>
            <w:gridSpan w:val="5"/>
            <w:noWrap w:val="0"/>
            <w:vAlign w:val="top"/>
          </w:tcPr>
          <w:p>
            <w:pPr>
              <w:jc w:val="left"/>
              <w:rPr>
                <w:rFonts w:hint="eastAsia"/>
                <w:szCs w:val="21"/>
                <w:lang w:val="en-US" w:eastAsia="zh-CN"/>
              </w:rPr>
            </w:pPr>
            <w:r>
              <w:rPr>
                <w:rFonts w:hint="eastAsia"/>
                <w:szCs w:val="21"/>
                <w:lang w:val="en-US" w:eastAsia="zh-CN"/>
              </w:rPr>
              <w:t>1.集双高速公路四平至双辽段公路工程竣交工质量检测</w:t>
            </w:r>
          </w:p>
          <w:p>
            <w:pPr>
              <w:jc w:val="left"/>
              <w:rPr>
                <w:rFonts w:hint="default" w:eastAsia="宋体"/>
                <w:szCs w:val="21"/>
                <w:lang w:val="en-US" w:eastAsia="zh-CN"/>
              </w:rPr>
            </w:pPr>
            <w:r>
              <w:rPr>
                <w:rFonts w:hint="eastAsia"/>
                <w:szCs w:val="21"/>
                <w:lang w:val="en-US" w:eastAsia="zh-CN"/>
              </w:rPr>
              <w:t xml:space="preserve">2龙蒲高速公路交竣工检测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2" w:type="dxa"/>
            <w:gridSpan w:val="7"/>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top"/>
          </w:tcPr>
          <w:p>
            <w:pPr>
              <w:pStyle w:val="7"/>
              <w:overflowPunct w:val="0"/>
              <w:snapToGrid w:val="0"/>
              <w:jc w:val="center"/>
              <w:rPr>
                <w:rFonts w:hint="eastAsia" w:hAnsi="宋体" w:cs="宋体"/>
                <w:color w:val="auto"/>
                <w:szCs w:val="21"/>
              </w:rPr>
            </w:pPr>
            <w:r>
              <w:rPr>
                <w:rFonts w:hint="eastAsia" w:hAnsi="宋体" w:cs="宋体"/>
                <w:color w:val="auto"/>
                <w:szCs w:val="21"/>
              </w:rPr>
              <w:t>序号</w:t>
            </w:r>
          </w:p>
        </w:tc>
        <w:tc>
          <w:tcPr>
            <w:tcW w:w="7569" w:type="dxa"/>
            <w:gridSpan w:val="6"/>
            <w:noWrap w:val="0"/>
            <w:vAlign w:val="center"/>
          </w:tcPr>
          <w:p>
            <w:pPr>
              <w:pStyle w:val="7"/>
              <w:overflowPunct w:val="0"/>
              <w:snapToGrid w:val="0"/>
              <w:jc w:val="center"/>
              <w:rPr>
                <w:rFonts w:hint="eastAsia" w:hAnsi="宋体" w:cs="宋体"/>
                <w:color w:val="auto"/>
                <w:szCs w:val="21"/>
              </w:rPr>
            </w:pPr>
            <w:r>
              <w:rPr>
                <w:rFonts w:hint="eastAsia" w:hAnsi="宋体" w:cs="宋体"/>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1</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京哈高速公路长春至拉林河段改扩建公路工程竣（交）工质量检测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3" w:type="dxa"/>
            <w:noWrap w:val="0"/>
            <w:vAlign w:val="center"/>
          </w:tcPr>
          <w:p>
            <w:pPr>
              <w:adjustRightInd w:val="0"/>
              <w:snapToGrid w:val="0"/>
              <w:jc w:val="center"/>
              <w:rPr>
                <w:szCs w:val="21"/>
              </w:rPr>
            </w:pPr>
            <w:r>
              <w:rPr>
                <w:szCs w:val="21"/>
              </w:rPr>
              <w:t>2</w:t>
            </w:r>
          </w:p>
        </w:tc>
        <w:tc>
          <w:tcPr>
            <w:tcW w:w="7569" w:type="dxa"/>
            <w:gridSpan w:val="6"/>
            <w:noWrap w:val="0"/>
            <w:vAlign w:val="center"/>
          </w:tcPr>
          <w:p>
            <w:pPr>
              <w:jc w:val="both"/>
              <w:rPr>
                <w:rFonts w:hint="eastAsia" w:ascii="宋体" w:hAnsi="宋体" w:eastAsia="宋体" w:cs="宋体"/>
                <w:color w:val="auto"/>
                <w:kern w:val="2"/>
                <w:sz w:val="21"/>
                <w:szCs w:val="21"/>
                <w:lang w:val="en-US" w:eastAsia="zh-CN" w:bidi="ar-SA"/>
              </w:rPr>
            </w:pPr>
            <w:r>
              <w:rPr>
                <w:rFonts w:hint="eastAsia"/>
                <w:szCs w:val="21"/>
                <w:lang w:val="en-US" w:eastAsia="zh-CN"/>
              </w:rPr>
              <w:t xml:space="preserve">龙蒲高速公路交竣工检测 </w:t>
            </w:r>
          </w:p>
        </w:tc>
      </w:tr>
    </w:tbl>
    <w:p>
      <w:pPr>
        <w:spacing w:line="360" w:lineRule="auto"/>
        <w:ind w:firstLine="420" w:firstLineChars="200"/>
        <w:rPr>
          <w:rFonts w:ascii="宋体" w:hAnsi="宋体" w:eastAsia="宋体" w:cs="宋体"/>
          <w:szCs w:val="21"/>
        </w:rPr>
      </w:pPr>
      <w:bookmarkStart w:id="5" w:name="_GoBack"/>
      <w:bookmarkEnd w:id="5"/>
    </w:p>
    <w:p>
      <w:pPr>
        <w:spacing w:line="360" w:lineRule="auto"/>
        <w:ind w:firstLine="420" w:firstLineChars="200"/>
        <w:rPr>
          <w:rFonts w:hint="eastAsia" w:ascii="宋体" w:hAnsi="宋体" w:eastAsia="宋体" w:cs="宋体"/>
          <w:szCs w:val="21"/>
          <w:lang w:val="en-US" w:eastAsia="zh-CN"/>
        </w:rPr>
      </w:pPr>
      <w:r>
        <w:rPr>
          <w:rFonts w:ascii="宋体" w:hAnsi="宋体" w:eastAsia="宋体" w:cs="宋体"/>
          <w:szCs w:val="21"/>
        </w:rPr>
        <w:t>投标文件被否决情况：</w:t>
      </w:r>
      <w:r>
        <w:rPr>
          <w:rFonts w:hint="eastAsia" w:ascii="宋体" w:hAnsi="宋体" w:eastAsia="宋体" w:cs="宋体"/>
          <w:szCs w:val="21"/>
          <w:lang w:val="en-US" w:eastAsia="zh-CN"/>
        </w:rPr>
        <w:t>无</w:t>
      </w:r>
    </w:p>
    <w:p>
      <w:pPr>
        <w:spacing w:line="360" w:lineRule="auto"/>
        <w:ind w:firstLine="420" w:firstLineChars="200"/>
        <w:rPr>
          <w:rFonts w:hint="default" w:ascii="宋体" w:hAnsi="宋体" w:cs="宋体"/>
          <w:szCs w:val="21"/>
        </w:rPr>
      </w:pPr>
      <w:r>
        <w:rPr>
          <w:rFonts w:hint="default" w:ascii="宋体" w:hAnsi="宋体" w:cs="宋体"/>
          <w:szCs w:val="21"/>
          <w:lang w:val="en-US" w:eastAsia="zh-CN"/>
        </w:rPr>
        <w:t>对评审过程中特殊情况的说明：根据招标文件规定（1）投标人可同时对2个标段投标，允许中标1个标段；拟委任的竣(交)工验收试验检测负责人在各标段允许重复（兼投不兼中）；黑龙江省工程质量道桥检测中心有限公司方优先选择顺序为：JG-JC2标段，JG-JC1标段。黑龙江省工程质量道桥检测中心有限公司为黑龙江省普通国省干线公路2024年养护工程竣(交)工验收试验检测服务JG-JC2标段中标候选人</w:t>
      </w:r>
      <w:r>
        <w:rPr>
          <w:rFonts w:hint="eastAsia" w:ascii="宋体" w:hAnsi="宋体" w:cs="宋体"/>
          <w:szCs w:val="21"/>
          <w:lang w:val="en-US" w:eastAsia="zh-CN"/>
        </w:rPr>
        <w:t>.</w:t>
      </w:r>
      <w:r>
        <w:rPr>
          <w:rFonts w:hint="default" w:ascii="宋体" w:hAnsi="宋体" w:cs="宋体"/>
          <w:szCs w:val="21"/>
          <w:lang w:val="en-US" w:eastAsia="zh-CN"/>
        </w:rPr>
        <w:t>因此，JG-JC1</w:t>
      </w:r>
      <w:r>
        <w:rPr>
          <w:rFonts w:hint="eastAsia" w:ascii="宋体" w:hAnsi="宋体" w:cs="宋体"/>
          <w:szCs w:val="21"/>
          <w:lang w:val="en-US" w:eastAsia="zh-CN"/>
        </w:rPr>
        <w:t>标段</w:t>
      </w:r>
      <w:r>
        <w:rPr>
          <w:rFonts w:hint="default" w:ascii="宋体" w:hAnsi="宋体" w:cs="宋体"/>
          <w:szCs w:val="21"/>
          <w:lang w:val="en-US" w:eastAsia="zh-CN"/>
        </w:rPr>
        <w:t>中标候选人为排名第二的</w:t>
      </w:r>
      <w:r>
        <w:rPr>
          <w:rFonts w:hint="eastAsia" w:ascii="宋体" w:hAnsi="宋体" w:cs="宋体"/>
          <w:szCs w:val="21"/>
          <w:lang w:val="en-US" w:eastAsia="zh-CN"/>
        </w:rPr>
        <w:t>后备中标</w:t>
      </w:r>
      <w:r>
        <w:rPr>
          <w:rFonts w:hint="default" w:ascii="宋体" w:hAnsi="宋体" w:cs="宋体"/>
          <w:szCs w:val="21"/>
          <w:lang w:val="en-US" w:eastAsia="zh-CN"/>
        </w:rPr>
        <w:t>候选人。</w:t>
      </w:r>
    </w:p>
    <w:p>
      <w:pPr>
        <w:spacing w:line="360" w:lineRule="auto"/>
        <w:ind w:firstLine="420" w:firstLineChars="200"/>
        <w:rPr>
          <w:rFonts w:hint="default" w:ascii="宋体" w:hAnsi="宋体" w:cs="宋体"/>
          <w:szCs w:val="21"/>
          <w:lang w:val="en-US" w:eastAsia="zh-CN"/>
        </w:rPr>
      </w:pPr>
    </w:p>
    <w:p>
      <w:pPr>
        <w:spacing w:line="360" w:lineRule="auto"/>
        <w:ind w:firstLine="420" w:firstLineChars="200"/>
        <w:rPr>
          <w:rFonts w:ascii="宋体" w:hAnsi="宋体" w:cs="宋体"/>
          <w:szCs w:val="21"/>
        </w:rPr>
      </w:pPr>
      <w:r>
        <w:rPr>
          <w:rFonts w:ascii="宋体" w:hAnsi="宋体" w:cs="宋体"/>
          <w:szCs w:val="21"/>
        </w:rPr>
        <w:t>评标结果公示期</w:t>
      </w:r>
      <w:r>
        <w:rPr>
          <w:rFonts w:hint="eastAsia" w:ascii="宋体" w:hAnsi="宋体" w:cs="宋体"/>
          <w:szCs w:val="21"/>
        </w:rPr>
        <w:t>不少于3</w:t>
      </w:r>
      <w:r>
        <w:rPr>
          <w:rFonts w:ascii="宋体" w:hAnsi="宋体" w:cs="宋体"/>
          <w:szCs w:val="21"/>
        </w:rPr>
        <w:t>日，公示时间自20</w:t>
      </w:r>
      <w:r>
        <w:rPr>
          <w:rFonts w:hint="eastAsia" w:ascii="宋体" w:hAnsi="宋体" w:cs="宋体"/>
          <w:szCs w:val="21"/>
        </w:rPr>
        <w:t>2</w:t>
      </w:r>
      <w:r>
        <w:rPr>
          <w:rFonts w:hint="eastAsia" w:ascii="宋体" w:hAnsi="宋体" w:cs="宋体"/>
          <w:szCs w:val="21"/>
          <w:lang w:val="en-US" w:eastAsia="zh-CN"/>
        </w:rPr>
        <w:t>4</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12</w:t>
      </w:r>
      <w:r>
        <w:rPr>
          <w:rFonts w:ascii="宋体" w:hAnsi="宋体" w:cs="宋体"/>
          <w:szCs w:val="21"/>
        </w:rPr>
        <w:t>日至20</w:t>
      </w:r>
      <w:r>
        <w:rPr>
          <w:rFonts w:hint="eastAsia" w:ascii="宋体" w:hAnsi="宋体" w:cs="宋体"/>
          <w:szCs w:val="21"/>
        </w:rPr>
        <w:t>2</w:t>
      </w:r>
      <w:r>
        <w:rPr>
          <w:rFonts w:hint="eastAsia" w:ascii="宋体" w:hAnsi="宋体" w:cs="宋体"/>
          <w:szCs w:val="21"/>
          <w:lang w:val="en-US" w:eastAsia="zh-CN"/>
        </w:rPr>
        <w:t>4</w:t>
      </w:r>
      <w:r>
        <w:rPr>
          <w:rFonts w:ascii="宋体" w:hAnsi="宋体" w:cs="宋体"/>
          <w:szCs w:val="21"/>
        </w:rPr>
        <w:t>年</w:t>
      </w:r>
      <w:r>
        <w:rPr>
          <w:rFonts w:hint="eastAsia" w:ascii="宋体" w:hAnsi="宋体" w:cs="宋体"/>
          <w:szCs w:val="21"/>
          <w:lang w:val="en-US" w:eastAsia="zh-CN"/>
        </w:rPr>
        <w:t>9</w:t>
      </w:r>
      <w:r>
        <w:rPr>
          <w:rFonts w:ascii="宋体" w:hAnsi="宋体" w:cs="宋体"/>
          <w:szCs w:val="21"/>
        </w:rPr>
        <w:t>月</w:t>
      </w:r>
      <w:r>
        <w:rPr>
          <w:rFonts w:hint="eastAsia" w:ascii="宋体" w:hAnsi="宋体" w:cs="宋体"/>
          <w:szCs w:val="21"/>
          <w:lang w:val="en-US" w:eastAsia="zh-CN"/>
        </w:rPr>
        <w:t>18</w:t>
      </w:r>
      <w:r>
        <w:rPr>
          <w:rFonts w:ascii="宋体" w:hAnsi="宋体" w:cs="宋体"/>
          <w:szCs w:val="21"/>
        </w:rPr>
        <w:t>日。投标人或者其他利害关系人对评标结果有异议的，应当在中标候选人公示期间以书面形式提出。招标人答复后，投标人或者其他利害关系人在异议期内依然存在同样异议的，应按照《中华人民共和国招标投标法实施条例》第六十条、《公路工程建设项目招标投标管理办法》规定向行政监督部门投诉。</w:t>
      </w:r>
    </w:p>
    <w:p>
      <w:pPr>
        <w:pStyle w:val="11"/>
        <w:spacing w:line="360" w:lineRule="auto"/>
        <w:ind w:firstLine="420" w:firstLineChars="200"/>
        <w:contextualSpacing/>
        <w:rPr>
          <w:rStyle w:val="12"/>
          <w:rFonts w:ascii="宋体" w:hAnsi="宋体" w:eastAsia="宋体" w:cs="宋体"/>
          <w:b w:val="0"/>
          <w:color w:val="auto"/>
          <w:sz w:val="21"/>
          <w:szCs w:val="21"/>
          <w:highlight w:val="none"/>
        </w:rPr>
      </w:pPr>
      <w:r>
        <w:rPr>
          <w:rStyle w:val="12"/>
          <w:rFonts w:hint="eastAsia" w:ascii="宋体" w:hAnsi="宋体" w:eastAsia="宋体" w:cs="宋体"/>
          <w:b w:val="0"/>
          <w:color w:val="auto"/>
          <w:sz w:val="21"/>
          <w:szCs w:val="21"/>
          <w:highlight w:val="none"/>
        </w:rPr>
        <w:t>监督部门：黑龙江省交通运输厅</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eastAsia="zh-CN"/>
        </w:rPr>
      </w:pPr>
      <w:r>
        <w:rPr>
          <w:rStyle w:val="12"/>
          <w:rFonts w:hint="eastAsia" w:ascii="宋体" w:hAnsi="宋体" w:eastAsia="宋体" w:cs="宋体"/>
          <w:b w:val="0"/>
          <w:color w:val="auto"/>
          <w:sz w:val="21"/>
          <w:szCs w:val="21"/>
          <w:highlight w:val="none"/>
        </w:rPr>
        <w:t>地址：哈尔滨市</w:t>
      </w:r>
      <w:r>
        <w:rPr>
          <w:rStyle w:val="12"/>
          <w:rFonts w:hint="eastAsia" w:ascii="宋体" w:hAnsi="宋体" w:eastAsia="宋体" w:cs="宋体"/>
          <w:b w:val="0"/>
          <w:color w:val="auto"/>
          <w:sz w:val="21"/>
          <w:szCs w:val="21"/>
          <w:highlight w:val="none"/>
          <w:lang w:val="en-US" w:eastAsia="zh-CN"/>
        </w:rPr>
        <w:t>香坊区赣水路1号</w:t>
      </w:r>
    </w:p>
    <w:p>
      <w:pPr>
        <w:pStyle w:val="11"/>
        <w:spacing w:line="360" w:lineRule="auto"/>
        <w:ind w:firstLine="420" w:firstLineChars="200"/>
        <w:contextualSpacing/>
        <w:rPr>
          <w:rStyle w:val="12"/>
          <w:rFonts w:ascii="宋体" w:hAnsi="宋体" w:eastAsia="宋体" w:cs="宋体"/>
          <w:b w:val="0"/>
          <w:color w:val="auto"/>
          <w:sz w:val="21"/>
          <w:szCs w:val="21"/>
          <w:highlight w:val="none"/>
        </w:rPr>
      </w:pPr>
      <w:r>
        <w:rPr>
          <w:rStyle w:val="12"/>
          <w:rFonts w:hint="eastAsia" w:ascii="宋体" w:hAnsi="宋体" w:eastAsia="宋体" w:cs="宋体"/>
          <w:b w:val="0"/>
          <w:color w:val="auto"/>
          <w:sz w:val="21"/>
          <w:szCs w:val="21"/>
          <w:highlight w:val="none"/>
        </w:rPr>
        <w:t>电话：</w:t>
      </w:r>
      <w:r>
        <w:rPr>
          <w:rFonts w:hint="eastAsia" w:ascii="宋体" w:hAnsi="宋体"/>
          <w:color w:val="auto"/>
          <w:highlight w:val="none"/>
        </w:rPr>
        <w:t>0451-87560052</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招标人：黑龙江省公路事业发展中心</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地址：黑龙江省哈尔滨市南岗区一曼街169号</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eastAsia="zh-CN"/>
        </w:rPr>
      </w:pPr>
      <w:r>
        <w:rPr>
          <w:rStyle w:val="12"/>
          <w:rFonts w:hint="eastAsia" w:ascii="宋体" w:hAnsi="宋体" w:eastAsia="宋体" w:cs="宋体"/>
          <w:b w:val="0"/>
          <w:color w:val="auto"/>
          <w:sz w:val="21"/>
          <w:szCs w:val="21"/>
          <w:highlight w:val="none"/>
          <w:lang w:val="en-US"/>
        </w:rPr>
        <w:t>联系人：</w:t>
      </w:r>
      <w:r>
        <w:rPr>
          <w:rStyle w:val="12"/>
          <w:rFonts w:hint="eastAsia" w:ascii="宋体" w:hAnsi="宋体" w:eastAsia="宋体" w:cs="宋体"/>
          <w:b w:val="0"/>
          <w:color w:val="auto"/>
          <w:sz w:val="21"/>
          <w:szCs w:val="21"/>
          <w:highlight w:val="none"/>
          <w:lang w:val="en-US" w:eastAsia="zh-CN"/>
        </w:rPr>
        <w:t>纪先生</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电话：</w:t>
      </w:r>
      <w:r>
        <w:rPr>
          <w:rStyle w:val="12"/>
          <w:rFonts w:hint="eastAsia" w:ascii="宋体" w:hAnsi="宋体" w:eastAsia="宋体" w:cs="宋体"/>
          <w:b w:val="0"/>
          <w:color w:val="auto"/>
          <w:sz w:val="21"/>
          <w:szCs w:val="21"/>
          <w:highlight w:val="none"/>
          <w:lang w:val="en-US" w:eastAsia="zh-CN"/>
        </w:rPr>
        <w:t>0451-</w:t>
      </w:r>
      <w:r>
        <w:rPr>
          <w:rStyle w:val="12"/>
          <w:rFonts w:hint="eastAsia" w:ascii="宋体" w:hAnsi="宋体" w:eastAsia="宋体" w:cs="宋体"/>
          <w:b w:val="0"/>
          <w:color w:val="auto"/>
          <w:sz w:val="21"/>
          <w:szCs w:val="21"/>
          <w:highlight w:val="none"/>
          <w:lang w:val="en-US"/>
        </w:rPr>
        <w:t>53632209</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招标代理：黑龙江省招标有限公司</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地址：黑龙江省哈尔滨市南岗区汉水路180号</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联系人：陈飞 、温智伟</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联系方式：0451-82364702</w:t>
      </w:r>
    </w:p>
    <w:p>
      <w:pPr>
        <w:pStyle w:val="11"/>
        <w:spacing w:line="360" w:lineRule="auto"/>
        <w:ind w:firstLine="420" w:firstLineChars="200"/>
        <w:contextualSpacing/>
        <w:rPr>
          <w:rStyle w:val="12"/>
          <w:rFonts w:ascii="宋体" w:hAnsi="宋体" w:eastAsia="宋体" w:cs="宋体"/>
          <w:b w:val="0"/>
          <w:color w:val="auto"/>
          <w:sz w:val="21"/>
          <w:szCs w:val="21"/>
          <w:highlight w:val="none"/>
          <w:lang w:val="en-US"/>
        </w:rPr>
      </w:pPr>
      <w:r>
        <w:rPr>
          <w:rStyle w:val="12"/>
          <w:rFonts w:hint="eastAsia" w:ascii="宋体" w:hAnsi="宋体" w:eastAsia="宋体" w:cs="宋体"/>
          <w:b w:val="0"/>
          <w:color w:val="auto"/>
          <w:sz w:val="21"/>
          <w:szCs w:val="21"/>
          <w:highlight w:val="none"/>
          <w:lang w:val="en-US"/>
        </w:rPr>
        <w:t>邮箱：hljszb1_cf@163.com</w:t>
      </w:r>
    </w:p>
    <w:p>
      <w:pPr>
        <w:spacing w:line="360" w:lineRule="auto"/>
        <w:ind w:firstLine="420" w:firstLineChars="200"/>
        <w:jc w:val="righ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w:t>
      </w:r>
      <w:bookmarkEnd w:id="0"/>
      <w:bookmarkEnd w:id="1"/>
    </w:p>
    <w:p/>
    <w:sectPr>
      <w:headerReference r:id="rId3" w:type="default"/>
      <w:pgSz w:w="11906" w:h="16838"/>
      <w:pgMar w:top="1440" w:right="146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综艺简体">
    <w:altName w:val="微软雅黑"/>
    <w:panose1 w:val="00000000000000000000"/>
    <w:charset w:val="86"/>
    <w:family w:val="auto"/>
    <w:pitch w:val="default"/>
    <w:sig w:usb0="00000000" w:usb1="00000000" w:usb2="00000010" w:usb3="00000000" w:csb0="00040000" w:csb1="00000000"/>
  </w:font>
  <w:font w:name="MingLiUfalt">
    <w:altName w:val="MingLiU-ExtB"/>
    <w:panose1 w:val="00000000000000000000"/>
    <w:charset w:val="88"/>
    <w:family w:val="swiss"/>
    <w:pitch w:val="default"/>
    <w:sig w:usb0="00000000" w:usb1="00000000" w:usb2="00000010" w:usb3="00000000" w:csb0="001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DC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spacing w:line="312" w:lineRule="auto"/>
      <w:ind w:firstLine="420"/>
    </w:pPr>
    <w:rPr>
      <w:rFonts w:ascii="Times New Roman" w:hAnsi="Times New Roman"/>
      <w:szCs w:val="24"/>
    </w:r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Body Text 2"/>
    <w:basedOn w:val="1"/>
    <w:qFormat/>
    <w:uiPriority w:val="0"/>
    <w:pPr>
      <w:jc w:val="center"/>
    </w:pPr>
    <w:rPr>
      <w:rFonts w:ascii="方正综艺简体" w:hAnsi="宋体" w:eastAsia="方正综艺简体"/>
      <w:spacing w:val="24"/>
      <w:sz w:val="32"/>
    </w:rPr>
  </w:style>
  <w:style w:type="paragraph" w:styleId="5">
    <w:name w:val="Body Text First Indent 2"/>
    <w:basedOn w:val="6"/>
    <w:next w:val="3"/>
    <w:unhideWhenUsed/>
    <w:qFormat/>
    <w:uiPriority w:val="0"/>
    <w:pPr>
      <w:ind w:firstLine="420" w:firstLineChars="200"/>
      <w:jc w:val="both"/>
    </w:pPr>
    <w:rPr>
      <w:rFonts w:ascii="Calibri" w:hAnsi="Calibri" w:cs="Times New Roman"/>
      <w:kern w:val="2"/>
      <w:sz w:val="21"/>
      <w:lang w:eastAsia="zh-CN"/>
    </w:rPr>
  </w:style>
  <w:style w:type="paragraph" w:styleId="6">
    <w:name w:val="Body Text Indent"/>
    <w:basedOn w:val="1"/>
    <w:next w:val="5"/>
    <w:qFormat/>
    <w:uiPriority w:val="0"/>
    <w:pPr>
      <w:spacing w:after="120"/>
      <w:ind w:left="420" w:leftChars="200"/>
    </w:pPr>
  </w:style>
  <w:style w:type="paragraph" w:styleId="7">
    <w:name w:val="Plain Text"/>
    <w:basedOn w:val="1"/>
    <w:unhideWhenUsed/>
    <w:qFormat/>
    <w:uiPriority w:val="99"/>
    <w:rPr>
      <w:rFonts w:ascii="宋体" w:hAnsi="Courier New"/>
      <w:color w:val="000000"/>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11">
    <w:name w:val="正文文本 (2)"/>
    <w:basedOn w:val="1"/>
    <w:qFormat/>
    <w:uiPriority w:val="99"/>
    <w:pPr>
      <w:shd w:val="clear" w:color="auto" w:fill="FFFFFF"/>
      <w:spacing w:line="240" w:lineRule="atLeast"/>
      <w:jc w:val="left"/>
    </w:pPr>
    <w:rPr>
      <w:rFonts w:ascii="MingLiUfalt" w:hAnsi="MingLiUfalt" w:eastAsia="MingLiUfalt" w:cs="MingLiUfalt"/>
      <w:szCs w:val="21"/>
    </w:rPr>
  </w:style>
  <w:style w:type="character" w:customStyle="1" w:styleId="12">
    <w:name w:val="正文文本 (2) + 非粗体"/>
    <w:basedOn w:val="10"/>
    <w:qFormat/>
    <w:uiPriority w:val="99"/>
    <w:rPr>
      <w:rFonts w:ascii="MingLiUfalt" w:hAnsi="MingLiUfalt" w:eastAsia="MingLiUfalt"/>
      <w:b/>
      <w:color w:val="000000"/>
      <w:spacing w:val="0"/>
      <w:w w:val="100"/>
      <w:position w:val="0"/>
      <w:sz w:val="20"/>
      <w:shd w:val="clear" w:color="auto" w:fill="FFFFFF"/>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2024-09-11T12:28:15Z</dcterms:created>
  <dc:creator>lenovo</dc:creator>
  <cp:lastModifiedBy>陈飞</cp:lastModifiedBy>
  <dcterms:modified xsi:type="dcterms:W3CDTF">2024-09-11T12:28:39Z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6C902A6055014C7BBB4F2B2F41DB37B3</vt:lpwstr>
  </property>
</Properties>
</file>